
<file path=[Content_Types].xml><?xml version="1.0" encoding="utf-8"?>
<Types xmlns="http://schemas.openxmlformats.org/package/2006/content-types">
  <Default Extension="png" ContentType="image/png"/>
  <Default Extension="jpeg" ContentType="image/jpeg"/>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FCB" w:rsidRDefault="000F2FCB" w:rsidP="00A35785">
      <w:pPr>
        <w:spacing w:line="612" w:lineRule="exact"/>
        <w:ind w:left="252"/>
        <w:jc w:val="center"/>
        <w:rPr>
          <w:rFonts w:ascii="Haettenschweiler" w:hAnsi="Haettenschweiler"/>
          <w:b/>
          <w:noProof w:val="0"/>
          <w:sz w:val="47"/>
          <w:lang w:eastAsia="en-US"/>
        </w:rPr>
      </w:pPr>
      <w:r>
        <w:rPr>
          <w:rFonts w:ascii="Haettenschweiler" w:hAnsi="Haettenschweiler"/>
          <w:b/>
          <w:noProof w:val="0"/>
          <w:sz w:val="47"/>
          <w:lang w:eastAsia="en-US"/>
        </w:rPr>
        <w:t xml:space="preserve">Artifact Selection on </w:t>
      </w:r>
      <w:r w:rsidR="00A35785">
        <w:rPr>
          <w:rFonts w:ascii="Haettenschweiler" w:hAnsi="Haettenschweiler"/>
          <w:b/>
          <w:noProof w:val="0"/>
          <w:sz w:val="47"/>
          <w:lang w:eastAsia="en-US"/>
        </w:rPr>
        <w:t>Teaching</w:t>
      </w:r>
      <w:r>
        <w:rPr>
          <w:rFonts w:ascii="Haettenschweiler" w:hAnsi="Haettenschweiler"/>
          <w:b/>
          <w:noProof w:val="0"/>
          <w:sz w:val="47"/>
          <w:lang w:eastAsia="en-US"/>
        </w:rPr>
        <w:t xml:space="preserve"> Evidence</w:t>
      </w:r>
    </w:p>
    <w:p w:rsidR="005D1A04" w:rsidRDefault="005D1A04">
      <w:pPr>
        <w:tabs>
          <w:tab w:val="left" w:leader="underscore" w:pos="4032"/>
        </w:tabs>
        <w:rPr>
          <w:noProof w:val="0"/>
          <w:sz w:val="24"/>
          <w:szCs w:val="24"/>
          <w:lang w:eastAsia="en-US"/>
        </w:rPr>
      </w:pPr>
    </w:p>
    <w:p w:rsidR="000F2FCB" w:rsidRPr="00A35785" w:rsidRDefault="00A35785" w:rsidP="005D1A04">
      <w:pPr>
        <w:tabs>
          <w:tab w:val="left" w:leader="underscore" w:pos="4032"/>
        </w:tabs>
        <w:jc w:val="right"/>
        <w:rPr>
          <w:noProof w:val="0"/>
          <w:sz w:val="24"/>
          <w:szCs w:val="24"/>
          <w:lang w:eastAsia="en-US"/>
        </w:rPr>
      </w:pPr>
      <w:r w:rsidRPr="00980645">
        <w:rPr>
          <w:b/>
          <w:noProof w:val="0"/>
          <w:sz w:val="24"/>
          <w:szCs w:val="24"/>
          <w:lang w:eastAsia="en-US"/>
        </w:rPr>
        <w:t>Candidate</w:t>
      </w:r>
      <w:r w:rsidR="00574EB1">
        <w:rPr>
          <w:noProof w:val="0"/>
          <w:sz w:val="24"/>
          <w:szCs w:val="24"/>
          <w:lang w:eastAsia="en-US"/>
        </w:rPr>
        <w:t xml:space="preserve"> </w:t>
      </w:r>
      <w:r w:rsidR="00980645" w:rsidRPr="00980645">
        <w:rPr>
          <w:noProof w:val="0"/>
          <w:sz w:val="24"/>
          <w:szCs w:val="24"/>
          <w:u w:val="single"/>
          <w:lang w:eastAsia="en-US"/>
        </w:rPr>
        <w:t>Secondary Teacher</w:t>
      </w:r>
      <w:r w:rsidR="00574EB1" w:rsidRPr="00574EB1">
        <w:rPr>
          <w:noProof w:val="0"/>
          <w:sz w:val="24"/>
          <w:szCs w:val="24"/>
          <w:u w:val="single"/>
          <w:lang w:eastAsia="en-US"/>
        </w:rPr>
        <w:t xml:space="preserve">        </w:t>
      </w:r>
    </w:p>
    <w:p w:rsidR="000F2FCB" w:rsidRPr="005D1A04" w:rsidRDefault="000F2FCB">
      <w:pPr>
        <w:spacing w:before="324"/>
        <w:rPr>
          <w:b/>
          <w:bCs/>
          <w:i/>
          <w:noProof w:val="0"/>
          <w:sz w:val="24"/>
          <w:szCs w:val="24"/>
          <w:lang w:eastAsia="en-US"/>
        </w:rPr>
      </w:pPr>
      <w:r w:rsidRPr="005D1A04">
        <w:rPr>
          <w:b/>
          <w:bCs/>
          <w:i/>
          <w:noProof w:val="0"/>
          <w:sz w:val="24"/>
          <w:szCs w:val="24"/>
          <w:lang w:eastAsia="en-US"/>
        </w:rPr>
        <w:t>The What</w:t>
      </w:r>
    </w:p>
    <w:p w:rsidR="000F2FCB" w:rsidRDefault="000F2FCB" w:rsidP="005D1A04">
      <w:pPr>
        <w:tabs>
          <w:tab w:val="left" w:leader="underscore" w:pos="2016"/>
        </w:tabs>
        <w:spacing w:after="288"/>
        <w:rPr>
          <w:noProof w:val="0"/>
          <w:sz w:val="24"/>
          <w:szCs w:val="24"/>
          <w:lang w:eastAsia="en-US"/>
        </w:rPr>
      </w:pPr>
    </w:p>
    <w:p w:rsidR="005D1A04" w:rsidRDefault="000F2FCB" w:rsidP="005D1A04">
      <w:pPr>
        <w:tabs>
          <w:tab w:val="left" w:leader="underscore" w:pos="2016"/>
        </w:tabs>
        <w:spacing w:after="288"/>
        <w:rPr>
          <w:noProof w:val="0"/>
          <w:sz w:val="24"/>
          <w:szCs w:val="24"/>
          <w:lang w:eastAsia="en-US"/>
        </w:rPr>
      </w:pPr>
      <w:r w:rsidRPr="00A35785">
        <w:rPr>
          <w:noProof w:val="0"/>
          <w:sz w:val="24"/>
          <w:szCs w:val="24"/>
          <w:lang w:eastAsia="en-US"/>
        </w:rPr>
        <w:t xml:space="preserve">Standard: State what standard has been </w:t>
      </w:r>
      <w:proofErr w:type="gramStart"/>
      <w:r w:rsidR="005D1A04">
        <w:rPr>
          <w:noProof w:val="0"/>
          <w:sz w:val="24"/>
          <w:szCs w:val="24"/>
          <w:lang w:eastAsia="en-US"/>
        </w:rPr>
        <w:t>addressed/met</w:t>
      </w:r>
      <w:proofErr w:type="gramEnd"/>
      <w:r w:rsidRPr="00A35785">
        <w:rPr>
          <w:noProof w:val="0"/>
          <w:sz w:val="24"/>
          <w:szCs w:val="24"/>
          <w:lang w:eastAsia="en-US"/>
        </w:rPr>
        <w:t xml:space="preserve">? </w:t>
      </w:r>
      <w:r w:rsidR="00A35785" w:rsidRPr="00A35785">
        <w:rPr>
          <w:i/>
          <w:noProof w:val="0"/>
          <w:sz w:val="24"/>
          <w:szCs w:val="24"/>
          <w:lang w:eastAsia="en-US"/>
        </w:rPr>
        <w:t xml:space="preserve"> </w:t>
      </w:r>
      <w:r w:rsidR="005D1A04">
        <w:rPr>
          <w:i/>
          <w:noProof w:val="0"/>
          <w:sz w:val="24"/>
          <w:szCs w:val="24"/>
          <w:lang w:eastAsia="en-US"/>
        </w:rPr>
        <w:tab/>
      </w:r>
      <w:r w:rsidR="005D1A04">
        <w:rPr>
          <w:i/>
          <w:noProof w:val="0"/>
          <w:sz w:val="24"/>
          <w:szCs w:val="24"/>
          <w:lang w:eastAsia="en-US"/>
        </w:rPr>
        <w:tab/>
      </w:r>
      <w:r w:rsidR="005D1A04" w:rsidRPr="00A35785">
        <w:rPr>
          <w:noProof w:val="0"/>
          <w:sz w:val="24"/>
          <w:szCs w:val="24"/>
          <w:lang w:eastAsia="en-US"/>
        </w:rPr>
        <w:t>Date:</w:t>
      </w:r>
      <w:r w:rsidR="00574EB1">
        <w:rPr>
          <w:noProof w:val="0"/>
          <w:sz w:val="24"/>
          <w:szCs w:val="24"/>
          <w:lang w:eastAsia="en-US"/>
        </w:rPr>
        <w:t xml:space="preserve"> 4/20/15</w:t>
      </w:r>
    </w:p>
    <w:p w:rsidR="000F2FCB" w:rsidRDefault="00574EB1" w:rsidP="008F7265">
      <w:pPr>
        <w:tabs>
          <w:tab w:val="left" w:leader="underscore" w:pos="2016"/>
        </w:tabs>
        <w:spacing w:after="288"/>
        <w:rPr>
          <w:i/>
          <w:noProof w:val="0"/>
          <w:sz w:val="24"/>
          <w:szCs w:val="24"/>
          <w:lang w:eastAsia="en-US"/>
        </w:rPr>
      </w:pPr>
      <w:r w:rsidRPr="00054F46">
        <w:rPr>
          <w:b/>
          <w:noProof w:val="0"/>
          <w:sz w:val="24"/>
          <w:szCs w:val="24"/>
          <w:lang w:eastAsia="en-US"/>
        </w:rPr>
        <w:t>3d3. Feedback to students:</w:t>
      </w:r>
      <w:r>
        <w:rPr>
          <w:noProof w:val="0"/>
          <w:sz w:val="24"/>
          <w:szCs w:val="24"/>
          <w:lang w:eastAsia="en-US"/>
        </w:rPr>
        <w:t xml:space="preserve"> Students receive instructive and timely feedback that will move their learning forward</w:t>
      </w:r>
    </w:p>
    <w:p w:rsidR="008F7265" w:rsidRPr="008F7265" w:rsidRDefault="008F7265" w:rsidP="008F7265">
      <w:pPr>
        <w:tabs>
          <w:tab w:val="left" w:leader="underscore" w:pos="2016"/>
        </w:tabs>
        <w:spacing w:after="288"/>
        <w:rPr>
          <w:i/>
          <w:noProof w:val="0"/>
          <w:sz w:val="24"/>
          <w:szCs w:val="24"/>
          <w:lang w:eastAsia="en-US"/>
        </w:rPr>
      </w:pPr>
    </w:p>
    <w:p w:rsidR="00054F46" w:rsidRDefault="000F2FCB" w:rsidP="00054F46">
      <w:pPr>
        <w:rPr>
          <w:noProof w:val="0"/>
          <w:sz w:val="24"/>
          <w:szCs w:val="24"/>
          <w:lang w:eastAsia="en-US"/>
        </w:rPr>
      </w:pPr>
      <w:r w:rsidRPr="00A35785">
        <w:rPr>
          <w:noProof w:val="0"/>
          <w:sz w:val="24"/>
          <w:szCs w:val="24"/>
          <w:lang w:eastAsia="en-US"/>
        </w:rPr>
        <w:t xml:space="preserve">Standard: State what standard has been </w:t>
      </w:r>
      <w:proofErr w:type="gramStart"/>
      <w:r w:rsidR="005D1A04">
        <w:rPr>
          <w:noProof w:val="0"/>
          <w:sz w:val="24"/>
          <w:szCs w:val="24"/>
          <w:lang w:eastAsia="en-US"/>
        </w:rPr>
        <w:t>addressed/</w:t>
      </w:r>
      <w:r w:rsidRPr="00A35785">
        <w:rPr>
          <w:noProof w:val="0"/>
          <w:sz w:val="24"/>
          <w:szCs w:val="24"/>
          <w:lang w:eastAsia="en-US"/>
        </w:rPr>
        <w:t>met</w:t>
      </w:r>
      <w:proofErr w:type="gramEnd"/>
      <w:r w:rsidRPr="00A35785">
        <w:rPr>
          <w:noProof w:val="0"/>
          <w:sz w:val="24"/>
          <w:szCs w:val="24"/>
          <w:lang w:eastAsia="en-US"/>
        </w:rPr>
        <w:t xml:space="preserve">? </w:t>
      </w:r>
      <w:r w:rsidR="005D1A04">
        <w:rPr>
          <w:noProof w:val="0"/>
          <w:sz w:val="24"/>
          <w:szCs w:val="24"/>
          <w:lang w:eastAsia="en-US"/>
        </w:rPr>
        <w:t xml:space="preserve"> </w:t>
      </w:r>
      <w:r w:rsidR="005D1A04">
        <w:rPr>
          <w:noProof w:val="0"/>
          <w:sz w:val="24"/>
          <w:szCs w:val="24"/>
          <w:lang w:eastAsia="en-US"/>
        </w:rPr>
        <w:tab/>
      </w:r>
      <w:r w:rsidR="005D1A04">
        <w:rPr>
          <w:noProof w:val="0"/>
          <w:sz w:val="24"/>
          <w:szCs w:val="24"/>
          <w:lang w:eastAsia="en-US"/>
        </w:rPr>
        <w:tab/>
      </w:r>
      <w:r w:rsidR="005D1A04" w:rsidRPr="00A35785">
        <w:rPr>
          <w:noProof w:val="0"/>
          <w:sz w:val="24"/>
          <w:szCs w:val="24"/>
          <w:lang w:eastAsia="en-US"/>
        </w:rPr>
        <w:t>Date:</w:t>
      </w:r>
      <w:r w:rsidR="00574EB1">
        <w:rPr>
          <w:noProof w:val="0"/>
          <w:sz w:val="24"/>
          <w:szCs w:val="24"/>
          <w:lang w:eastAsia="en-US"/>
        </w:rPr>
        <w:t xml:space="preserve"> 4/8/15</w:t>
      </w:r>
    </w:p>
    <w:p w:rsidR="000F2FCB" w:rsidRDefault="000F2FCB" w:rsidP="00054F46">
      <w:pPr>
        <w:rPr>
          <w:noProof w:val="0"/>
          <w:sz w:val="24"/>
          <w:szCs w:val="24"/>
          <w:lang w:eastAsia="en-US"/>
        </w:rPr>
      </w:pPr>
      <w:r>
        <w:rPr>
          <w:noProof w:val="0"/>
          <w:sz w:val="24"/>
          <w:szCs w:val="24"/>
          <w:lang w:eastAsia="en-US"/>
        </w:rPr>
        <w:br/>
      </w:r>
      <w:r w:rsidR="00574EB1" w:rsidRPr="00054F46">
        <w:rPr>
          <w:b/>
          <w:noProof w:val="0"/>
          <w:sz w:val="24"/>
          <w:szCs w:val="24"/>
          <w:lang w:eastAsia="en-US"/>
        </w:rPr>
        <w:t xml:space="preserve">5b2. Promotes a culture of professional </w:t>
      </w:r>
      <w:r w:rsidR="00054F46" w:rsidRPr="00054F46">
        <w:rPr>
          <w:b/>
          <w:noProof w:val="0"/>
          <w:sz w:val="24"/>
          <w:szCs w:val="24"/>
          <w:lang w:eastAsia="en-US"/>
        </w:rPr>
        <w:t>inquiry and collaboration:</w:t>
      </w:r>
      <w:r w:rsidR="00054F46">
        <w:rPr>
          <w:noProof w:val="0"/>
          <w:sz w:val="24"/>
          <w:szCs w:val="24"/>
          <w:lang w:eastAsia="en-US"/>
        </w:rPr>
        <w:t xml:space="preserve"> the teacher promotes a culture of inquiry for the purpose of improving teaching and learning and collaborates with colleagues to do so. </w:t>
      </w:r>
    </w:p>
    <w:p w:rsidR="008F7265" w:rsidRPr="00A35785" w:rsidRDefault="008F7265" w:rsidP="00054F46">
      <w:pPr>
        <w:rPr>
          <w:noProof w:val="0"/>
          <w:sz w:val="24"/>
          <w:szCs w:val="24"/>
          <w:lang w:eastAsia="en-US"/>
        </w:rPr>
      </w:pPr>
    </w:p>
    <w:p w:rsidR="000F2FCB" w:rsidRDefault="000F2FCB" w:rsidP="008F7265">
      <w:pPr>
        <w:spacing w:before="180"/>
        <w:rPr>
          <w:noProof w:val="0"/>
          <w:sz w:val="24"/>
          <w:szCs w:val="24"/>
          <w:lang w:eastAsia="en-US"/>
        </w:rPr>
      </w:pPr>
      <w:r w:rsidRPr="00A35785">
        <w:rPr>
          <w:noProof w:val="0"/>
          <w:sz w:val="24"/>
          <w:szCs w:val="24"/>
          <w:lang w:eastAsia="en-US"/>
        </w:rPr>
        <w:t xml:space="preserve">Standard: State what standard has </w:t>
      </w:r>
      <w:r w:rsidR="005D1A04">
        <w:rPr>
          <w:noProof w:val="0"/>
          <w:sz w:val="24"/>
          <w:szCs w:val="24"/>
          <w:lang w:eastAsia="en-US"/>
        </w:rPr>
        <w:t>addressed/</w:t>
      </w:r>
      <w:r w:rsidRPr="00A35785">
        <w:rPr>
          <w:noProof w:val="0"/>
          <w:sz w:val="24"/>
          <w:szCs w:val="24"/>
          <w:lang w:eastAsia="en-US"/>
        </w:rPr>
        <w:t>been met?</w:t>
      </w:r>
      <w:r w:rsidR="005D1A04">
        <w:rPr>
          <w:noProof w:val="0"/>
          <w:sz w:val="24"/>
          <w:szCs w:val="24"/>
          <w:lang w:eastAsia="en-US"/>
        </w:rPr>
        <w:t xml:space="preserve"> </w:t>
      </w:r>
      <w:r w:rsidR="005D1A04">
        <w:rPr>
          <w:noProof w:val="0"/>
          <w:sz w:val="24"/>
          <w:szCs w:val="24"/>
          <w:lang w:eastAsia="en-US"/>
        </w:rPr>
        <w:tab/>
      </w:r>
      <w:r w:rsidR="005D1A04">
        <w:rPr>
          <w:noProof w:val="0"/>
          <w:sz w:val="24"/>
          <w:szCs w:val="24"/>
          <w:lang w:eastAsia="en-US"/>
        </w:rPr>
        <w:tab/>
      </w:r>
      <w:r w:rsidR="005D1A04" w:rsidRPr="00A35785">
        <w:rPr>
          <w:noProof w:val="0"/>
          <w:sz w:val="24"/>
          <w:szCs w:val="24"/>
          <w:lang w:eastAsia="en-US"/>
        </w:rPr>
        <w:t>Date:</w:t>
      </w:r>
      <w:r w:rsidR="00054F46">
        <w:rPr>
          <w:noProof w:val="0"/>
          <w:sz w:val="24"/>
          <w:szCs w:val="24"/>
          <w:lang w:eastAsia="en-US"/>
        </w:rPr>
        <w:t xml:space="preserve"> 3/30/15</w:t>
      </w:r>
    </w:p>
    <w:p w:rsidR="00054F46" w:rsidRDefault="00054F46" w:rsidP="008F7265">
      <w:pPr>
        <w:spacing w:before="180"/>
        <w:rPr>
          <w:noProof w:val="0"/>
          <w:sz w:val="24"/>
          <w:szCs w:val="24"/>
          <w:lang w:eastAsia="en-US"/>
        </w:rPr>
      </w:pPr>
      <w:r>
        <w:rPr>
          <w:b/>
          <w:noProof w:val="0"/>
          <w:sz w:val="24"/>
          <w:szCs w:val="24"/>
          <w:lang w:eastAsia="en-US"/>
        </w:rPr>
        <w:t xml:space="preserve">5a2. Use of reflection to inform future instruction: </w:t>
      </w:r>
      <w:r>
        <w:rPr>
          <w:noProof w:val="0"/>
          <w:sz w:val="24"/>
          <w:szCs w:val="24"/>
          <w:lang w:eastAsia="en-US"/>
        </w:rPr>
        <w:t xml:space="preserve">the teacher uses reflection to inform future lessons. </w:t>
      </w:r>
    </w:p>
    <w:p w:rsidR="008F7265" w:rsidRPr="00054F46" w:rsidRDefault="008F7265" w:rsidP="008F7265">
      <w:pPr>
        <w:spacing w:before="180"/>
        <w:rPr>
          <w:noProof w:val="0"/>
          <w:sz w:val="24"/>
          <w:szCs w:val="24"/>
          <w:lang w:eastAsia="en-US"/>
        </w:rPr>
      </w:pPr>
    </w:p>
    <w:p w:rsidR="008F7265" w:rsidRDefault="000F2FCB" w:rsidP="005D1A04">
      <w:pPr>
        <w:spacing w:before="324"/>
        <w:rPr>
          <w:b/>
          <w:bCs/>
          <w:i/>
          <w:noProof w:val="0"/>
          <w:sz w:val="24"/>
          <w:szCs w:val="24"/>
          <w:lang w:eastAsia="en-US"/>
        </w:rPr>
      </w:pPr>
      <w:r w:rsidRPr="005D1A04">
        <w:rPr>
          <w:b/>
          <w:bCs/>
          <w:i/>
          <w:noProof w:val="0"/>
          <w:sz w:val="24"/>
          <w:szCs w:val="24"/>
          <w:lang w:eastAsia="en-US"/>
        </w:rPr>
        <w:t>The How</w:t>
      </w:r>
    </w:p>
    <w:p w:rsidR="008F7265" w:rsidRDefault="000F2FCB" w:rsidP="008F7265">
      <w:pPr>
        <w:rPr>
          <w:bCs/>
          <w:noProof w:val="0"/>
          <w:sz w:val="24"/>
          <w:szCs w:val="24"/>
          <w:lang w:eastAsia="en-US"/>
        </w:rPr>
      </w:pPr>
      <w:r>
        <w:rPr>
          <w:b/>
          <w:bCs/>
          <w:i/>
          <w:noProof w:val="0"/>
          <w:sz w:val="24"/>
          <w:szCs w:val="24"/>
          <w:lang w:eastAsia="en-US"/>
        </w:rPr>
        <w:br/>
      </w:r>
      <w:r w:rsidR="008F7265" w:rsidRPr="008F7265">
        <w:rPr>
          <w:bCs/>
          <w:noProof w:val="0"/>
          <w:sz w:val="24"/>
          <w:szCs w:val="24"/>
          <w:lang w:eastAsia="en-US"/>
        </w:rPr>
        <w:t>What evidence does this artifact show?</w:t>
      </w:r>
    </w:p>
    <w:p w:rsidR="008F7265" w:rsidRDefault="005D1A04" w:rsidP="008F7265">
      <w:pPr>
        <w:rPr>
          <w:noProof w:val="0"/>
          <w:sz w:val="24"/>
          <w:szCs w:val="24"/>
          <w:lang w:eastAsia="en-US"/>
        </w:rPr>
      </w:pPr>
      <w:r>
        <w:rPr>
          <w:b/>
          <w:bCs/>
          <w:i/>
          <w:noProof w:val="0"/>
          <w:sz w:val="24"/>
          <w:szCs w:val="24"/>
          <w:lang w:eastAsia="en-US"/>
        </w:rPr>
        <w:br/>
      </w:r>
      <w:r w:rsidR="00054F46" w:rsidRPr="00A35785">
        <w:rPr>
          <w:noProof w:val="0"/>
          <w:sz w:val="24"/>
          <w:szCs w:val="24"/>
          <w:lang w:eastAsia="en-US"/>
        </w:rPr>
        <w:t>Assessment:</w:t>
      </w:r>
      <w:r w:rsidR="00776A50">
        <w:rPr>
          <w:noProof w:val="0"/>
          <w:sz w:val="24"/>
          <w:szCs w:val="24"/>
          <w:lang w:eastAsia="en-US"/>
        </w:rPr>
        <w:t xml:space="preserve"> Graded</w:t>
      </w:r>
      <w:r w:rsidR="00054F46">
        <w:rPr>
          <w:noProof w:val="0"/>
          <w:sz w:val="24"/>
          <w:szCs w:val="24"/>
          <w:lang w:eastAsia="en-US"/>
        </w:rPr>
        <w:t xml:space="preserve"> exit tickets </w:t>
      </w:r>
      <w:r w:rsidR="00776A50">
        <w:rPr>
          <w:noProof w:val="0"/>
          <w:sz w:val="24"/>
          <w:szCs w:val="24"/>
          <w:lang w:eastAsia="en-US"/>
        </w:rPr>
        <w:t xml:space="preserve">with feedback </w:t>
      </w:r>
      <w:r w:rsidR="00054F46">
        <w:rPr>
          <w:noProof w:val="0"/>
          <w:sz w:val="24"/>
          <w:szCs w:val="24"/>
          <w:lang w:eastAsia="en-US"/>
        </w:rPr>
        <w:t>used in the lesson, as the pre and post assessments</w:t>
      </w:r>
      <w:r w:rsidR="008F7265">
        <w:rPr>
          <w:noProof w:val="0"/>
          <w:sz w:val="24"/>
          <w:szCs w:val="24"/>
          <w:lang w:eastAsia="en-US"/>
        </w:rPr>
        <w:t xml:space="preserve"> (Figure 1),</w:t>
      </w:r>
      <w:r w:rsidR="00776A50">
        <w:rPr>
          <w:noProof w:val="0"/>
          <w:sz w:val="24"/>
          <w:szCs w:val="24"/>
          <w:lang w:eastAsia="en-US"/>
        </w:rPr>
        <w:t xml:space="preserve"> </w:t>
      </w:r>
      <w:r w:rsidR="00054F46">
        <w:rPr>
          <w:noProof w:val="0"/>
          <w:sz w:val="24"/>
          <w:szCs w:val="24"/>
          <w:lang w:eastAsia="en-US"/>
        </w:rPr>
        <w:t>discussed in the C-3 form</w:t>
      </w:r>
      <w:r w:rsidR="008F7265">
        <w:rPr>
          <w:noProof w:val="0"/>
          <w:sz w:val="24"/>
          <w:szCs w:val="24"/>
          <w:lang w:eastAsia="en-US"/>
        </w:rPr>
        <w:t xml:space="preserve"> (Figure 2)</w:t>
      </w:r>
      <w:r w:rsidR="00054F46">
        <w:rPr>
          <w:noProof w:val="0"/>
          <w:sz w:val="24"/>
          <w:szCs w:val="24"/>
          <w:lang w:eastAsia="en-US"/>
        </w:rPr>
        <w:t xml:space="preserve">. </w:t>
      </w:r>
    </w:p>
    <w:p w:rsidR="008F7265" w:rsidRDefault="008F7265" w:rsidP="008F7265">
      <w:pPr>
        <w:rPr>
          <w:noProof w:val="0"/>
          <w:sz w:val="16"/>
          <w:szCs w:val="16"/>
          <w:lang w:eastAsia="en-US"/>
        </w:rPr>
      </w:pPr>
    </w:p>
    <w:p w:rsidR="008F7265" w:rsidRPr="008F7265" w:rsidRDefault="008F7265" w:rsidP="008F7265">
      <w:pPr>
        <w:rPr>
          <w:noProof w:val="0"/>
          <w:sz w:val="16"/>
          <w:szCs w:val="16"/>
          <w:lang w:eastAsia="en-US"/>
        </w:rPr>
      </w:pPr>
      <w:r w:rsidRPr="008F7265">
        <w:rPr>
          <w:noProof w:val="0"/>
          <w:sz w:val="16"/>
          <w:szCs w:val="16"/>
          <w:lang w:eastAsia="en-US"/>
        </w:rPr>
        <w:t>Figure 1:</w:t>
      </w:r>
    </w:p>
    <w:p w:rsidR="008F7265" w:rsidRDefault="00F17187" w:rsidP="008F7265">
      <w:pPr>
        <w:rPr>
          <w:noProof w:val="0"/>
          <w:sz w:val="24"/>
          <w:szCs w:val="24"/>
          <w:lang w:eastAsia="en-US"/>
        </w:rPr>
      </w:pPr>
      <w:r>
        <w:rPr>
          <w:rFonts w:ascii="Arial" w:hAnsi="Arial"/>
          <w:lang w:eastAsia="en-US"/>
        </w:rPr>
        <w:drawing>
          <wp:inline distT="0" distB="0" distL="0" distR="0">
            <wp:extent cx="2676525" cy="1676400"/>
            <wp:effectExtent l="19050" t="0" r="9525" b="0"/>
            <wp:docPr id="3" name="Picture 3" descr="IMAG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0032"/>
                    <pic:cNvPicPr>
                      <a:picLocks noChangeAspect="1" noChangeArrowheads="1"/>
                    </pic:cNvPicPr>
                  </pic:nvPicPr>
                  <pic:blipFill>
                    <a:blip r:embed="rId5" cstate="print"/>
                    <a:srcRect l="3233" t="4214" r="10753"/>
                    <a:stretch>
                      <a:fillRect/>
                    </a:stretch>
                  </pic:blipFill>
                  <pic:spPr bwMode="auto">
                    <a:xfrm>
                      <a:off x="0" y="0"/>
                      <a:ext cx="2676525" cy="1676400"/>
                    </a:xfrm>
                    <a:prstGeom prst="rect">
                      <a:avLst/>
                    </a:prstGeom>
                    <a:noFill/>
                    <a:ln w="9525">
                      <a:noFill/>
                      <a:miter lim="800000"/>
                      <a:headEnd/>
                      <a:tailEnd/>
                    </a:ln>
                  </pic:spPr>
                </pic:pic>
              </a:graphicData>
            </a:graphic>
          </wp:inline>
        </w:drawing>
      </w:r>
      <w:r w:rsidR="008F7265">
        <w:rPr>
          <w:rFonts w:ascii="Arial" w:hAnsi="Arial"/>
        </w:rPr>
        <w:t xml:space="preserve">     </w:t>
      </w:r>
      <w:r>
        <w:rPr>
          <w:sz w:val="24"/>
          <w:lang w:eastAsia="en-US"/>
        </w:rPr>
        <w:lastRenderedPageBreak/>
        <w:drawing>
          <wp:inline distT="0" distB="0" distL="0" distR="0">
            <wp:extent cx="2628900" cy="1666875"/>
            <wp:effectExtent l="19050" t="0" r="0" b="0"/>
            <wp:docPr id="4" name="Picture 4" descr="IMAG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0036"/>
                    <pic:cNvPicPr>
                      <a:picLocks noChangeAspect="1" noChangeArrowheads="1"/>
                    </pic:cNvPicPr>
                  </pic:nvPicPr>
                  <pic:blipFill>
                    <a:blip r:embed="rId6" cstate="print"/>
                    <a:srcRect l="9354" t="2289" r="3583"/>
                    <a:stretch>
                      <a:fillRect/>
                    </a:stretch>
                  </pic:blipFill>
                  <pic:spPr bwMode="auto">
                    <a:xfrm>
                      <a:off x="0" y="0"/>
                      <a:ext cx="2628900" cy="1666875"/>
                    </a:xfrm>
                    <a:prstGeom prst="rect">
                      <a:avLst/>
                    </a:prstGeom>
                    <a:noFill/>
                    <a:ln w="9525">
                      <a:noFill/>
                      <a:miter lim="800000"/>
                      <a:headEnd/>
                      <a:tailEnd/>
                    </a:ln>
                  </pic:spPr>
                </pic:pic>
              </a:graphicData>
            </a:graphic>
          </wp:inline>
        </w:drawing>
      </w:r>
    </w:p>
    <w:p w:rsidR="00776A50" w:rsidRDefault="00776A50" w:rsidP="008F7265">
      <w:pPr>
        <w:rPr>
          <w:noProof w:val="0"/>
          <w:sz w:val="16"/>
          <w:szCs w:val="16"/>
          <w:lang w:eastAsia="en-US"/>
        </w:rPr>
      </w:pPr>
    </w:p>
    <w:p w:rsidR="00776A50" w:rsidRDefault="00776A50" w:rsidP="008F7265">
      <w:pPr>
        <w:rPr>
          <w:noProof w:val="0"/>
          <w:sz w:val="16"/>
          <w:szCs w:val="16"/>
          <w:lang w:eastAsia="en-US"/>
        </w:rPr>
      </w:pPr>
    </w:p>
    <w:p w:rsidR="008F7265" w:rsidRPr="008F7265" w:rsidRDefault="008F7265" w:rsidP="008F7265">
      <w:pPr>
        <w:rPr>
          <w:noProof w:val="0"/>
          <w:sz w:val="16"/>
          <w:szCs w:val="16"/>
          <w:lang w:eastAsia="en-US"/>
        </w:rPr>
      </w:pPr>
      <w:r>
        <w:rPr>
          <w:noProof w:val="0"/>
          <w:sz w:val="16"/>
          <w:szCs w:val="16"/>
          <w:lang w:eastAsia="en-US"/>
        </w:rPr>
        <w:t>Figure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856"/>
      </w:tblGrid>
      <w:tr w:rsidR="008F7265" w:rsidRPr="008F7265" w:rsidTr="00F360C7">
        <w:trPr>
          <w:trHeight w:val="360"/>
          <w:jc w:val="center"/>
        </w:trPr>
        <w:tc>
          <w:tcPr>
            <w:tcW w:w="10152" w:type="dxa"/>
            <w:tcBorders>
              <w:top w:val="single" w:sz="8" w:space="0" w:color="auto"/>
              <w:left w:val="single" w:sz="8" w:space="0" w:color="auto"/>
              <w:bottom w:val="single" w:sz="8" w:space="0" w:color="auto"/>
              <w:right w:val="single" w:sz="8" w:space="0" w:color="auto"/>
            </w:tcBorders>
            <w:shd w:val="clear" w:color="auto" w:fill="99CCFF"/>
            <w:vAlign w:val="center"/>
          </w:tcPr>
          <w:p w:rsidR="008F7265" w:rsidRPr="008F7265" w:rsidRDefault="008F7265" w:rsidP="008F7265">
            <w:pPr>
              <w:widowControl/>
              <w:numPr>
                <w:ilvl w:val="0"/>
                <w:numId w:val="1"/>
              </w:numPr>
              <w:rPr>
                <w:noProof w:val="0"/>
                <w:color w:val="auto"/>
                <w:sz w:val="18"/>
                <w:szCs w:val="24"/>
                <w:lang w:eastAsia="en-US"/>
              </w:rPr>
            </w:pPr>
            <w:r w:rsidRPr="008F7265">
              <w:rPr>
                <w:rFonts w:ascii="Arial" w:hAnsi="Arial"/>
                <w:bCs/>
                <w:noProof w:val="0"/>
                <w:color w:val="auto"/>
                <w:sz w:val="18"/>
                <w:szCs w:val="24"/>
                <w:lang w:eastAsia="en-US"/>
              </w:rPr>
              <w:t xml:space="preserve">How will you provide interventions for students categorized as </w:t>
            </w:r>
            <w:r w:rsidRPr="008F7265">
              <w:rPr>
                <w:rFonts w:ascii="Arial" w:hAnsi="Arial"/>
                <w:bCs/>
                <w:i/>
                <w:noProof w:val="0"/>
                <w:color w:val="auto"/>
                <w:sz w:val="18"/>
                <w:szCs w:val="24"/>
                <w:lang w:eastAsia="en-US"/>
              </w:rPr>
              <w:t>minimal or partial</w:t>
            </w:r>
            <w:r w:rsidRPr="008F7265">
              <w:rPr>
                <w:rFonts w:ascii="Arial" w:hAnsi="Arial"/>
                <w:bCs/>
                <w:noProof w:val="0"/>
                <w:color w:val="auto"/>
                <w:sz w:val="18"/>
                <w:szCs w:val="24"/>
                <w:lang w:eastAsia="en-US"/>
              </w:rPr>
              <w:t>?  What additional support may be needed?</w:t>
            </w:r>
          </w:p>
        </w:tc>
      </w:tr>
      <w:tr w:rsidR="008F7265" w:rsidRPr="008F7265" w:rsidTr="00F360C7">
        <w:trPr>
          <w:trHeight w:val="1897"/>
          <w:jc w:val="center"/>
        </w:trPr>
        <w:tc>
          <w:tcPr>
            <w:tcW w:w="10152" w:type="dxa"/>
            <w:tcBorders>
              <w:top w:val="single" w:sz="8" w:space="0" w:color="auto"/>
              <w:left w:val="single" w:sz="8" w:space="0" w:color="auto"/>
              <w:bottom w:val="single" w:sz="8" w:space="0" w:color="auto"/>
              <w:right w:val="single" w:sz="8" w:space="0" w:color="auto"/>
            </w:tcBorders>
            <w:shd w:val="clear" w:color="auto" w:fill="auto"/>
          </w:tcPr>
          <w:p w:rsidR="008F7265" w:rsidRPr="008F7265" w:rsidRDefault="008F7265" w:rsidP="008F7265">
            <w:pPr>
              <w:widowControl/>
              <w:tabs>
                <w:tab w:val="left" w:pos="369"/>
              </w:tabs>
              <w:spacing w:before="120"/>
              <w:rPr>
                <w:noProof w:val="0"/>
                <w:color w:val="auto"/>
                <w:szCs w:val="24"/>
                <w:lang w:eastAsia="en-US"/>
              </w:rPr>
            </w:pPr>
            <w:r w:rsidRPr="008F7265">
              <w:rPr>
                <w:noProof w:val="0"/>
                <w:color w:val="auto"/>
                <w:szCs w:val="24"/>
                <w:highlight w:val="yellow"/>
                <w:lang w:eastAsia="en-US"/>
              </w:rPr>
              <w:t>To begin with, I will pass back the graded exit tickets from the previous lesson, which not only provide feedback to the students on what they got right and wrong, but gives additional input on how they can fix their mistakes/misconceptions in the future.</w:t>
            </w:r>
            <w:r w:rsidRPr="008F7265">
              <w:rPr>
                <w:noProof w:val="0"/>
                <w:color w:val="auto"/>
                <w:szCs w:val="24"/>
                <w:lang w:eastAsia="en-US"/>
              </w:rPr>
              <w:t xml:space="preserve"> These students will benefit from the guided notes that they will have access to, while working out problems. I will scaffold the conversations, so that I make sure to emphasize the concepts that were most missed. I will make sure that the students that scored below the expectations are seated next to students that scored at, or above the expectations, so as to help them during the pair shares and white board work. I will also make sure to check on these students frequently throughout the lesson, to see if any further </w:t>
            </w:r>
            <w:proofErr w:type="gramStart"/>
            <w:r w:rsidRPr="008F7265">
              <w:rPr>
                <w:noProof w:val="0"/>
                <w:color w:val="auto"/>
                <w:szCs w:val="24"/>
                <w:lang w:eastAsia="en-US"/>
              </w:rPr>
              <w:t>clarification,</w:t>
            </w:r>
            <w:proofErr w:type="gramEnd"/>
            <w:r w:rsidRPr="008F7265">
              <w:rPr>
                <w:noProof w:val="0"/>
                <w:color w:val="auto"/>
                <w:szCs w:val="24"/>
                <w:lang w:eastAsia="en-US"/>
              </w:rPr>
              <w:t xml:space="preserve"> or re-teaching is necessary. </w:t>
            </w:r>
          </w:p>
        </w:tc>
      </w:tr>
    </w:tbl>
    <w:p w:rsidR="008F7265" w:rsidRDefault="008F7265" w:rsidP="008F7265">
      <w:pPr>
        <w:rPr>
          <w:noProof w:val="0"/>
          <w:sz w:val="24"/>
          <w:szCs w:val="24"/>
          <w:lang w:eastAsia="en-US"/>
        </w:rPr>
      </w:pPr>
    </w:p>
    <w:p w:rsidR="008F7265" w:rsidRDefault="008F7265" w:rsidP="008F7265">
      <w:pPr>
        <w:rPr>
          <w:noProof w:val="0"/>
          <w:sz w:val="24"/>
          <w:szCs w:val="24"/>
          <w:lang w:eastAsia="en-US"/>
        </w:rPr>
      </w:pPr>
    </w:p>
    <w:p w:rsidR="00054F46" w:rsidRDefault="008F7265" w:rsidP="00776A50">
      <w:pPr>
        <w:rPr>
          <w:noProof w:val="0"/>
          <w:sz w:val="24"/>
          <w:szCs w:val="24"/>
          <w:lang w:eastAsia="en-US"/>
        </w:rPr>
      </w:pPr>
      <w:r>
        <w:rPr>
          <w:noProof w:val="0"/>
          <w:sz w:val="24"/>
          <w:szCs w:val="24"/>
          <w:lang w:eastAsia="en-US"/>
        </w:rPr>
        <w:t xml:space="preserve">Assessment: </w:t>
      </w:r>
      <w:r w:rsidR="00776A50">
        <w:rPr>
          <w:noProof w:val="0"/>
          <w:sz w:val="24"/>
          <w:szCs w:val="24"/>
          <w:lang w:eastAsia="en-US"/>
        </w:rPr>
        <w:t>“</w:t>
      </w:r>
      <w:r w:rsidR="00776A50">
        <w:rPr>
          <w:bCs/>
          <w:noProof w:val="0"/>
          <w:sz w:val="24"/>
          <w:szCs w:val="24"/>
          <w:lang w:eastAsia="en-US"/>
        </w:rPr>
        <w:t xml:space="preserve">The effect of using guided notes for at risk high school science students.” by Sandra Jane </w:t>
      </w:r>
      <w:proofErr w:type="spellStart"/>
      <w:r w:rsidR="00776A50">
        <w:rPr>
          <w:bCs/>
          <w:noProof w:val="0"/>
          <w:sz w:val="24"/>
          <w:szCs w:val="24"/>
          <w:lang w:eastAsia="en-US"/>
        </w:rPr>
        <w:t>Climenhaga</w:t>
      </w:r>
      <w:proofErr w:type="spellEnd"/>
    </w:p>
    <w:p w:rsidR="00776A50" w:rsidRDefault="00776A50" w:rsidP="00776A50">
      <w:pPr>
        <w:rPr>
          <w:noProof w:val="0"/>
          <w:sz w:val="16"/>
          <w:szCs w:val="16"/>
          <w:lang w:eastAsia="en-US"/>
        </w:rPr>
      </w:pPr>
    </w:p>
    <w:p w:rsidR="00776A50" w:rsidRPr="00776A50" w:rsidRDefault="00776A50" w:rsidP="00776A50">
      <w:pPr>
        <w:rPr>
          <w:noProof w:val="0"/>
          <w:sz w:val="16"/>
          <w:szCs w:val="16"/>
          <w:lang w:eastAsia="en-US"/>
        </w:rPr>
      </w:pPr>
      <w:r>
        <w:rPr>
          <w:noProof w:val="0"/>
          <w:sz w:val="16"/>
          <w:szCs w:val="16"/>
          <w:lang w:eastAsia="en-US"/>
        </w:rPr>
        <w:t>Figure 3</w:t>
      </w:r>
    </w:p>
    <w:p w:rsidR="00776A50" w:rsidRDefault="00F17187" w:rsidP="00776A50">
      <w:pPr>
        <w:rPr>
          <w:noProof w:val="0"/>
          <w:sz w:val="24"/>
          <w:szCs w:val="24"/>
          <w:lang w:eastAsia="en-US"/>
        </w:rPr>
      </w:pPr>
      <w:r>
        <w:rPr>
          <w:sz w:val="24"/>
          <w:szCs w:val="24"/>
          <w:lang w:eastAsia="en-US"/>
        </w:rPr>
        <w:drawing>
          <wp:inline distT="0" distB="0" distL="0" distR="0">
            <wp:extent cx="3352165" cy="1533525"/>
            <wp:effectExtent l="1905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352165" cy="1533525"/>
                    </a:xfrm>
                    <a:prstGeom prst="rect">
                      <a:avLst/>
                    </a:prstGeom>
                    <a:noFill/>
                  </pic:spPr>
                </pic:pic>
              </a:graphicData>
            </a:graphic>
          </wp:inline>
        </w:drawing>
      </w:r>
      <w:r>
        <w:rPr>
          <w:sz w:val="24"/>
          <w:szCs w:val="24"/>
          <w:lang w:eastAsia="en-US"/>
        </w:rPr>
        <w:drawing>
          <wp:inline distT="0" distB="0" distL="0" distR="0">
            <wp:extent cx="1628775" cy="1524000"/>
            <wp:effectExtent l="1905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628775" cy="1524000"/>
                    </a:xfrm>
                    <a:prstGeom prst="rect">
                      <a:avLst/>
                    </a:prstGeom>
                    <a:noFill/>
                  </pic:spPr>
                </pic:pic>
              </a:graphicData>
            </a:graphic>
          </wp:inline>
        </w:drawing>
      </w:r>
    </w:p>
    <w:p w:rsidR="00776A50" w:rsidRDefault="00776A50" w:rsidP="00776A50">
      <w:pPr>
        <w:rPr>
          <w:noProof w:val="0"/>
          <w:sz w:val="24"/>
          <w:szCs w:val="24"/>
          <w:lang w:eastAsia="en-US"/>
        </w:rPr>
      </w:pPr>
    </w:p>
    <w:p w:rsidR="00776A50" w:rsidRDefault="00776A50" w:rsidP="00776A50">
      <w:pPr>
        <w:rPr>
          <w:noProof w:val="0"/>
          <w:sz w:val="24"/>
          <w:szCs w:val="24"/>
          <w:lang w:eastAsia="en-US"/>
        </w:rPr>
      </w:pPr>
      <w:r>
        <w:rPr>
          <w:noProof w:val="0"/>
          <w:sz w:val="24"/>
          <w:szCs w:val="24"/>
          <w:lang w:eastAsia="en-US"/>
        </w:rPr>
        <w:t xml:space="preserve">Assessment: B- 3 and B-4 forms filled out with support provider. </w:t>
      </w:r>
    </w:p>
    <w:p w:rsidR="00776A50" w:rsidRDefault="00776A50" w:rsidP="00776A50">
      <w:pPr>
        <w:rPr>
          <w:noProof w:val="0"/>
          <w:sz w:val="24"/>
          <w:szCs w:val="24"/>
          <w:lang w:eastAsia="en-US"/>
        </w:rPr>
      </w:pPr>
    </w:p>
    <w:p w:rsidR="00776A50" w:rsidRDefault="00776A50" w:rsidP="00776A50">
      <w:pPr>
        <w:rPr>
          <w:noProof w:val="0"/>
          <w:sz w:val="16"/>
          <w:szCs w:val="16"/>
          <w:lang w:eastAsia="en-US"/>
        </w:rPr>
      </w:pPr>
      <w:r>
        <w:rPr>
          <w:noProof w:val="0"/>
          <w:sz w:val="16"/>
          <w:szCs w:val="16"/>
          <w:lang w:eastAsia="en-US"/>
        </w:rPr>
        <w:t>Figure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0BF"/>
      </w:tblPr>
      <w:tblGrid>
        <w:gridCol w:w="3440"/>
      </w:tblGrid>
      <w:tr w:rsidR="00776A50" w:rsidRPr="00776A50" w:rsidTr="00F360C7">
        <w:trPr>
          <w:trHeight w:val="505"/>
        </w:trPr>
        <w:tc>
          <w:tcPr>
            <w:tcW w:w="3440" w:type="dxa"/>
            <w:tcBorders>
              <w:left w:val="single" w:sz="4" w:space="0" w:color="auto"/>
            </w:tcBorders>
            <w:shd w:val="clear" w:color="auto" w:fill="FFFF66"/>
          </w:tcPr>
          <w:p w:rsidR="00776A50" w:rsidRPr="00776A50" w:rsidRDefault="00776A50" w:rsidP="00776A50">
            <w:pPr>
              <w:rPr>
                <w:noProof w:val="0"/>
                <w:sz w:val="16"/>
                <w:szCs w:val="16"/>
                <w:lang w:eastAsia="en-US"/>
              </w:rPr>
            </w:pPr>
            <w:r w:rsidRPr="00776A50">
              <w:rPr>
                <w:b/>
                <w:noProof w:val="0"/>
                <w:sz w:val="16"/>
                <w:szCs w:val="16"/>
                <w:lang w:eastAsia="en-US"/>
              </w:rPr>
              <w:t>CSTP 6:</w:t>
            </w:r>
            <w:r w:rsidRPr="00776A50">
              <w:rPr>
                <w:noProof w:val="0"/>
                <w:sz w:val="16"/>
                <w:szCs w:val="16"/>
                <w:lang w:eastAsia="en-US"/>
              </w:rPr>
              <w:t xml:space="preserve">  </w:t>
            </w:r>
          </w:p>
          <w:p w:rsidR="00776A50" w:rsidRPr="00776A50" w:rsidRDefault="00776A50" w:rsidP="00776A50">
            <w:pPr>
              <w:rPr>
                <w:b/>
                <w:noProof w:val="0"/>
                <w:sz w:val="16"/>
                <w:szCs w:val="16"/>
                <w:lang w:eastAsia="en-US"/>
              </w:rPr>
            </w:pPr>
            <w:r w:rsidRPr="00776A50">
              <w:rPr>
                <w:noProof w:val="0"/>
                <w:sz w:val="16"/>
                <w:szCs w:val="16"/>
                <w:lang w:eastAsia="en-US"/>
              </w:rPr>
              <w:t>Developing as a Professional Educator</w:t>
            </w:r>
          </w:p>
        </w:tc>
      </w:tr>
      <w:tr w:rsidR="00776A50" w:rsidRPr="00776A50" w:rsidTr="00F360C7">
        <w:trPr>
          <w:trHeight w:val="4375"/>
        </w:trPr>
        <w:tc>
          <w:tcPr>
            <w:tcW w:w="3440" w:type="dxa"/>
            <w:tcBorders>
              <w:left w:val="single" w:sz="4" w:space="0" w:color="auto"/>
            </w:tcBorders>
          </w:tcPr>
          <w:p w:rsidR="00776A50" w:rsidRPr="00776A50" w:rsidRDefault="00776A50" w:rsidP="00776A50">
            <w:pPr>
              <w:rPr>
                <w:noProof w:val="0"/>
                <w:sz w:val="16"/>
                <w:szCs w:val="16"/>
                <w:lang w:eastAsia="en-US"/>
              </w:rPr>
            </w:pPr>
            <w:r w:rsidRPr="00776A50">
              <w:rPr>
                <w:noProof w:val="0"/>
                <w:sz w:val="16"/>
                <w:szCs w:val="16"/>
                <w:lang w:eastAsia="en-US"/>
              </w:rPr>
              <w:t xml:space="preserve">During lesson saw that the example of a catalyst that was given in the video was not getting the kids to focus on the correct aspect, when making their own analogies, so paused the lesson to give </w:t>
            </w:r>
            <w:proofErr w:type="gramStart"/>
            <w:r w:rsidRPr="00776A50">
              <w:rPr>
                <w:noProof w:val="0"/>
                <w:sz w:val="16"/>
                <w:szCs w:val="16"/>
                <w:lang w:eastAsia="en-US"/>
              </w:rPr>
              <w:t>her own</w:t>
            </w:r>
            <w:proofErr w:type="gramEnd"/>
            <w:r w:rsidRPr="00776A50">
              <w:rPr>
                <w:noProof w:val="0"/>
                <w:sz w:val="16"/>
                <w:szCs w:val="16"/>
                <w:lang w:eastAsia="en-US"/>
              </w:rPr>
              <w:t xml:space="preserve"> example of a catalyst instead.</w:t>
            </w:r>
          </w:p>
          <w:p w:rsidR="00776A50" w:rsidRPr="00776A50" w:rsidRDefault="00776A50" w:rsidP="00776A50">
            <w:pPr>
              <w:rPr>
                <w:noProof w:val="0"/>
                <w:sz w:val="16"/>
                <w:szCs w:val="16"/>
                <w:lang w:eastAsia="en-US"/>
              </w:rPr>
            </w:pPr>
            <w:r w:rsidRPr="00776A50">
              <w:rPr>
                <w:noProof w:val="0"/>
                <w:sz w:val="16"/>
                <w:szCs w:val="16"/>
                <w:lang w:eastAsia="en-US"/>
              </w:rPr>
              <w:t>After lesson told me she thought of a great way to turn her example into a mini-lab that she would try to get the supplies to do on a day when there is extra time this year, but if not, to definitely incorporate into next year’s lesson.</w:t>
            </w:r>
          </w:p>
          <w:p w:rsidR="00776A50" w:rsidRPr="00776A50" w:rsidRDefault="00776A50" w:rsidP="00776A50">
            <w:pPr>
              <w:rPr>
                <w:noProof w:val="0"/>
                <w:sz w:val="16"/>
                <w:szCs w:val="16"/>
                <w:lang w:eastAsia="en-US"/>
              </w:rPr>
            </w:pPr>
            <w:r w:rsidRPr="00776A50">
              <w:rPr>
                <w:noProof w:val="0"/>
                <w:sz w:val="16"/>
                <w:szCs w:val="16"/>
                <w:lang w:eastAsia="en-US"/>
              </w:rPr>
              <w:t xml:space="preserve">After seeing how the students filled out their summaries, reflected on how to write the information in the t-chart a little more clearly next time around, and what points needed to be clarified at the beginning of the next day’s lesson, before moving on. </w:t>
            </w:r>
          </w:p>
        </w:tc>
      </w:tr>
    </w:tbl>
    <w:p w:rsidR="00776A50" w:rsidRPr="00776A50" w:rsidRDefault="00776A50" w:rsidP="00776A50">
      <w:pPr>
        <w:rPr>
          <w:noProof w:val="0"/>
          <w:sz w:val="16"/>
          <w:szCs w:val="16"/>
          <w:lang w:eastAsia="en-US"/>
        </w:rPr>
      </w:pPr>
      <w:r>
        <w:rPr>
          <w:noProof w:val="0"/>
          <w:sz w:val="16"/>
          <w:szCs w:val="16"/>
          <w:lang w:eastAsia="en-US"/>
        </w:rPr>
        <w:t>Figure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856"/>
      </w:tblGrid>
      <w:tr w:rsidR="00776A50" w:rsidRPr="00776A50" w:rsidTr="00F360C7">
        <w:trPr>
          <w:trHeight w:val="3616"/>
        </w:trPr>
        <w:tc>
          <w:tcPr>
            <w:tcW w:w="10152" w:type="dxa"/>
          </w:tcPr>
          <w:p w:rsidR="00776A50" w:rsidRPr="00776A50" w:rsidRDefault="00776A50" w:rsidP="00776A50">
            <w:pPr>
              <w:widowControl/>
              <w:rPr>
                <w:noProof w:val="0"/>
                <w:color w:val="auto"/>
                <w:szCs w:val="24"/>
                <w:lang w:eastAsia="en-US"/>
              </w:rPr>
            </w:pPr>
          </w:p>
          <w:p w:rsidR="00776A50" w:rsidRPr="00776A50" w:rsidRDefault="00776A50" w:rsidP="00776A50">
            <w:pPr>
              <w:widowControl/>
              <w:rPr>
                <w:rFonts w:ascii="Arial" w:hAnsi="Arial"/>
                <w:noProof w:val="0"/>
                <w:color w:val="auto"/>
                <w:szCs w:val="24"/>
                <w:lang w:eastAsia="en-US"/>
              </w:rPr>
            </w:pPr>
            <w:r w:rsidRPr="00776A50">
              <w:rPr>
                <w:rFonts w:ascii="Arial" w:hAnsi="Arial"/>
                <w:noProof w:val="0"/>
                <w:color w:val="auto"/>
                <w:szCs w:val="24"/>
                <w:lang w:eastAsia="en-US"/>
              </w:rPr>
              <w:t>Key evidence shared after observation:</w:t>
            </w:r>
          </w:p>
          <w:p w:rsidR="00776A50" w:rsidRPr="00776A50" w:rsidRDefault="00776A50" w:rsidP="00776A50">
            <w:pPr>
              <w:widowControl/>
              <w:rPr>
                <w:noProof w:val="0"/>
                <w:color w:val="auto"/>
                <w:szCs w:val="24"/>
                <w:lang w:eastAsia="en-US"/>
              </w:rPr>
            </w:pPr>
          </w:p>
          <w:p w:rsidR="00776A50" w:rsidRPr="00776A50" w:rsidRDefault="00776A50" w:rsidP="00776A50">
            <w:pPr>
              <w:widowControl/>
              <w:rPr>
                <w:noProof w:val="0"/>
                <w:color w:val="auto"/>
                <w:szCs w:val="24"/>
                <w:lang w:eastAsia="en-US"/>
              </w:rPr>
            </w:pPr>
            <w:r w:rsidRPr="00776A50">
              <w:rPr>
                <w:noProof w:val="0"/>
                <w:color w:val="auto"/>
                <w:szCs w:val="24"/>
                <w:lang w:eastAsia="en-US"/>
              </w:rPr>
              <w:t xml:space="preserve">As students were working on their own reaction rate analogies, there was some confusing between the differences between changing the volume, versus changing the surface area, as evident by the examples they were creating. </w:t>
            </w:r>
          </w:p>
          <w:p w:rsidR="00776A50" w:rsidRPr="00776A50" w:rsidRDefault="00776A50" w:rsidP="00776A50">
            <w:pPr>
              <w:widowControl/>
              <w:rPr>
                <w:noProof w:val="0"/>
                <w:color w:val="auto"/>
                <w:szCs w:val="24"/>
                <w:lang w:eastAsia="en-US"/>
              </w:rPr>
            </w:pPr>
          </w:p>
          <w:p w:rsidR="00776A50" w:rsidRPr="00776A50" w:rsidRDefault="00776A50" w:rsidP="00776A50">
            <w:pPr>
              <w:widowControl/>
              <w:rPr>
                <w:noProof w:val="0"/>
                <w:color w:val="auto"/>
                <w:szCs w:val="24"/>
                <w:lang w:eastAsia="en-US"/>
              </w:rPr>
            </w:pPr>
            <w:r w:rsidRPr="00776A50">
              <w:rPr>
                <w:noProof w:val="0"/>
                <w:color w:val="auto"/>
                <w:szCs w:val="24"/>
                <w:lang w:eastAsia="en-US"/>
              </w:rPr>
              <w:t>Also on the analogy worksheet, it was clear that students understood that a catalyst made the reaction easier, but they were not all representing it as something that put the molecules into the correct orientation.</w:t>
            </w:r>
          </w:p>
          <w:p w:rsidR="00776A50" w:rsidRPr="00776A50" w:rsidRDefault="00776A50" w:rsidP="00776A50">
            <w:pPr>
              <w:widowControl/>
              <w:rPr>
                <w:noProof w:val="0"/>
                <w:color w:val="auto"/>
                <w:szCs w:val="24"/>
                <w:lang w:eastAsia="en-US"/>
              </w:rPr>
            </w:pPr>
          </w:p>
          <w:p w:rsidR="00776A50" w:rsidRPr="00776A50" w:rsidRDefault="00776A50" w:rsidP="00776A50">
            <w:pPr>
              <w:widowControl/>
              <w:rPr>
                <w:noProof w:val="0"/>
                <w:color w:val="auto"/>
                <w:lang w:eastAsia="en-US"/>
              </w:rPr>
            </w:pPr>
            <w:r w:rsidRPr="00776A50">
              <w:rPr>
                <w:noProof w:val="0"/>
                <w:color w:val="auto"/>
                <w:highlight w:val="yellow"/>
                <w:lang w:eastAsia="en-US"/>
              </w:rPr>
              <w:t>During the reflection/summary of the class, some students were only coming up with four out of the five ways to increase reaction rates, because they were unclear on the fact that increasing number of particles and decreasing volume were both forms of increasing concentration.</w:t>
            </w:r>
            <w:r w:rsidRPr="00776A50">
              <w:rPr>
                <w:noProof w:val="0"/>
                <w:color w:val="auto"/>
                <w:lang w:eastAsia="en-US"/>
              </w:rPr>
              <w:t xml:space="preserve"> There was also a small population of students who did not realize that increasing energy and increasing temperature </w:t>
            </w:r>
            <w:proofErr w:type="gramStart"/>
            <w:r w:rsidRPr="00776A50">
              <w:rPr>
                <w:noProof w:val="0"/>
                <w:color w:val="auto"/>
                <w:lang w:eastAsia="en-US"/>
              </w:rPr>
              <w:t>were</w:t>
            </w:r>
            <w:proofErr w:type="gramEnd"/>
            <w:r w:rsidRPr="00776A50">
              <w:rPr>
                <w:noProof w:val="0"/>
                <w:color w:val="auto"/>
                <w:lang w:eastAsia="en-US"/>
              </w:rPr>
              <w:t xml:space="preserve"> the same thing. </w:t>
            </w:r>
          </w:p>
        </w:tc>
      </w:tr>
      <w:tr w:rsidR="00776A50" w:rsidRPr="00776A50" w:rsidTr="00F360C7">
        <w:trPr>
          <w:trHeight w:val="3616"/>
        </w:trPr>
        <w:tc>
          <w:tcPr>
            <w:tcW w:w="10152" w:type="dxa"/>
          </w:tcPr>
          <w:p w:rsidR="00776A50" w:rsidRPr="00776A50" w:rsidRDefault="00776A50" w:rsidP="00776A50">
            <w:pPr>
              <w:widowControl/>
              <w:rPr>
                <w:noProof w:val="0"/>
                <w:color w:val="auto"/>
                <w:szCs w:val="24"/>
                <w:lang w:eastAsia="en-US"/>
              </w:rPr>
            </w:pPr>
          </w:p>
          <w:p w:rsidR="00776A50" w:rsidRPr="00776A50" w:rsidRDefault="00776A50" w:rsidP="00776A50">
            <w:pPr>
              <w:widowControl/>
              <w:rPr>
                <w:rFonts w:ascii="Arial" w:hAnsi="Arial"/>
                <w:noProof w:val="0"/>
                <w:color w:val="auto"/>
                <w:szCs w:val="24"/>
                <w:lang w:eastAsia="en-US"/>
              </w:rPr>
            </w:pPr>
            <w:r w:rsidRPr="00776A50">
              <w:rPr>
                <w:rFonts w:ascii="Arial" w:hAnsi="Arial"/>
                <w:noProof w:val="0"/>
                <w:color w:val="auto"/>
                <w:szCs w:val="24"/>
                <w:lang w:eastAsia="en-US"/>
              </w:rPr>
              <w:t>Insights:</w:t>
            </w:r>
          </w:p>
          <w:p w:rsidR="00776A50" w:rsidRPr="00776A50" w:rsidRDefault="00776A50" w:rsidP="00776A50">
            <w:pPr>
              <w:widowControl/>
              <w:rPr>
                <w:noProof w:val="0"/>
                <w:color w:val="auto"/>
                <w:szCs w:val="24"/>
                <w:lang w:eastAsia="en-US"/>
              </w:rPr>
            </w:pPr>
          </w:p>
          <w:p w:rsidR="00776A50" w:rsidRPr="00776A50" w:rsidRDefault="00776A50" w:rsidP="00776A50">
            <w:pPr>
              <w:widowControl/>
              <w:rPr>
                <w:noProof w:val="0"/>
                <w:color w:val="auto"/>
                <w:szCs w:val="24"/>
                <w:lang w:eastAsia="en-US"/>
              </w:rPr>
            </w:pPr>
            <w:r w:rsidRPr="00776A50">
              <w:rPr>
                <w:noProof w:val="0"/>
                <w:color w:val="auto"/>
                <w:szCs w:val="24"/>
                <w:lang w:eastAsia="en-US"/>
              </w:rPr>
              <w:t xml:space="preserve">Based on the evidence, there needed to be more emphasis placed on the academic language: volume, surface area, and concentration. This could have been incorporated into the warm-up, or as a caveat while filling out the notes. Adding visuals that go with the descriptions in the t-chart would be helpful. </w:t>
            </w:r>
          </w:p>
          <w:p w:rsidR="00776A50" w:rsidRPr="00776A50" w:rsidRDefault="00776A50" w:rsidP="00776A50">
            <w:pPr>
              <w:widowControl/>
              <w:rPr>
                <w:noProof w:val="0"/>
                <w:color w:val="auto"/>
                <w:szCs w:val="24"/>
                <w:lang w:eastAsia="en-US"/>
              </w:rPr>
            </w:pPr>
          </w:p>
          <w:p w:rsidR="00776A50" w:rsidRPr="00776A50" w:rsidRDefault="00776A50" w:rsidP="00776A50">
            <w:pPr>
              <w:widowControl/>
              <w:rPr>
                <w:noProof w:val="0"/>
                <w:color w:val="auto"/>
                <w:szCs w:val="24"/>
                <w:lang w:eastAsia="en-US"/>
              </w:rPr>
            </w:pPr>
            <w:r w:rsidRPr="00776A50">
              <w:rPr>
                <w:noProof w:val="0"/>
                <w:color w:val="auto"/>
                <w:szCs w:val="24"/>
                <w:lang w:eastAsia="en-US"/>
              </w:rPr>
              <w:t xml:space="preserve">The student’s idea of a catalyst should become much clearer, as I am dedicating a lesson tomorrow to how a catalyst works, however, making that lesson more hands on would be very helpful. By giving the students a mini investigatory lab that really emphasizes that a catalyst must put the molecules in the correct orientation, in order for them to use less energy when they react, there should be less confusion associated with this abstract concept. </w:t>
            </w:r>
          </w:p>
          <w:p w:rsidR="00776A50" w:rsidRPr="00776A50" w:rsidRDefault="00776A50" w:rsidP="00776A50">
            <w:pPr>
              <w:widowControl/>
              <w:rPr>
                <w:noProof w:val="0"/>
                <w:color w:val="auto"/>
                <w:szCs w:val="24"/>
                <w:lang w:eastAsia="en-US"/>
              </w:rPr>
            </w:pPr>
          </w:p>
          <w:p w:rsidR="00776A50" w:rsidRPr="00776A50" w:rsidRDefault="00776A50" w:rsidP="00776A50">
            <w:pPr>
              <w:widowControl/>
              <w:rPr>
                <w:noProof w:val="0"/>
                <w:color w:val="auto"/>
                <w:szCs w:val="24"/>
                <w:lang w:eastAsia="en-US"/>
              </w:rPr>
            </w:pPr>
            <w:r w:rsidRPr="00776A50">
              <w:rPr>
                <w:noProof w:val="0"/>
                <w:color w:val="auto"/>
                <w:szCs w:val="24"/>
                <w:lang w:eastAsia="en-US"/>
              </w:rPr>
              <w:t xml:space="preserve">Although I made the connection that both decreasing volume and increasing number of particles were both ways of increasing concentration, it was almost added to the t-chart as an afterthought. </w:t>
            </w:r>
            <w:r w:rsidRPr="00776A50">
              <w:rPr>
                <w:noProof w:val="0"/>
                <w:color w:val="auto"/>
                <w:szCs w:val="24"/>
                <w:highlight w:val="yellow"/>
                <w:lang w:eastAsia="en-US"/>
              </w:rPr>
              <w:t>Next year I will not rely so much on the fact that the students remember this prior knowledge from the previous unit and will go over this concept in more depth, as well as, making sure the setup of the t-chart is very clear to the students. Part of this will involve organizing the t-chart better, but it will also involve doing more metacognition as I fill it out on the board.</w:t>
            </w:r>
            <w:r w:rsidRPr="00776A50">
              <w:rPr>
                <w:noProof w:val="0"/>
                <w:color w:val="auto"/>
                <w:szCs w:val="24"/>
                <w:lang w:eastAsia="en-US"/>
              </w:rPr>
              <w:t xml:space="preserve"> </w:t>
            </w:r>
          </w:p>
          <w:p w:rsidR="00776A50" w:rsidRPr="00776A50" w:rsidRDefault="00776A50" w:rsidP="00776A50">
            <w:pPr>
              <w:widowControl/>
              <w:rPr>
                <w:noProof w:val="0"/>
                <w:color w:val="auto"/>
                <w:szCs w:val="24"/>
                <w:lang w:eastAsia="en-US"/>
              </w:rPr>
            </w:pPr>
          </w:p>
        </w:tc>
      </w:tr>
    </w:tbl>
    <w:p w:rsidR="000F2FCB" w:rsidRPr="005D1A04" w:rsidRDefault="000F2FCB" w:rsidP="005D1A04">
      <w:pPr>
        <w:spacing w:before="324"/>
        <w:rPr>
          <w:b/>
          <w:bCs/>
          <w:i/>
          <w:noProof w:val="0"/>
          <w:sz w:val="24"/>
          <w:szCs w:val="24"/>
          <w:lang w:eastAsia="en-US"/>
        </w:rPr>
      </w:pPr>
      <w:r w:rsidRPr="005D1A04">
        <w:rPr>
          <w:b/>
          <w:bCs/>
          <w:i/>
          <w:noProof w:val="0"/>
          <w:sz w:val="24"/>
          <w:szCs w:val="24"/>
          <w:lang w:eastAsia="en-US"/>
        </w:rPr>
        <w:t>The Why</w:t>
      </w:r>
      <w:r>
        <w:rPr>
          <w:b/>
          <w:bCs/>
          <w:i/>
          <w:noProof w:val="0"/>
          <w:sz w:val="24"/>
          <w:szCs w:val="24"/>
          <w:lang w:eastAsia="en-US"/>
        </w:rPr>
        <w:br/>
      </w:r>
    </w:p>
    <w:p w:rsidR="00776A50" w:rsidRDefault="000F2FCB" w:rsidP="00776A50">
      <w:pPr>
        <w:ind w:left="324"/>
        <w:rPr>
          <w:noProof w:val="0"/>
          <w:sz w:val="24"/>
          <w:szCs w:val="24"/>
          <w:lang w:eastAsia="en-US"/>
        </w:rPr>
      </w:pPr>
      <w:r w:rsidRPr="00A35785">
        <w:rPr>
          <w:noProof w:val="0"/>
          <w:sz w:val="24"/>
          <w:szCs w:val="24"/>
          <w:lang w:eastAsia="en-US"/>
        </w:rPr>
        <w:t xml:space="preserve">Your statement of why the pieces show that you </w:t>
      </w:r>
      <w:r w:rsidR="005D1A04">
        <w:rPr>
          <w:noProof w:val="0"/>
          <w:sz w:val="24"/>
          <w:szCs w:val="24"/>
          <w:lang w:eastAsia="en-US"/>
        </w:rPr>
        <w:t>have addressed/</w:t>
      </w:r>
      <w:r w:rsidRPr="00A35785">
        <w:rPr>
          <w:noProof w:val="0"/>
          <w:sz w:val="24"/>
          <w:szCs w:val="24"/>
          <w:lang w:eastAsia="en-US"/>
        </w:rPr>
        <w:t>met each of the standards:</w:t>
      </w:r>
    </w:p>
    <w:p w:rsidR="00776A50" w:rsidRDefault="00776A50" w:rsidP="00776A50">
      <w:pPr>
        <w:ind w:left="324"/>
        <w:rPr>
          <w:noProof w:val="0"/>
          <w:sz w:val="24"/>
          <w:szCs w:val="24"/>
          <w:lang w:eastAsia="en-US"/>
        </w:rPr>
      </w:pPr>
    </w:p>
    <w:p w:rsidR="00776A50" w:rsidRDefault="00776A50" w:rsidP="00776A50">
      <w:pPr>
        <w:ind w:left="324"/>
        <w:rPr>
          <w:noProof w:val="0"/>
          <w:sz w:val="24"/>
          <w:szCs w:val="24"/>
          <w:lang w:eastAsia="en-US"/>
        </w:rPr>
      </w:pPr>
      <w:r>
        <w:rPr>
          <w:noProof w:val="0"/>
          <w:sz w:val="24"/>
          <w:szCs w:val="24"/>
          <w:lang w:eastAsia="en-US"/>
        </w:rPr>
        <w:t xml:space="preserve">Figure 1 shows that I returned the students’ work the next day with written feedback. Rather than simply supplying them with the correct answer, I asked questions, or gave them leading information, so that they could still find the answer on their own, leading to better learning. </w:t>
      </w:r>
      <w:r w:rsidR="006F767A">
        <w:rPr>
          <w:noProof w:val="0"/>
          <w:sz w:val="24"/>
          <w:szCs w:val="24"/>
          <w:lang w:eastAsia="en-US"/>
        </w:rPr>
        <w:t xml:space="preserve">I also made it clear what they received points for, so that the expectations were made clear. In figure 2, I highlighted where I discussed how this could be used as a tool for my students who needed further scaffolding throughout the lesson. It also acts as positive reinforcement, for those doing well. </w:t>
      </w:r>
    </w:p>
    <w:p w:rsidR="006F767A" w:rsidRDefault="006F767A" w:rsidP="00776A50">
      <w:pPr>
        <w:ind w:left="324"/>
        <w:rPr>
          <w:noProof w:val="0"/>
          <w:sz w:val="24"/>
          <w:szCs w:val="24"/>
          <w:lang w:eastAsia="en-US"/>
        </w:rPr>
      </w:pPr>
    </w:p>
    <w:p w:rsidR="006F767A" w:rsidRDefault="006F767A" w:rsidP="00776A50">
      <w:pPr>
        <w:ind w:left="324"/>
        <w:rPr>
          <w:noProof w:val="0"/>
          <w:sz w:val="24"/>
          <w:szCs w:val="24"/>
          <w:lang w:eastAsia="en-US"/>
        </w:rPr>
      </w:pPr>
      <w:r>
        <w:rPr>
          <w:noProof w:val="0"/>
          <w:sz w:val="24"/>
          <w:szCs w:val="24"/>
          <w:lang w:eastAsia="en-US"/>
        </w:rPr>
        <w:t xml:space="preserve">Figure 3 is a picture from an article I looked up in response to my team’s desire to use guided notes in our lessons. My colleagues felt that it would make the lesson run more smoothly, especially for the math teachers who were teaching a scientific concept in their class. </w:t>
      </w:r>
      <w:commentRangeStart w:id="0"/>
      <w:r>
        <w:rPr>
          <w:noProof w:val="0"/>
          <w:sz w:val="24"/>
          <w:szCs w:val="24"/>
          <w:lang w:eastAsia="en-US"/>
        </w:rPr>
        <w:t xml:space="preserve">Before agreeing on this I decided to see if there was any research on the effectiveness of guided notes. The article led me to find that they can be highly useful for struggling learners, as well as, giving me examples of possible layouts. This research not only helped with this lesson, but inspired me to share this research with my colleagues, </w:t>
      </w:r>
      <w:proofErr w:type="gramStart"/>
      <w:r>
        <w:rPr>
          <w:noProof w:val="0"/>
          <w:sz w:val="24"/>
          <w:szCs w:val="24"/>
          <w:lang w:eastAsia="en-US"/>
        </w:rPr>
        <w:t>which</w:t>
      </w:r>
      <w:proofErr w:type="gramEnd"/>
      <w:r>
        <w:rPr>
          <w:noProof w:val="0"/>
          <w:sz w:val="24"/>
          <w:szCs w:val="24"/>
          <w:lang w:eastAsia="en-US"/>
        </w:rPr>
        <w:t xml:space="preserve"> got a positive response, and I am now looking forward to sharing more research among our group. </w:t>
      </w:r>
      <w:commentRangeEnd w:id="0"/>
      <w:r w:rsidR="00F17187">
        <w:rPr>
          <w:rStyle w:val="CommentReference"/>
        </w:rPr>
        <w:commentReference w:id="0"/>
      </w:r>
    </w:p>
    <w:p w:rsidR="006F767A" w:rsidRDefault="006F767A" w:rsidP="00776A50">
      <w:pPr>
        <w:ind w:left="324"/>
        <w:rPr>
          <w:noProof w:val="0"/>
          <w:sz w:val="24"/>
          <w:szCs w:val="24"/>
          <w:lang w:eastAsia="en-US"/>
        </w:rPr>
      </w:pPr>
    </w:p>
    <w:p w:rsidR="006F767A" w:rsidRPr="00A35785" w:rsidRDefault="006F767A" w:rsidP="00776A50">
      <w:pPr>
        <w:ind w:left="324"/>
        <w:rPr>
          <w:noProof w:val="0"/>
          <w:sz w:val="24"/>
          <w:szCs w:val="24"/>
          <w:lang w:eastAsia="en-US"/>
        </w:rPr>
      </w:pPr>
      <w:r>
        <w:rPr>
          <w:noProof w:val="0"/>
          <w:sz w:val="24"/>
          <w:szCs w:val="24"/>
          <w:lang w:eastAsia="en-US"/>
        </w:rPr>
        <w:t xml:space="preserve">In figure 4 (C-3), my support provider is discussing the amendments I made to my initial lesson, in response to the students’ needs. This </w:t>
      </w:r>
      <w:proofErr w:type="gramStart"/>
      <w:r>
        <w:rPr>
          <w:noProof w:val="0"/>
          <w:sz w:val="24"/>
          <w:szCs w:val="24"/>
          <w:lang w:eastAsia="en-US"/>
        </w:rPr>
        <w:t>lead</w:t>
      </w:r>
      <w:proofErr w:type="gramEnd"/>
      <w:r>
        <w:rPr>
          <w:noProof w:val="0"/>
          <w:sz w:val="24"/>
          <w:szCs w:val="24"/>
          <w:lang w:eastAsia="en-US"/>
        </w:rPr>
        <w:t xml:space="preserve"> me to see how I was reflecting on my teaching practice during a lesson, which encouraged further reflection previous to the lesson. In figure 5 (C-4), I described these reflections, which led to changes that I am going to incorporate into the lesson net time I teach it, as well as further teaching that employed the next day. </w:t>
      </w:r>
    </w:p>
    <w:p w:rsidR="000F2FCB" w:rsidRPr="005D1A04" w:rsidRDefault="005D1A04">
      <w:pPr>
        <w:spacing w:line="444" w:lineRule="atLeast"/>
        <w:jc w:val="center"/>
        <w:rPr>
          <w:b/>
          <w:noProof w:val="0"/>
          <w:sz w:val="16"/>
          <w:szCs w:val="16"/>
          <w:lang w:eastAsia="en-US"/>
        </w:rPr>
      </w:pPr>
      <w:r>
        <w:rPr>
          <w:b/>
          <w:noProof w:val="0"/>
          <w:sz w:val="16"/>
          <w:szCs w:val="16"/>
          <w:lang w:eastAsia="en-US"/>
        </w:rPr>
        <w:t xml:space="preserve">Adapted from </w:t>
      </w:r>
      <w:proofErr w:type="spellStart"/>
      <w:r w:rsidR="000F2FCB" w:rsidRPr="005D1A04">
        <w:rPr>
          <w:b/>
          <w:noProof w:val="0"/>
          <w:sz w:val="16"/>
          <w:szCs w:val="16"/>
          <w:lang w:eastAsia="en-US"/>
        </w:rPr>
        <w:t>Blackline</w:t>
      </w:r>
      <w:proofErr w:type="spellEnd"/>
      <w:r w:rsidR="000F2FCB" w:rsidRPr="005D1A04">
        <w:rPr>
          <w:b/>
          <w:noProof w:val="0"/>
          <w:sz w:val="16"/>
          <w:szCs w:val="16"/>
          <w:lang w:eastAsia="en-US"/>
        </w:rPr>
        <w:t xml:space="preserve"> 3.6</w:t>
      </w:r>
    </w:p>
    <w:p w:rsidR="000F2FCB" w:rsidRDefault="000F2FCB">
      <w:pPr>
        <w:spacing w:before="72" w:after="252"/>
        <w:jc w:val="both"/>
        <w:rPr>
          <w:rFonts w:ascii="Garamond" w:hAnsi="Garamond"/>
          <w:noProof w:val="0"/>
          <w:sz w:val="16"/>
          <w:lang w:eastAsia="en-US"/>
        </w:rPr>
      </w:pPr>
      <w:r w:rsidRPr="005D1A04">
        <w:rPr>
          <w:noProof w:val="0"/>
          <w:sz w:val="16"/>
          <w:szCs w:val="16"/>
          <w:lang w:eastAsia="en-US"/>
        </w:rPr>
        <w:t xml:space="preserve">Copyright © 2008 by Corwin Press. All rights reserved. Reprinted from </w:t>
      </w:r>
      <w:proofErr w:type="gramStart"/>
      <w:r w:rsidRPr="005D1A04">
        <w:rPr>
          <w:i/>
          <w:noProof w:val="0"/>
          <w:sz w:val="16"/>
          <w:szCs w:val="16"/>
          <w:lang w:eastAsia="en-US"/>
        </w:rPr>
        <w:t>The</w:t>
      </w:r>
      <w:proofErr w:type="gramEnd"/>
      <w:r w:rsidRPr="005D1A04">
        <w:rPr>
          <w:i/>
          <w:noProof w:val="0"/>
          <w:sz w:val="16"/>
          <w:szCs w:val="16"/>
          <w:lang w:eastAsia="en-US"/>
        </w:rPr>
        <w:t xml:space="preserve"> Port </w:t>
      </w:r>
      <w:proofErr w:type="spellStart"/>
      <w:r w:rsidRPr="005D1A04">
        <w:rPr>
          <w:i/>
          <w:noProof w:val="0"/>
          <w:sz w:val="16"/>
          <w:szCs w:val="16"/>
          <w:lang w:eastAsia="en-US"/>
        </w:rPr>
        <w:t>jolio</w:t>
      </w:r>
      <w:proofErr w:type="spellEnd"/>
      <w:r w:rsidRPr="005D1A04">
        <w:rPr>
          <w:i/>
          <w:noProof w:val="0"/>
          <w:sz w:val="16"/>
          <w:szCs w:val="16"/>
          <w:lang w:eastAsia="en-US"/>
        </w:rPr>
        <w:t xml:space="preserve"> Connection: Student Work Linked to Standards, Third Edition, </w:t>
      </w:r>
      <w:r w:rsidRPr="005D1A04">
        <w:rPr>
          <w:noProof w:val="0"/>
          <w:sz w:val="16"/>
          <w:szCs w:val="16"/>
          <w:lang w:eastAsia="en-US"/>
        </w:rPr>
        <w:t xml:space="preserve">by Susan Belgrad, Kay Burke, and Robin Fogarty. </w:t>
      </w:r>
      <w:smartTag w:uri="urn:schemas-microsoft-com:office:smarttags" w:element="place">
        <w:smartTag w:uri="urn:schemas-microsoft-com:office:smarttags" w:element="City">
          <w:r w:rsidRPr="005D1A04">
            <w:rPr>
              <w:noProof w:val="0"/>
              <w:sz w:val="16"/>
              <w:szCs w:val="16"/>
              <w:lang w:eastAsia="en-US"/>
            </w:rPr>
            <w:t>Thousand Oaks</w:t>
          </w:r>
        </w:smartTag>
        <w:r w:rsidRPr="005D1A04">
          <w:rPr>
            <w:noProof w:val="0"/>
            <w:sz w:val="16"/>
            <w:szCs w:val="16"/>
            <w:lang w:eastAsia="en-US"/>
          </w:rPr>
          <w:t xml:space="preserve">, </w:t>
        </w:r>
        <w:smartTag w:uri="urn:schemas-microsoft-com:office:smarttags" w:element="State">
          <w:r w:rsidRPr="005D1A04">
            <w:rPr>
              <w:noProof w:val="0"/>
              <w:sz w:val="16"/>
              <w:szCs w:val="16"/>
              <w:lang w:eastAsia="en-US"/>
            </w:rPr>
            <w:t>CA</w:t>
          </w:r>
        </w:smartTag>
      </w:smartTag>
      <w:r w:rsidRPr="005D1A04">
        <w:rPr>
          <w:noProof w:val="0"/>
          <w:sz w:val="16"/>
          <w:szCs w:val="16"/>
          <w:lang w:eastAsia="en-US"/>
        </w:rPr>
        <w:t xml:space="preserve">: Corwin Press, </w:t>
      </w:r>
      <w:hyperlink r:id="rId10" w:history="1">
        <w:r w:rsidRPr="005D1A04">
          <w:rPr>
            <w:noProof w:val="0"/>
            <w:color w:val="0000FF"/>
            <w:sz w:val="16"/>
            <w:szCs w:val="16"/>
            <w:u w:val="single"/>
            <w:lang w:eastAsia="en-US"/>
          </w:rPr>
          <w:t>www.corwinpress.com</w:t>
        </w:r>
      </w:hyperlink>
      <w:r w:rsidRPr="005D1A04">
        <w:rPr>
          <w:noProof w:val="0"/>
          <w:sz w:val="16"/>
          <w:szCs w:val="16"/>
          <w:lang w:eastAsia="en-US"/>
        </w:rPr>
        <w:t>. Reproduction authorized only f</w:t>
      </w:r>
      <w:r w:rsidRPr="005D1A04">
        <w:rPr>
          <w:rFonts w:ascii="Garamond" w:hAnsi="Garamond"/>
          <w:noProof w:val="0"/>
          <w:sz w:val="16"/>
          <w:szCs w:val="16"/>
          <w:lang w:eastAsia="en-US"/>
        </w:rPr>
        <w:t>or the local school site or nonprofit</w:t>
      </w:r>
      <w:r>
        <w:rPr>
          <w:rFonts w:ascii="Garamond" w:hAnsi="Garamond"/>
          <w:noProof w:val="0"/>
          <w:sz w:val="16"/>
          <w:lang w:eastAsia="en-US"/>
        </w:rPr>
        <w:t xml:space="preserve"> organization that has purchased this book.</w:t>
      </w:r>
    </w:p>
    <w:sectPr w:rsidR="000F2FCB" w:rsidSect="001F334C">
      <w:pgSz w:w="12240" w:h="15840"/>
      <w:pgMar w:top="1440" w:right="1800" w:bottom="1440" w:left="1800" w:header="360" w:footer="36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usan" w:date="2015-05-19T14:46:00Z" w:initials="SB">
    <w:p w:rsidR="00F17187" w:rsidRDefault="00F17187">
      <w:pPr>
        <w:pStyle w:val="CommentText"/>
      </w:pPr>
      <w:r>
        <w:rPr>
          <w:rStyle w:val="CommentReference"/>
        </w:rPr>
        <w:annotationRef/>
      </w:r>
      <w:r>
        <w:t>This is amazing professional work, Amiee.  There are so many CSTPs for which you are already showing stong evidence.</w:t>
      </w:r>
    </w:p>
  </w:comment>
</w:comment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aettenschweiler">
    <w:panose1 w:val="020B070604090206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8716B2"/>
    <w:multiLevelType w:val="hybridMultilevel"/>
    <w:tmpl w:val="D572FE52"/>
    <w:lvl w:ilvl="0" w:tplc="6C40927E">
      <w:start w:val="1"/>
      <w:numFmt w:val="decimal"/>
      <w:lvlText w:val="%1."/>
      <w:lvlJc w:val="left"/>
      <w:pPr>
        <w:tabs>
          <w:tab w:val="num" w:pos="360"/>
        </w:tabs>
        <w:ind w:left="360" w:hanging="360"/>
      </w:pPr>
      <w:rPr>
        <w:rFonts w:ascii="Arial" w:hAnsi="Arial" w:hint="default"/>
        <w:b w:val="0"/>
        <w:i w:val="0"/>
        <w:sz w:val="18"/>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proofState w:spelling="clean" w:grammar="clean"/>
  <w:stylePaneFormatFilter w:val="3F0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compat/>
  <w:rsids>
    <w:rsidRoot w:val="00A35785"/>
    <w:rsid w:val="00054F46"/>
    <w:rsid w:val="000F2FCB"/>
    <w:rsid w:val="001F334C"/>
    <w:rsid w:val="00574EB1"/>
    <w:rsid w:val="005D1A04"/>
    <w:rsid w:val="00627C01"/>
    <w:rsid w:val="006F767A"/>
    <w:rsid w:val="00776A50"/>
    <w:rsid w:val="008F7265"/>
    <w:rsid w:val="00980645"/>
    <w:rsid w:val="00A35785"/>
    <w:rsid w:val="00F17187"/>
    <w:rsid w:val="00F360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34C"/>
    <w:pPr>
      <w:widowControl w:val="0"/>
    </w:pPr>
    <w:rPr>
      <w:noProof/>
      <w:color w:val="00000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7187"/>
    <w:rPr>
      <w:sz w:val="16"/>
      <w:szCs w:val="16"/>
    </w:rPr>
  </w:style>
  <w:style w:type="paragraph" w:styleId="CommentText">
    <w:name w:val="annotation text"/>
    <w:basedOn w:val="Normal"/>
    <w:link w:val="CommentTextChar"/>
    <w:uiPriority w:val="99"/>
    <w:semiHidden/>
    <w:unhideWhenUsed/>
    <w:rsid w:val="00F17187"/>
  </w:style>
  <w:style w:type="character" w:customStyle="1" w:styleId="CommentTextChar">
    <w:name w:val="Comment Text Char"/>
    <w:basedOn w:val="DefaultParagraphFont"/>
    <w:link w:val="CommentText"/>
    <w:uiPriority w:val="99"/>
    <w:semiHidden/>
    <w:rsid w:val="00F17187"/>
    <w:rPr>
      <w:color w:val="000000"/>
      <w:lang w:eastAsia="zh-CN"/>
    </w:rPr>
  </w:style>
  <w:style w:type="paragraph" w:styleId="CommentSubject">
    <w:name w:val="annotation subject"/>
    <w:basedOn w:val="CommentText"/>
    <w:next w:val="CommentText"/>
    <w:link w:val="CommentSubjectChar"/>
    <w:uiPriority w:val="99"/>
    <w:semiHidden/>
    <w:unhideWhenUsed/>
    <w:rsid w:val="00F17187"/>
    <w:rPr>
      <w:b/>
      <w:bCs/>
    </w:rPr>
  </w:style>
  <w:style w:type="character" w:customStyle="1" w:styleId="CommentSubjectChar">
    <w:name w:val="Comment Subject Char"/>
    <w:basedOn w:val="CommentTextChar"/>
    <w:link w:val="CommentSubject"/>
    <w:uiPriority w:val="99"/>
    <w:semiHidden/>
    <w:rsid w:val="00F17187"/>
    <w:rPr>
      <w:b/>
      <w:bCs/>
    </w:rPr>
  </w:style>
  <w:style w:type="paragraph" w:styleId="BalloonText">
    <w:name w:val="Balloon Text"/>
    <w:basedOn w:val="Normal"/>
    <w:link w:val="BalloonTextChar"/>
    <w:uiPriority w:val="99"/>
    <w:semiHidden/>
    <w:unhideWhenUsed/>
    <w:rsid w:val="00F17187"/>
    <w:rPr>
      <w:rFonts w:ascii="Tahoma" w:hAnsi="Tahoma" w:cs="Tahoma"/>
      <w:sz w:val="16"/>
      <w:szCs w:val="16"/>
    </w:rPr>
  </w:style>
  <w:style w:type="character" w:customStyle="1" w:styleId="BalloonTextChar">
    <w:name w:val="Balloon Text Char"/>
    <w:basedOn w:val="DefaultParagraphFont"/>
    <w:link w:val="BalloonText"/>
    <w:uiPriority w:val="99"/>
    <w:semiHidden/>
    <w:rsid w:val="00F17187"/>
    <w:rPr>
      <w:rFonts w:ascii="Tahoma" w:hAnsi="Tahoma" w:cs="Tahoma"/>
      <w:color w:val="000000"/>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orwinpress.com" TargetMode="External"/><Relationship Id="rId4" Type="http://schemas.openxmlformats.org/officeDocument/2006/relationships/webSettings" Target="web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Susan Belgrad</Company>
  <LinksUpToDate>false</LinksUpToDate>
  <CharactersWithSpaces>7440</CharactersWithSpaces>
  <SharedDoc>false</SharedDoc>
  <HLinks>
    <vt:vector size="6" baseType="variant">
      <vt:variant>
        <vt:i4>3866726</vt:i4>
      </vt:variant>
      <vt:variant>
        <vt:i4>6</vt:i4>
      </vt:variant>
      <vt:variant>
        <vt:i4>0</vt:i4>
      </vt:variant>
      <vt:variant>
        <vt:i4>5</vt:i4>
      </vt:variant>
      <vt:variant>
        <vt:lpwstr>http://www.corwinpress.com/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Susan Belgrad</cp:lastModifiedBy>
  <cp:revision>2</cp:revision>
  <cp:lastPrinted>2015-03-30T20:02:00Z</cp:lastPrinted>
  <dcterms:created xsi:type="dcterms:W3CDTF">2016-10-23T18:02:00Z</dcterms:created>
  <dcterms:modified xsi:type="dcterms:W3CDTF">2016-10-23T18:02:00Z</dcterms:modified>
</cp:coreProperties>
</file>