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56" w:rsidRDefault="00C55156">
      <w:pPr>
        <w:jc w:val="center"/>
        <w:rPr>
          <w:rFonts w:ascii="Times" w:hAnsi="Times"/>
          <w:b/>
        </w:rPr>
      </w:pPr>
      <w:r>
        <w:rPr>
          <w:rFonts w:ascii="Times" w:hAnsi="Times"/>
          <w:b/>
        </w:rPr>
        <w:t>California State University, Northridge</w:t>
      </w:r>
    </w:p>
    <w:p w:rsidR="00C55156" w:rsidRDefault="00C55156">
      <w:pPr>
        <w:jc w:val="center"/>
        <w:rPr>
          <w:rFonts w:ascii="Times" w:hAnsi="Times"/>
          <w:b/>
        </w:rPr>
      </w:pPr>
      <w:r>
        <w:rPr>
          <w:rFonts w:ascii="Times" w:hAnsi="Times"/>
          <w:b/>
        </w:rPr>
        <w:t>Michael D. Eisner College of Education</w:t>
      </w:r>
    </w:p>
    <w:p w:rsidR="00C55156" w:rsidRDefault="0087099C" w:rsidP="0087099C">
      <w:pPr>
        <w:ind w:firstLine="180"/>
        <w:jc w:val="center"/>
        <w:rPr>
          <w:rFonts w:ascii="Times" w:hAnsi="Times"/>
          <w:b/>
        </w:rPr>
      </w:pPr>
      <w:r>
        <w:rPr>
          <w:rFonts w:ascii="Times" w:hAnsi="Times"/>
          <w:b/>
        </w:rPr>
        <w:t>FALL</w:t>
      </w:r>
      <w:r w:rsidR="00C5498C">
        <w:rPr>
          <w:rFonts w:ascii="Times" w:hAnsi="Times"/>
          <w:b/>
        </w:rPr>
        <w:t xml:space="preserve"> 201</w:t>
      </w:r>
      <w:r>
        <w:rPr>
          <w:rFonts w:ascii="Times" w:hAnsi="Times"/>
          <w:b/>
        </w:rPr>
        <w:t>9</w:t>
      </w:r>
    </w:p>
    <w:p w:rsidR="00C55156" w:rsidRDefault="00C55156">
      <w:pPr>
        <w:jc w:val="center"/>
        <w:rPr>
          <w:rFonts w:ascii="Times" w:hAnsi="Times"/>
          <w:b/>
        </w:rPr>
      </w:pPr>
    </w:p>
    <w:p w:rsidR="00C55156" w:rsidRDefault="00C55156" w:rsidP="00E56B7A">
      <w:pPr>
        <w:ind w:left="180"/>
        <w:jc w:val="center"/>
        <w:rPr>
          <w:rFonts w:ascii="Times" w:hAnsi="Times"/>
          <w:b/>
          <w:sz w:val="26"/>
          <w:szCs w:val="26"/>
        </w:rPr>
      </w:pPr>
      <w:r>
        <w:rPr>
          <w:rFonts w:ascii="Times" w:hAnsi="Times"/>
          <w:b/>
          <w:sz w:val="26"/>
          <w:szCs w:val="26"/>
        </w:rPr>
        <w:t>Curriculum and Instruction and the Reflective Teacher</w:t>
      </w:r>
    </w:p>
    <w:p w:rsidR="00E56B7A" w:rsidRPr="00387A77" w:rsidRDefault="0087099C" w:rsidP="00C94CBF">
      <w:pPr>
        <w:jc w:val="center"/>
        <w:rPr>
          <w:rFonts w:ascii="Times" w:hAnsi="Times"/>
          <w:sz w:val="26"/>
          <w:szCs w:val="26"/>
        </w:rPr>
      </w:pPr>
      <w:r>
        <w:rPr>
          <w:rFonts w:ascii="Times" w:hAnsi="Times"/>
          <w:b/>
          <w:sz w:val="26"/>
          <w:szCs w:val="26"/>
        </w:rPr>
        <w:t>Thurs</w:t>
      </w:r>
      <w:r w:rsidR="00E56B7A">
        <w:rPr>
          <w:rFonts w:ascii="Times" w:hAnsi="Times"/>
          <w:b/>
          <w:sz w:val="26"/>
          <w:szCs w:val="26"/>
        </w:rPr>
        <w:t>day</w:t>
      </w:r>
      <w:r w:rsidR="00C5498C">
        <w:rPr>
          <w:rFonts w:ascii="Times" w:hAnsi="Times"/>
          <w:b/>
          <w:sz w:val="26"/>
          <w:szCs w:val="26"/>
        </w:rPr>
        <w:t xml:space="preserve">s </w:t>
      </w:r>
      <w:r>
        <w:rPr>
          <w:rFonts w:ascii="Times" w:hAnsi="Times"/>
          <w:b/>
          <w:sz w:val="26"/>
          <w:szCs w:val="26"/>
        </w:rPr>
        <w:t>4</w:t>
      </w:r>
      <w:r w:rsidR="00C94CBF">
        <w:rPr>
          <w:rFonts w:ascii="Times" w:hAnsi="Times"/>
          <w:b/>
          <w:sz w:val="26"/>
          <w:szCs w:val="26"/>
        </w:rPr>
        <w:t xml:space="preserve">:00 PM        </w:t>
      </w:r>
      <w:r w:rsidR="00E56B7A">
        <w:rPr>
          <w:rFonts w:ascii="Times" w:hAnsi="Times"/>
          <w:b/>
          <w:sz w:val="26"/>
          <w:szCs w:val="26"/>
        </w:rPr>
        <w:tab/>
        <w:t xml:space="preserve">CLASS LOCATION: </w:t>
      </w:r>
      <w:r w:rsidR="006D1A49" w:rsidRPr="006D1A49">
        <w:rPr>
          <w:rFonts w:ascii="Times" w:hAnsi="Times"/>
          <w:b/>
          <w:sz w:val="26"/>
          <w:szCs w:val="26"/>
        </w:rPr>
        <w:t xml:space="preserve">ED </w:t>
      </w:r>
      <w:r>
        <w:rPr>
          <w:rFonts w:ascii="Times" w:hAnsi="Times"/>
          <w:b/>
          <w:sz w:val="26"/>
          <w:szCs w:val="26"/>
        </w:rPr>
        <w:t>2107</w:t>
      </w:r>
    </w:p>
    <w:tbl>
      <w:tblPr>
        <w:tblpPr w:leftFromText="180" w:rightFromText="180" w:vertAnchor="text" w:horzAnchor="margin" w:tblpY="7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E56B7A" w:rsidRPr="00953A13">
        <w:tc>
          <w:tcPr>
            <w:tcW w:w="9468" w:type="dxa"/>
          </w:tcPr>
          <w:p w:rsidR="00E56B7A" w:rsidRDefault="00E56B7A" w:rsidP="00E56B7A">
            <w:pPr>
              <w:rPr>
                <w:rFonts w:ascii="Times" w:hAnsi="Times"/>
                <w:b/>
                <w:sz w:val="26"/>
                <w:szCs w:val="26"/>
              </w:rPr>
            </w:pPr>
            <w:r w:rsidRPr="00953A13">
              <w:rPr>
                <w:rFonts w:ascii="Times" w:hAnsi="Times"/>
                <w:b/>
                <w:sz w:val="26"/>
                <w:szCs w:val="26"/>
              </w:rPr>
              <w:t xml:space="preserve">INSTRUCTOR: </w:t>
            </w:r>
            <w:r w:rsidR="00C5498C">
              <w:rPr>
                <w:rFonts w:ascii="Times" w:hAnsi="Times"/>
                <w:b/>
                <w:sz w:val="26"/>
                <w:szCs w:val="26"/>
              </w:rPr>
              <w:t>Susan F Belgrad</w:t>
            </w:r>
            <w:r>
              <w:rPr>
                <w:rFonts w:ascii="Times" w:hAnsi="Times"/>
                <w:b/>
                <w:sz w:val="26"/>
                <w:szCs w:val="26"/>
              </w:rPr>
              <w:br/>
              <w:t>OFFICE:</w:t>
            </w:r>
            <w:r w:rsidR="00C5498C">
              <w:rPr>
                <w:rFonts w:ascii="Times" w:hAnsi="Times"/>
                <w:b/>
                <w:sz w:val="26"/>
                <w:szCs w:val="26"/>
              </w:rPr>
              <w:t xml:space="preserve">  ED 210</w:t>
            </w:r>
            <w:r w:rsidR="00AF721F">
              <w:rPr>
                <w:rFonts w:ascii="Times" w:hAnsi="Times"/>
                <w:b/>
                <w:sz w:val="26"/>
                <w:szCs w:val="26"/>
              </w:rPr>
              <w:t>2</w:t>
            </w:r>
          </w:p>
          <w:p w:rsidR="00E56B7A" w:rsidRDefault="00E56B7A">
            <w:r>
              <w:rPr>
                <w:rFonts w:ascii="Times" w:hAnsi="Times"/>
                <w:b/>
                <w:sz w:val="26"/>
                <w:szCs w:val="26"/>
              </w:rPr>
              <w:t>OFFICE</w:t>
            </w:r>
            <w:r>
              <w:t xml:space="preserve"> </w:t>
            </w:r>
            <w:r w:rsidRPr="00805028">
              <w:rPr>
                <w:b/>
              </w:rPr>
              <w:t>HOURS</w:t>
            </w:r>
            <w:r>
              <w:t xml:space="preserve">: </w:t>
            </w:r>
            <w:r w:rsidR="0087099C">
              <w:rPr>
                <w:sz w:val="28"/>
              </w:rPr>
              <w:t>Tues</w:t>
            </w:r>
            <w:r w:rsidR="006D1A49" w:rsidRPr="006D1A49">
              <w:rPr>
                <w:sz w:val="28"/>
              </w:rPr>
              <w:t>days</w:t>
            </w:r>
            <w:r w:rsidR="0087099C">
              <w:rPr>
                <w:sz w:val="28"/>
              </w:rPr>
              <w:t xml:space="preserve">, Thursdays </w:t>
            </w:r>
            <w:r w:rsidRPr="006D1A49">
              <w:rPr>
                <w:sz w:val="28"/>
              </w:rPr>
              <w:t>3</w:t>
            </w:r>
            <w:r w:rsidR="006D1A49">
              <w:rPr>
                <w:sz w:val="28"/>
              </w:rPr>
              <w:t>:00</w:t>
            </w:r>
            <w:r w:rsidRPr="006D1A49">
              <w:rPr>
                <w:sz w:val="28"/>
              </w:rPr>
              <w:t>p.m</w:t>
            </w:r>
            <w:r w:rsidR="00387A77" w:rsidRPr="006D1A49">
              <w:rPr>
                <w:sz w:val="28"/>
              </w:rPr>
              <w:t>-</w:t>
            </w:r>
            <w:r w:rsidR="006D1A49" w:rsidRPr="006D1A49">
              <w:rPr>
                <w:sz w:val="28"/>
              </w:rPr>
              <w:t>6:30</w:t>
            </w:r>
            <w:r w:rsidR="00387A77" w:rsidRPr="006D1A49">
              <w:rPr>
                <w:sz w:val="28"/>
              </w:rPr>
              <w:t>p</w:t>
            </w:r>
            <w:r w:rsidRPr="006D1A49">
              <w:rPr>
                <w:sz w:val="28"/>
              </w:rPr>
              <w:t>.</w:t>
            </w:r>
            <w:r w:rsidR="00387A77" w:rsidRPr="006D1A49">
              <w:rPr>
                <w:sz w:val="28"/>
              </w:rPr>
              <w:t>m.</w:t>
            </w:r>
            <w:r w:rsidR="00C94CBF" w:rsidRPr="006D1A49">
              <w:rPr>
                <w:sz w:val="28"/>
              </w:rPr>
              <w:t xml:space="preserve"> </w:t>
            </w:r>
            <w:proofErr w:type="gramStart"/>
            <w:r w:rsidRPr="006D1A49">
              <w:rPr>
                <w:sz w:val="28"/>
              </w:rPr>
              <w:t>and</w:t>
            </w:r>
            <w:proofErr w:type="gramEnd"/>
            <w:r w:rsidRPr="006D1A49">
              <w:rPr>
                <w:sz w:val="28"/>
              </w:rPr>
              <w:t xml:space="preserve"> by appointment</w:t>
            </w:r>
            <w:r>
              <w:t>.</w:t>
            </w:r>
          </w:p>
          <w:p w:rsidR="00E56B7A" w:rsidRPr="00953A13" w:rsidRDefault="00E56B7A" w:rsidP="00E56B7A">
            <w:pPr>
              <w:rPr>
                <w:rFonts w:ascii="Times" w:hAnsi="Times"/>
                <w:b/>
                <w:sz w:val="26"/>
                <w:szCs w:val="26"/>
              </w:rPr>
            </w:pPr>
            <w:r w:rsidRPr="00953A13">
              <w:rPr>
                <w:rFonts w:ascii="Times" w:hAnsi="Times"/>
                <w:b/>
                <w:sz w:val="26"/>
                <w:szCs w:val="26"/>
              </w:rPr>
              <w:t>Office phone:  818-677-</w:t>
            </w:r>
            <w:r w:rsidR="00C94CBF">
              <w:rPr>
                <w:rFonts w:ascii="Times" w:hAnsi="Times"/>
                <w:b/>
                <w:sz w:val="26"/>
                <w:szCs w:val="26"/>
              </w:rPr>
              <w:t>4109</w:t>
            </w:r>
          </w:p>
          <w:p w:rsidR="00E56B7A" w:rsidRPr="00953A13" w:rsidRDefault="00E56B7A" w:rsidP="00E56B7A">
            <w:pPr>
              <w:rPr>
                <w:rFonts w:ascii="Times" w:hAnsi="Times"/>
                <w:b/>
                <w:color w:val="000000"/>
                <w:sz w:val="26"/>
                <w:szCs w:val="26"/>
                <w:lang w:val="pt-BR"/>
              </w:rPr>
            </w:pPr>
            <w:r w:rsidRPr="00953A13">
              <w:rPr>
                <w:rFonts w:ascii="Times" w:hAnsi="Times"/>
                <w:b/>
                <w:color w:val="000000"/>
                <w:sz w:val="26"/>
                <w:szCs w:val="26"/>
                <w:lang w:val="pt-BR"/>
              </w:rPr>
              <w:t xml:space="preserve">E-mail:    </w:t>
            </w:r>
            <w:r w:rsidR="00C5498C">
              <w:rPr>
                <w:rFonts w:ascii="Times" w:hAnsi="Times"/>
                <w:b/>
                <w:color w:val="000000"/>
                <w:sz w:val="26"/>
                <w:szCs w:val="26"/>
                <w:lang w:val="pt-BR"/>
              </w:rPr>
              <w:t>susan.belgrad</w:t>
            </w:r>
            <w:r>
              <w:rPr>
                <w:rFonts w:ascii="Times" w:hAnsi="Times"/>
                <w:b/>
                <w:color w:val="000000"/>
                <w:sz w:val="26"/>
                <w:szCs w:val="26"/>
                <w:lang w:val="pt-BR"/>
              </w:rPr>
              <w:t>@csun.edu</w:t>
            </w:r>
          </w:p>
          <w:p w:rsidR="00E56B7A" w:rsidRPr="00496FC5" w:rsidRDefault="00E56B7A" w:rsidP="00E56B7A">
            <w:pPr>
              <w:rPr>
                <w:rFonts w:ascii="Times" w:hAnsi="Times"/>
                <w:b/>
                <w:color w:val="000000"/>
                <w:sz w:val="26"/>
                <w:szCs w:val="26"/>
              </w:rPr>
            </w:pPr>
            <w:r w:rsidRPr="00953A13">
              <w:rPr>
                <w:rFonts w:ascii="Times" w:hAnsi="Times"/>
                <w:b/>
                <w:color w:val="000000"/>
                <w:sz w:val="26"/>
                <w:szCs w:val="26"/>
              </w:rPr>
              <w:t xml:space="preserve">Course </w:t>
            </w:r>
            <w:proofErr w:type="spellStart"/>
            <w:r w:rsidRPr="00953A13">
              <w:rPr>
                <w:rFonts w:ascii="Times" w:hAnsi="Times"/>
                <w:b/>
                <w:color w:val="000000"/>
                <w:sz w:val="26"/>
                <w:szCs w:val="26"/>
              </w:rPr>
              <w:t>Website:</w:t>
            </w:r>
            <w:hyperlink r:id="rId5" w:history="1">
              <w:r w:rsidRPr="00496FC5">
                <w:rPr>
                  <w:rStyle w:val="Hyperlink"/>
                  <w:rFonts w:ascii="Times" w:hAnsi="Times"/>
                  <w:b/>
                  <w:szCs w:val="26"/>
                </w:rPr>
                <w:t>https</w:t>
              </w:r>
              <w:proofErr w:type="spellEnd"/>
              <w:r w:rsidRPr="00496FC5">
                <w:rPr>
                  <w:rStyle w:val="Hyperlink"/>
                  <w:rFonts w:ascii="Times" w:hAnsi="Times"/>
                  <w:b/>
                  <w:szCs w:val="26"/>
                </w:rPr>
                <w:t>://www.csun.edu/~SB4310/REFLECTIVE%20PRACTICE.htm</w:t>
              </w:r>
            </w:hyperlink>
          </w:p>
        </w:tc>
      </w:tr>
    </w:tbl>
    <w:p w:rsidR="00E56B7A" w:rsidRDefault="00E56B7A"/>
    <w:p w:rsidR="00E56B7A" w:rsidRDefault="00E56B7A" w:rsidP="00E56B7A">
      <w:pPr>
        <w:rPr>
          <w:b/>
        </w:rPr>
      </w:pPr>
      <w:r>
        <w:rPr>
          <w:b/>
        </w:rPr>
        <w:t>I.        Course Description</w:t>
      </w:r>
    </w:p>
    <w:p w:rsidR="00E56B7A" w:rsidRDefault="00E56B7A" w:rsidP="00E56B7A">
      <w:r>
        <w:t>This course will provide a seminar approach to fundamental issues in curriculum, instruction, reflective practices and related educational research and theory.  Topics will be addressed through reading and discussion of seminal and contemporary educational research and literature that deals with the issues of education in diverse classroom settings.  Furthermore, opportunities to reflect on instructional practices will be embedded within the course design. To this end, the course includes analysis of varied instructional practices through the observation of classroom instruction from videotapes of classroom lessons and through opportunities for self-observation and self-reflection.</w:t>
      </w:r>
    </w:p>
    <w:p w:rsidR="00E56B7A" w:rsidRDefault="00E56B7A">
      <w:pPr>
        <w:ind w:left="720"/>
      </w:pPr>
    </w:p>
    <w:p w:rsidR="00E56B7A" w:rsidRDefault="00E56B7A" w:rsidP="00E56B7A">
      <w:pPr>
        <w:rPr>
          <w:b/>
        </w:rPr>
      </w:pPr>
      <w:r>
        <w:rPr>
          <w:b/>
        </w:rPr>
        <w:t>II.      Catalog Description</w:t>
      </w:r>
    </w:p>
    <w:p w:rsidR="00E56B7A" w:rsidRDefault="00E56B7A" w:rsidP="00E56B7A">
      <w:pPr>
        <w:tabs>
          <w:tab w:val="left" w:pos="1440"/>
        </w:tabs>
      </w:pPr>
      <w:r>
        <w:t>A course on the philosophical and research bases for instructional practices, and instructional decision-making based on reason, ethics, and responsibility, including emphasis on the current California Frameworks and the reasons for their development. This is a department core course required of all Master’s degree candidates during the first two semesters of the program.</w:t>
      </w:r>
    </w:p>
    <w:p w:rsidR="00E56B7A" w:rsidRDefault="00E56B7A">
      <w:pPr>
        <w:tabs>
          <w:tab w:val="left" w:pos="1440"/>
        </w:tabs>
        <w:ind w:left="720"/>
      </w:pPr>
    </w:p>
    <w:p w:rsidR="00E56B7A" w:rsidRDefault="00E56B7A" w:rsidP="00E56B7A">
      <w:pPr>
        <w:numPr>
          <w:ilvl w:val="0"/>
          <w:numId w:val="3"/>
        </w:numPr>
        <w:tabs>
          <w:tab w:val="left" w:pos="1440"/>
        </w:tabs>
        <w:rPr>
          <w:b/>
        </w:rPr>
      </w:pPr>
      <w:r>
        <w:rPr>
          <w:b/>
        </w:rPr>
        <w:t>Conceptual Framework of the College of Education</w:t>
      </w:r>
    </w:p>
    <w:p w:rsidR="00E56B7A" w:rsidRDefault="00E56B7A" w:rsidP="00E56B7A">
      <w:pPr>
        <w:shd w:val="clear" w:color="auto" w:fill="FFFFFF"/>
        <w:ind w:left="540"/>
        <w:jc w:val="both"/>
        <w:rPr>
          <w:sz w:val="22"/>
          <w:szCs w:val="22"/>
        </w:rPr>
      </w:pPr>
      <w:r>
        <w:rPr>
          <w:sz w:val="22"/>
          <w:szCs w:val="22"/>
        </w:rPr>
        <w:t xml:space="preserve">The faculty of the </w:t>
      </w:r>
      <w:r w:rsidRPr="00D1465A">
        <w:rPr>
          <w:sz w:val="22"/>
          <w:szCs w:val="22"/>
        </w:rPr>
        <w:t>Michael D. Eisner College of Education</w:t>
      </w:r>
      <w:r>
        <w:rPr>
          <w:sz w:val="22"/>
          <w:szCs w:val="22"/>
        </w:rPr>
        <w:t>, regionally focused and nationally recognized,</w:t>
      </w:r>
      <w:r w:rsidRPr="00D1465A">
        <w:rPr>
          <w:sz w:val="22"/>
          <w:szCs w:val="22"/>
        </w:rPr>
        <w:t xml:space="preserve"> is committed to </w:t>
      </w:r>
      <w:r w:rsidRPr="000F1090">
        <w:rPr>
          <w:b/>
          <w:i/>
        </w:rPr>
        <w:t>Excellence through Innovation</w:t>
      </w:r>
      <w:r w:rsidRPr="00D1465A">
        <w:rPr>
          <w:sz w:val="22"/>
          <w:szCs w:val="22"/>
        </w:rPr>
        <w:t xml:space="preserve">.  </w:t>
      </w:r>
      <w:r>
        <w:rPr>
          <w:sz w:val="22"/>
          <w:szCs w:val="22"/>
        </w:rPr>
        <w:t>We believe excellence includes</w:t>
      </w:r>
      <w:r w:rsidRPr="00D1465A">
        <w:rPr>
          <w:sz w:val="22"/>
          <w:szCs w:val="22"/>
        </w:rPr>
        <w:t xml:space="preserve"> the acquisition of professional knowledge, skill</w:t>
      </w:r>
      <w:r>
        <w:rPr>
          <w:sz w:val="22"/>
          <w:szCs w:val="22"/>
        </w:rPr>
        <w:t>s, and dispositions and is demonstrated</w:t>
      </w:r>
      <w:r w:rsidRPr="00D1465A">
        <w:rPr>
          <w:sz w:val="22"/>
          <w:szCs w:val="22"/>
        </w:rPr>
        <w:t xml:space="preserve"> by the growth and renewal of eth</w:t>
      </w:r>
      <w:r>
        <w:rPr>
          <w:sz w:val="22"/>
          <w:szCs w:val="22"/>
        </w:rPr>
        <w:t>ical and caring professionals -</w:t>
      </w:r>
      <w:r w:rsidRPr="00D1465A">
        <w:rPr>
          <w:sz w:val="22"/>
          <w:szCs w:val="22"/>
        </w:rPr>
        <w:t xml:space="preserve"> facult</w:t>
      </w:r>
      <w:r>
        <w:rPr>
          <w:sz w:val="22"/>
          <w:szCs w:val="22"/>
        </w:rPr>
        <w:t xml:space="preserve">y, staff, </w:t>
      </w:r>
      <w:proofErr w:type="gramStart"/>
      <w:r>
        <w:rPr>
          <w:sz w:val="22"/>
          <w:szCs w:val="22"/>
        </w:rPr>
        <w:t>candidates</w:t>
      </w:r>
      <w:proofErr w:type="gramEnd"/>
      <w:r>
        <w:rPr>
          <w:sz w:val="22"/>
          <w:szCs w:val="22"/>
        </w:rPr>
        <w:t xml:space="preserve"> -</w:t>
      </w:r>
      <w:r w:rsidRPr="00D1465A">
        <w:rPr>
          <w:sz w:val="22"/>
          <w:szCs w:val="22"/>
        </w:rPr>
        <w:t xml:space="preserve"> and those they serve.  Innovation occurs through colla</w:t>
      </w:r>
      <w:r>
        <w:rPr>
          <w:sz w:val="22"/>
          <w:szCs w:val="22"/>
        </w:rPr>
        <w:t>borative partnerships among</w:t>
      </w:r>
      <w:r w:rsidRPr="00D1465A">
        <w:rPr>
          <w:sz w:val="22"/>
          <w:szCs w:val="22"/>
        </w:rPr>
        <w:t xml:space="preserve"> communities of diverse learners who engage in creative and reflective thinking.  To this end we continually strive to achieve the following competencies and values that form the foundation of the Conceptual Framework.</w:t>
      </w:r>
    </w:p>
    <w:p w:rsidR="00E56B7A" w:rsidRDefault="00E56B7A" w:rsidP="00E56B7A">
      <w:pPr>
        <w:shd w:val="clear" w:color="auto" w:fill="FFFFFF"/>
        <w:jc w:val="both"/>
        <w:rPr>
          <w:sz w:val="22"/>
          <w:szCs w:val="22"/>
        </w:rPr>
      </w:pPr>
    </w:p>
    <w:p w:rsidR="00E56B7A" w:rsidRPr="00D1465A" w:rsidRDefault="00E56B7A" w:rsidP="00E56B7A">
      <w:pPr>
        <w:numPr>
          <w:ilvl w:val="1"/>
          <w:numId w:val="27"/>
        </w:numPr>
        <w:ind w:left="360"/>
        <w:jc w:val="both"/>
        <w:rPr>
          <w:sz w:val="22"/>
          <w:szCs w:val="22"/>
        </w:rPr>
      </w:pPr>
      <w:r w:rsidRPr="00D1465A">
        <w:rPr>
          <w:sz w:val="22"/>
          <w:szCs w:val="22"/>
        </w:rPr>
        <w:t xml:space="preserve">We value academic </w:t>
      </w:r>
      <w:r w:rsidRPr="00D1465A">
        <w:rPr>
          <w:b/>
          <w:sz w:val="22"/>
          <w:szCs w:val="22"/>
        </w:rPr>
        <w:t>excellence</w:t>
      </w:r>
      <w:r w:rsidRPr="00D1465A">
        <w:rPr>
          <w:sz w:val="22"/>
          <w:szCs w:val="22"/>
        </w:rPr>
        <w:t xml:space="preserve"> in the acquisition of professional knowle</w:t>
      </w:r>
      <w:r>
        <w:rPr>
          <w:sz w:val="22"/>
          <w:szCs w:val="22"/>
        </w:rPr>
        <w:t>dge and skills.</w:t>
      </w:r>
    </w:p>
    <w:p w:rsidR="00E56B7A" w:rsidRPr="00D1465A" w:rsidRDefault="00E56B7A" w:rsidP="00E56B7A">
      <w:pPr>
        <w:rPr>
          <w:sz w:val="22"/>
          <w:szCs w:val="22"/>
        </w:rPr>
      </w:pPr>
    </w:p>
    <w:p w:rsidR="00E56B7A" w:rsidRPr="00D1465A" w:rsidRDefault="00E56B7A" w:rsidP="00E56B7A">
      <w:pPr>
        <w:numPr>
          <w:ilvl w:val="1"/>
          <w:numId w:val="27"/>
        </w:numPr>
        <w:ind w:left="360"/>
        <w:jc w:val="both"/>
        <w:rPr>
          <w:sz w:val="22"/>
          <w:szCs w:val="22"/>
        </w:rPr>
      </w:pPr>
      <w:r w:rsidRPr="00D1465A">
        <w:rPr>
          <w:sz w:val="22"/>
          <w:szCs w:val="22"/>
        </w:rPr>
        <w:t xml:space="preserve">We value the use of </w:t>
      </w:r>
      <w:r w:rsidRPr="00D1465A">
        <w:rPr>
          <w:b/>
          <w:sz w:val="22"/>
          <w:szCs w:val="22"/>
        </w:rPr>
        <w:t>evidence</w:t>
      </w:r>
      <w:r w:rsidRPr="00D1465A">
        <w:rPr>
          <w:sz w:val="22"/>
          <w:szCs w:val="22"/>
        </w:rPr>
        <w:t xml:space="preserve"> for the purposes of monitoring candidate growth, </w:t>
      </w:r>
      <w:r>
        <w:rPr>
          <w:sz w:val="22"/>
          <w:szCs w:val="22"/>
        </w:rPr>
        <w:t>determining the impact of our programs, and informing ongoing program and unit renewal.  To this end we foster a culture of evidence.</w:t>
      </w:r>
    </w:p>
    <w:p w:rsidR="00E56B7A" w:rsidRPr="00D1465A" w:rsidRDefault="00E56B7A" w:rsidP="00E56B7A">
      <w:pPr>
        <w:jc w:val="both"/>
        <w:rPr>
          <w:sz w:val="22"/>
          <w:szCs w:val="22"/>
        </w:rPr>
      </w:pPr>
    </w:p>
    <w:p w:rsidR="00E56B7A" w:rsidRDefault="00E56B7A" w:rsidP="00E56B7A">
      <w:pPr>
        <w:numPr>
          <w:ilvl w:val="1"/>
          <w:numId w:val="27"/>
        </w:numPr>
        <w:ind w:left="360"/>
        <w:rPr>
          <w:sz w:val="22"/>
          <w:szCs w:val="22"/>
        </w:rPr>
      </w:pPr>
      <w:r w:rsidRPr="00D1465A">
        <w:rPr>
          <w:sz w:val="22"/>
          <w:szCs w:val="22"/>
        </w:rPr>
        <w:lastRenderedPageBreak/>
        <w:t xml:space="preserve">We value ethical practice and what it means to become </w:t>
      </w:r>
      <w:r w:rsidRPr="00D1465A">
        <w:rPr>
          <w:b/>
          <w:sz w:val="22"/>
          <w:szCs w:val="22"/>
        </w:rPr>
        <w:t>ethical and caring</w:t>
      </w:r>
      <w:r w:rsidRPr="00D1465A">
        <w:rPr>
          <w:sz w:val="22"/>
          <w:szCs w:val="22"/>
        </w:rPr>
        <w:t xml:space="preserve"> </w:t>
      </w:r>
      <w:r w:rsidRPr="00D1465A">
        <w:rPr>
          <w:b/>
          <w:sz w:val="22"/>
          <w:szCs w:val="22"/>
        </w:rPr>
        <w:t>professionals</w:t>
      </w:r>
      <w:r>
        <w:rPr>
          <w:sz w:val="22"/>
          <w:szCs w:val="22"/>
        </w:rPr>
        <w:t>.</w:t>
      </w:r>
    </w:p>
    <w:p w:rsidR="00E56B7A" w:rsidRDefault="00E56B7A" w:rsidP="00E56B7A">
      <w:pPr>
        <w:numPr>
          <w:ilvl w:val="1"/>
          <w:numId w:val="27"/>
        </w:numPr>
        <w:shd w:val="clear" w:color="auto" w:fill="FFFFFF"/>
        <w:ind w:left="360"/>
        <w:jc w:val="both"/>
        <w:rPr>
          <w:sz w:val="22"/>
          <w:szCs w:val="22"/>
        </w:rPr>
      </w:pPr>
      <w:r w:rsidRPr="00D1465A">
        <w:rPr>
          <w:sz w:val="22"/>
          <w:szCs w:val="22"/>
        </w:rPr>
        <w:t xml:space="preserve">We value </w:t>
      </w:r>
      <w:r w:rsidRPr="00D1465A">
        <w:rPr>
          <w:b/>
          <w:sz w:val="22"/>
          <w:szCs w:val="22"/>
        </w:rPr>
        <w:t>collaborative partnerships</w:t>
      </w:r>
      <w:r w:rsidRPr="00D1465A">
        <w:rPr>
          <w:sz w:val="22"/>
          <w:szCs w:val="22"/>
        </w:rPr>
        <w:t xml:space="preserve"> within the College of Education as well as across disciplines with other CSUN faculty, P-12 faculty, and other members of</w:t>
      </w:r>
      <w:r>
        <w:rPr>
          <w:sz w:val="22"/>
          <w:szCs w:val="22"/>
        </w:rPr>
        <w:t xml:space="preserve"> </w:t>
      </w:r>
      <w:r w:rsidRPr="000F1090">
        <w:rPr>
          <w:sz w:val="22"/>
          <w:szCs w:val="22"/>
        </w:rPr>
        <w:t>regional and national educational and service communities.</w:t>
      </w:r>
    </w:p>
    <w:p w:rsidR="00E56B7A" w:rsidRPr="00A158C9" w:rsidRDefault="00E56B7A" w:rsidP="00E56B7A">
      <w:pPr>
        <w:numPr>
          <w:ilvl w:val="1"/>
          <w:numId w:val="27"/>
        </w:numPr>
        <w:ind w:left="360"/>
        <w:jc w:val="both"/>
        <w:rPr>
          <w:sz w:val="22"/>
          <w:szCs w:val="22"/>
        </w:rPr>
      </w:pPr>
      <w:r w:rsidRPr="00A158C9">
        <w:rPr>
          <w:sz w:val="22"/>
          <w:szCs w:val="22"/>
        </w:rPr>
        <w:t xml:space="preserve">We value diversity in styles of practice and are united in a dedication to acknowledging, learning about, and addressing the varied strengths, interests, and needs of </w:t>
      </w:r>
      <w:r w:rsidRPr="00A158C9">
        <w:rPr>
          <w:b/>
          <w:sz w:val="22"/>
          <w:szCs w:val="22"/>
        </w:rPr>
        <w:t>communities</w:t>
      </w:r>
      <w:r w:rsidRPr="00A158C9">
        <w:rPr>
          <w:sz w:val="22"/>
          <w:szCs w:val="22"/>
        </w:rPr>
        <w:t xml:space="preserve"> </w:t>
      </w:r>
      <w:r w:rsidRPr="00A158C9">
        <w:rPr>
          <w:b/>
          <w:sz w:val="22"/>
          <w:szCs w:val="22"/>
        </w:rPr>
        <w:t>of diverse learners</w:t>
      </w:r>
      <w:r w:rsidRPr="00A158C9">
        <w:rPr>
          <w:sz w:val="22"/>
          <w:szCs w:val="22"/>
        </w:rPr>
        <w:t>.</w:t>
      </w:r>
    </w:p>
    <w:p w:rsidR="00E56B7A" w:rsidRPr="00B96C00" w:rsidRDefault="00E56B7A" w:rsidP="00E56B7A">
      <w:pPr>
        <w:numPr>
          <w:ilvl w:val="1"/>
          <w:numId w:val="27"/>
        </w:numPr>
        <w:ind w:left="360"/>
        <w:rPr>
          <w:sz w:val="22"/>
          <w:szCs w:val="22"/>
        </w:rPr>
      </w:pPr>
      <w:r w:rsidRPr="00D1465A">
        <w:rPr>
          <w:sz w:val="22"/>
          <w:szCs w:val="22"/>
        </w:rPr>
        <w:t xml:space="preserve">We value </w:t>
      </w:r>
      <w:r w:rsidRPr="00D1465A">
        <w:rPr>
          <w:b/>
          <w:sz w:val="22"/>
          <w:szCs w:val="22"/>
        </w:rPr>
        <w:t>creative and reflective thinking</w:t>
      </w:r>
      <w:r w:rsidRPr="00D1465A">
        <w:rPr>
          <w:sz w:val="22"/>
          <w:szCs w:val="22"/>
        </w:rPr>
        <w:t xml:space="preserve"> and practice.</w:t>
      </w:r>
    </w:p>
    <w:p w:rsidR="00E56B7A" w:rsidRDefault="00E56B7A" w:rsidP="00E56B7A">
      <w:pPr>
        <w:tabs>
          <w:tab w:val="left" w:pos="1440"/>
        </w:tabs>
        <w:rPr>
          <w:b/>
        </w:rPr>
      </w:pPr>
    </w:p>
    <w:p w:rsidR="00E56B7A" w:rsidRDefault="00E56B7A" w:rsidP="00E56B7A">
      <w:pPr>
        <w:numPr>
          <w:ilvl w:val="0"/>
          <w:numId w:val="3"/>
        </w:numPr>
        <w:tabs>
          <w:tab w:val="num" w:pos="0"/>
          <w:tab w:val="left" w:pos="720"/>
        </w:tabs>
        <w:ind w:left="0" w:hanging="540"/>
        <w:rPr>
          <w:b/>
        </w:rPr>
      </w:pPr>
      <w:r>
        <w:rPr>
          <w:b/>
        </w:rPr>
        <w:t>Course Objectives</w:t>
      </w:r>
      <w:r>
        <w:rPr>
          <w:b/>
        </w:rPr>
        <w:tab/>
      </w:r>
    </w:p>
    <w:p w:rsidR="00E56B7A" w:rsidRDefault="00E56B7A" w:rsidP="00E56B7A">
      <w:pPr>
        <w:tabs>
          <w:tab w:val="num" w:pos="0"/>
          <w:tab w:val="left" w:pos="1440"/>
        </w:tabs>
        <w:ind w:right="-180"/>
      </w:pPr>
      <w:r>
        <w:t xml:space="preserve"> Students who successfully complete this course will be able to:</w:t>
      </w:r>
    </w:p>
    <w:p w:rsidR="00E56B7A" w:rsidRDefault="00E56B7A" w:rsidP="00E56B7A">
      <w:pPr>
        <w:numPr>
          <w:ilvl w:val="1"/>
          <w:numId w:val="1"/>
        </w:numPr>
        <w:tabs>
          <w:tab w:val="clear" w:pos="1440"/>
          <w:tab w:val="num" w:pos="0"/>
          <w:tab w:val="num" w:pos="720"/>
        </w:tabs>
        <w:ind w:left="0" w:right="-180" w:firstLine="0"/>
      </w:pPr>
      <w:r>
        <w:t xml:space="preserve">Understand the </w:t>
      </w:r>
      <w:r w:rsidR="00C94CBF">
        <w:t>policies at the local, state and federal level that affect</w:t>
      </w:r>
      <w:r>
        <w:t xml:space="preserve"> our </w:t>
      </w:r>
      <w:r w:rsidR="00A158C9">
        <w:t>public education</w:t>
      </w:r>
      <w:r w:rsidR="00C94CBF">
        <w:t xml:space="preserve"> system</w:t>
      </w:r>
      <w:r w:rsidR="00A158C9">
        <w:t>s</w:t>
      </w:r>
      <w:r w:rsidR="00C94CBF">
        <w:t xml:space="preserve"> and the </w:t>
      </w:r>
      <w:r w:rsidR="00A158C9">
        <w:t xml:space="preserve">needed </w:t>
      </w:r>
      <w:r w:rsidR="00C94CBF">
        <w:t>shifts toward 21</w:t>
      </w:r>
      <w:r w:rsidR="00C94CBF" w:rsidRPr="00C94CBF">
        <w:rPr>
          <w:vertAlign w:val="superscript"/>
        </w:rPr>
        <w:t>st</w:t>
      </w:r>
      <w:r w:rsidR="00C94CBF">
        <w:t xml:space="preserve"> century </w:t>
      </w:r>
      <w:r>
        <w:t>schools;</w:t>
      </w:r>
    </w:p>
    <w:p w:rsidR="00E56B7A" w:rsidRDefault="00E56B7A" w:rsidP="00E56B7A">
      <w:pPr>
        <w:numPr>
          <w:ilvl w:val="1"/>
          <w:numId w:val="1"/>
        </w:numPr>
        <w:tabs>
          <w:tab w:val="clear" w:pos="1440"/>
          <w:tab w:val="num" w:pos="0"/>
          <w:tab w:val="num" w:pos="720"/>
        </w:tabs>
        <w:ind w:left="0" w:right="-180" w:firstLine="0"/>
      </w:pPr>
      <w:r>
        <w:t>Understand the assumptions underlying instructional practices through analyses using multiple frameworks, such as, behaviorist, cognitive, constructivist and sociocultural learning theories to explore the potentia</w:t>
      </w:r>
      <w:r w:rsidR="00A158C9">
        <w:t>l of learning for understanding;</w:t>
      </w:r>
    </w:p>
    <w:p w:rsidR="00E56B7A" w:rsidRDefault="00E56B7A" w:rsidP="00E56B7A">
      <w:pPr>
        <w:numPr>
          <w:ilvl w:val="1"/>
          <w:numId w:val="1"/>
        </w:numPr>
        <w:tabs>
          <w:tab w:val="clear" w:pos="1440"/>
          <w:tab w:val="num" w:pos="0"/>
          <w:tab w:val="num" w:pos="720"/>
        </w:tabs>
        <w:ind w:left="0" w:right="-180" w:firstLine="0"/>
      </w:pPr>
      <w:r>
        <w:t xml:space="preserve">Understand the myths and complexities of </w:t>
      </w:r>
      <w:r w:rsidRPr="00C94CBF">
        <w:rPr>
          <w:i/>
        </w:rPr>
        <w:t>educational reform</w:t>
      </w:r>
      <w:r>
        <w:t xml:space="preserve"> and the </w:t>
      </w:r>
      <w:r w:rsidR="00C94CBF">
        <w:t xml:space="preserve">authentic </w:t>
      </w:r>
      <w:r>
        <w:t xml:space="preserve">components </w:t>
      </w:r>
      <w:r w:rsidR="00C94CBF">
        <w:t xml:space="preserve">of teaching and learning that facilitate </w:t>
      </w:r>
      <w:r w:rsidR="00A158C9">
        <w:t xml:space="preserve">enhanced </w:t>
      </w:r>
      <w:r w:rsidR="00C94CBF">
        <w:t>student achievement</w:t>
      </w:r>
      <w:r w:rsidR="00A158C9">
        <w:t>;</w:t>
      </w:r>
    </w:p>
    <w:p w:rsidR="00E56B7A" w:rsidRDefault="00E56B7A" w:rsidP="00E56B7A">
      <w:pPr>
        <w:numPr>
          <w:ilvl w:val="1"/>
          <w:numId w:val="1"/>
        </w:numPr>
        <w:tabs>
          <w:tab w:val="clear" w:pos="1440"/>
          <w:tab w:val="num" w:pos="0"/>
          <w:tab w:val="num" w:pos="720"/>
        </w:tabs>
        <w:ind w:left="0" w:right="-180" w:firstLine="0"/>
      </w:pPr>
      <w:r>
        <w:t xml:space="preserve">Recognize the challenge of </w:t>
      </w:r>
      <w:r w:rsidR="00A158C9">
        <w:t xml:space="preserve">public </w:t>
      </w:r>
      <w:r>
        <w:t xml:space="preserve">schools to ensure </w:t>
      </w:r>
      <w:r w:rsidRPr="00A158C9">
        <w:rPr>
          <w:i/>
        </w:rPr>
        <w:t>learning for all</w:t>
      </w:r>
      <w:r>
        <w:t xml:space="preserve"> students and critically evaluate the potential of current </w:t>
      </w:r>
      <w:r w:rsidR="00A158C9">
        <w:t>state and national standards</w:t>
      </w:r>
      <w:r>
        <w:t xml:space="preserve"> in advancing the goal of learning.</w:t>
      </w:r>
    </w:p>
    <w:p w:rsidR="00E56B7A" w:rsidRDefault="00E56B7A" w:rsidP="00E56B7A">
      <w:pPr>
        <w:numPr>
          <w:ilvl w:val="1"/>
          <w:numId w:val="1"/>
        </w:numPr>
        <w:tabs>
          <w:tab w:val="clear" w:pos="1440"/>
          <w:tab w:val="num" w:pos="0"/>
          <w:tab w:val="num" w:pos="720"/>
        </w:tabs>
        <w:ind w:left="0" w:right="-180" w:firstLine="0"/>
      </w:pPr>
      <w:r>
        <w:t xml:space="preserve">Understand and implement </w:t>
      </w:r>
      <w:r w:rsidR="00A158C9">
        <w:t xml:space="preserve">the critical and </w:t>
      </w:r>
      <w:r>
        <w:t xml:space="preserve">reflective thinking processes </w:t>
      </w:r>
      <w:r w:rsidR="00A158C9">
        <w:t xml:space="preserve">led </w:t>
      </w:r>
      <w:r>
        <w:t xml:space="preserve">in </w:t>
      </w:r>
      <w:r w:rsidR="00A158C9">
        <w:t xml:space="preserve">this course through </w:t>
      </w:r>
      <w:r>
        <w:t>discussions, writte</w:t>
      </w:r>
      <w:r w:rsidR="00A158C9">
        <w:t>n assignments and presentations and show evidence of the goal to become a “reflective practitioner;</w:t>
      </w:r>
    </w:p>
    <w:p w:rsidR="00A158C9" w:rsidRDefault="00A158C9" w:rsidP="00E56B7A">
      <w:pPr>
        <w:numPr>
          <w:ilvl w:val="1"/>
          <w:numId w:val="1"/>
        </w:numPr>
        <w:tabs>
          <w:tab w:val="clear" w:pos="1440"/>
          <w:tab w:val="num" w:pos="0"/>
          <w:tab w:val="num" w:pos="720"/>
        </w:tabs>
        <w:ind w:left="0" w:right="-180" w:firstLine="0"/>
      </w:pPr>
      <w:r>
        <w:t xml:space="preserve">Show evidence of a </w:t>
      </w:r>
      <w:r w:rsidR="00E56B7A">
        <w:t>research agenda using a reflective framework,</w:t>
      </w:r>
      <w:r>
        <w:t xml:space="preserve"> citation of scholars and researchers</w:t>
      </w:r>
      <w:r w:rsidR="00E56B7A">
        <w:t xml:space="preserve"> and </w:t>
      </w:r>
      <w:r>
        <w:t>ability to communicate this through oral, written and digital media.</w:t>
      </w:r>
    </w:p>
    <w:p w:rsidR="00E56B7A" w:rsidRDefault="00E56B7A" w:rsidP="00E56B7A">
      <w:pPr>
        <w:ind w:right="-180"/>
      </w:pPr>
    </w:p>
    <w:p w:rsidR="00E56B7A" w:rsidRPr="00954105" w:rsidRDefault="00E56B7A" w:rsidP="00E56B7A">
      <w:pPr>
        <w:numPr>
          <w:ilvl w:val="0"/>
          <w:numId w:val="3"/>
        </w:numPr>
        <w:tabs>
          <w:tab w:val="num" w:pos="0"/>
          <w:tab w:val="left" w:pos="720"/>
        </w:tabs>
        <w:ind w:left="0" w:hanging="540"/>
        <w:rPr>
          <w:b/>
        </w:rPr>
      </w:pPr>
      <w:r w:rsidRPr="00954105">
        <w:rPr>
          <w:b/>
        </w:rPr>
        <w:t>Student Learning Objectives</w:t>
      </w:r>
      <w:r w:rsidR="00A158C9">
        <w:rPr>
          <w:b/>
        </w:rPr>
        <w:t xml:space="preserve">    (SLOs)</w:t>
      </w:r>
      <w:r w:rsidR="00A158C9">
        <w:rPr>
          <w:b/>
        </w:rPr>
        <w:br/>
      </w:r>
    </w:p>
    <w:p w:rsidR="00E56B7A" w:rsidRPr="00954105" w:rsidRDefault="00E56B7A" w:rsidP="00E56B7A">
      <w:pPr>
        <w:tabs>
          <w:tab w:val="num" w:pos="720"/>
        </w:tabs>
        <w:ind w:right="-180"/>
      </w:pPr>
      <w:r w:rsidRPr="00954105">
        <w:t>Elementary Education MA Candidates will develop as professional educators who</w:t>
      </w:r>
      <w:r w:rsidRPr="00954105">
        <w:br/>
        <w:t xml:space="preserve"> demonstrate:</w:t>
      </w:r>
    </w:p>
    <w:p w:rsidR="00E56B7A" w:rsidRPr="00954105" w:rsidRDefault="00E56B7A" w:rsidP="00E56B7A">
      <w:pPr>
        <w:tabs>
          <w:tab w:val="num" w:pos="720"/>
        </w:tabs>
        <w:ind w:right="-180"/>
      </w:pPr>
    </w:p>
    <w:p w:rsidR="00E56B7A" w:rsidRPr="00163D1F" w:rsidRDefault="00E56B7A" w:rsidP="00E56B7A">
      <w:pPr>
        <w:tabs>
          <w:tab w:val="num" w:pos="720"/>
        </w:tabs>
        <w:ind w:right="-180"/>
      </w:pPr>
      <w:r w:rsidRPr="00163D1F">
        <w:t>1. REFLECTIVE PRACTICE by critically examining their subject knowledge, pedagogical content knowledge, and pedagogical skills to improve their diverse students' learning.</w:t>
      </w:r>
    </w:p>
    <w:p w:rsidR="00E56B7A" w:rsidRPr="00163D1F" w:rsidRDefault="00E56B7A" w:rsidP="00E56B7A">
      <w:pPr>
        <w:tabs>
          <w:tab w:val="num" w:pos="720"/>
        </w:tabs>
        <w:ind w:right="-180"/>
      </w:pPr>
    </w:p>
    <w:p w:rsidR="00E56B7A" w:rsidRPr="00163D1F" w:rsidRDefault="00E56B7A" w:rsidP="00E56B7A">
      <w:pPr>
        <w:tabs>
          <w:tab w:val="num" w:pos="720"/>
        </w:tabs>
        <w:ind w:right="-180"/>
      </w:pPr>
      <w:r w:rsidRPr="00163D1F">
        <w:t>2 THEORETICAL UNDERSTANDING by reading, synthesizing, and evaluating educational theory and research in their field and applying research findings to their practice in diverse classroom settings.</w:t>
      </w:r>
    </w:p>
    <w:p w:rsidR="00E56B7A" w:rsidRPr="00163D1F" w:rsidRDefault="00E56B7A" w:rsidP="00E56B7A">
      <w:pPr>
        <w:tabs>
          <w:tab w:val="num" w:pos="720"/>
        </w:tabs>
        <w:ind w:right="-180"/>
      </w:pPr>
    </w:p>
    <w:p w:rsidR="00E56B7A" w:rsidRPr="00163D1F" w:rsidRDefault="00E56B7A" w:rsidP="00E56B7A">
      <w:pPr>
        <w:tabs>
          <w:tab w:val="num" w:pos="720"/>
        </w:tabs>
        <w:ind w:right="-180"/>
      </w:pPr>
      <w:r w:rsidRPr="00163D1F">
        <w:t>3. RESEARCH SKILLS by designing and conducting research ethically and effectively and presenting their findings at a professional level in oral and written forms.</w:t>
      </w:r>
    </w:p>
    <w:p w:rsidR="00E56B7A" w:rsidRPr="00163D1F" w:rsidRDefault="00E56B7A" w:rsidP="00E56B7A">
      <w:pPr>
        <w:tabs>
          <w:tab w:val="num" w:pos="720"/>
        </w:tabs>
        <w:ind w:right="-180"/>
      </w:pPr>
    </w:p>
    <w:p w:rsidR="00E56B7A" w:rsidRPr="00163D1F" w:rsidRDefault="00E56B7A" w:rsidP="00E56B7A">
      <w:pPr>
        <w:tabs>
          <w:tab w:val="num" w:pos="720"/>
        </w:tabs>
        <w:ind w:right="-180"/>
      </w:pPr>
      <w:r w:rsidRPr="00163D1F">
        <w:t>4. EDUCATIONAL AWARENESS by knowing current discipline-based and current general educational issues and how those impact schools.</w:t>
      </w:r>
    </w:p>
    <w:p w:rsidR="00E56B7A" w:rsidRPr="00163D1F" w:rsidRDefault="00E56B7A" w:rsidP="00E56B7A">
      <w:pPr>
        <w:tabs>
          <w:tab w:val="num" w:pos="720"/>
        </w:tabs>
        <w:ind w:right="-180"/>
      </w:pPr>
    </w:p>
    <w:p w:rsidR="00E56B7A" w:rsidRDefault="00E56B7A" w:rsidP="00E56B7A">
      <w:pPr>
        <w:tabs>
          <w:tab w:val="num" w:pos="720"/>
        </w:tabs>
        <w:ind w:right="-180"/>
      </w:pPr>
      <w:r w:rsidRPr="00163D1F">
        <w:lastRenderedPageBreak/>
        <w:t>5. LEADERSHIP by influencing policy and practice in educational communities through advocacy and example.</w:t>
      </w:r>
    </w:p>
    <w:p w:rsidR="006D1A49" w:rsidRPr="00163D1F" w:rsidRDefault="006D1A49" w:rsidP="00E56B7A">
      <w:pPr>
        <w:tabs>
          <w:tab w:val="num" w:pos="720"/>
        </w:tabs>
        <w:ind w:right="-180"/>
      </w:pPr>
    </w:p>
    <w:p w:rsidR="00E56B7A" w:rsidRDefault="00E56B7A">
      <w:pPr>
        <w:ind w:right="-180"/>
      </w:pPr>
    </w:p>
    <w:p w:rsidR="00E56B7A" w:rsidRDefault="00E56B7A" w:rsidP="00E56B7A">
      <w:pPr>
        <w:numPr>
          <w:ilvl w:val="0"/>
          <w:numId w:val="3"/>
        </w:numPr>
        <w:tabs>
          <w:tab w:val="num" w:pos="0"/>
          <w:tab w:val="left" w:pos="720"/>
        </w:tabs>
        <w:ind w:left="0" w:hanging="540"/>
        <w:rPr>
          <w:b/>
        </w:rPr>
      </w:pPr>
      <w:r>
        <w:rPr>
          <w:b/>
        </w:rPr>
        <w:t>Course Content</w:t>
      </w:r>
    </w:p>
    <w:p w:rsidR="00A158C9" w:rsidRDefault="00E56B7A" w:rsidP="00E56B7A">
      <w:pPr>
        <w:numPr>
          <w:ilvl w:val="1"/>
          <w:numId w:val="2"/>
        </w:numPr>
        <w:tabs>
          <w:tab w:val="num" w:pos="540"/>
        </w:tabs>
        <w:ind w:left="0" w:right="-180" w:firstLine="0"/>
      </w:pPr>
      <w:r>
        <w:t>Overview</w:t>
      </w:r>
      <w:r w:rsidR="00A158C9">
        <w:t xml:space="preserve"> and discussion</w:t>
      </w:r>
      <w:r>
        <w:t xml:space="preserve"> of </w:t>
      </w:r>
      <w:r w:rsidR="00A158C9">
        <w:t>the role of public</w:t>
      </w:r>
      <w:r>
        <w:t xml:space="preserve"> schools</w:t>
      </w:r>
      <w:r w:rsidR="00A158C9">
        <w:t xml:space="preserve"> in assuring successful academic achievement of diverse students that promotes access to college and careers</w:t>
      </w:r>
      <w:r w:rsidR="006D1A49">
        <w:t>.</w:t>
      </w:r>
    </w:p>
    <w:p w:rsidR="00E56B7A" w:rsidRDefault="00E235D1" w:rsidP="00E56B7A">
      <w:pPr>
        <w:numPr>
          <w:ilvl w:val="1"/>
          <w:numId w:val="2"/>
        </w:numPr>
        <w:tabs>
          <w:tab w:val="num" w:pos="540"/>
        </w:tabs>
        <w:ind w:left="0" w:right="-180" w:firstLine="0"/>
      </w:pPr>
      <w:r>
        <w:t>Ongoing study</w:t>
      </w:r>
      <w:r w:rsidR="00E56B7A">
        <w:t xml:space="preserve"> of</w:t>
      </w:r>
      <w:r>
        <w:t xml:space="preserve"> the presence of key</w:t>
      </w:r>
      <w:r w:rsidR="00E56B7A">
        <w:t xml:space="preserve"> theories that </w:t>
      </w:r>
      <w:r>
        <w:t xml:space="preserve">influence standards, mandates, </w:t>
      </w:r>
      <w:r w:rsidR="00E56B7A">
        <w:t>curriculum and instruction (e.g., behaviorism, constructivism, social reconstruction).</w:t>
      </w:r>
    </w:p>
    <w:p w:rsidR="00E56B7A" w:rsidRDefault="00E56B7A" w:rsidP="00E56B7A">
      <w:pPr>
        <w:numPr>
          <w:ilvl w:val="1"/>
          <w:numId w:val="2"/>
        </w:numPr>
        <w:tabs>
          <w:tab w:val="num" w:pos="540"/>
        </w:tabs>
        <w:ind w:left="0" w:right="-180" w:firstLine="0"/>
      </w:pPr>
      <w:r>
        <w:t xml:space="preserve">Overview </w:t>
      </w:r>
      <w:r w:rsidR="00E235D1">
        <w:t>of the tenets of equity and fairness represented in key initiatives to promote high quality education for all students.</w:t>
      </w:r>
    </w:p>
    <w:p w:rsidR="00E56B7A" w:rsidRDefault="00E235D1" w:rsidP="00E56B7A">
      <w:pPr>
        <w:numPr>
          <w:ilvl w:val="1"/>
          <w:numId w:val="2"/>
        </w:numPr>
        <w:tabs>
          <w:tab w:val="num" w:pos="540"/>
        </w:tabs>
        <w:ind w:left="0" w:right="-180" w:firstLine="0"/>
      </w:pPr>
      <w:r>
        <w:t>Engagement in the identification</w:t>
      </w:r>
      <w:r w:rsidR="00E56B7A">
        <w:t xml:space="preserve"> of</w:t>
      </w:r>
      <w:r>
        <w:t xml:space="preserve"> the</w:t>
      </w:r>
      <w:r w:rsidR="00E56B7A">
        <w:t xml:space="preserve"> educational literature </w:t>
      </w:r>
      <w:r>
        <w:t>including empirical research that supports the craft of the effective educator.</w:t>
      </w:r>
    </w:p>
    <w:p w:rsidR="00E56B7A" w:rsidRDefault="00E56B7A" w:rsidP="00E56B7A">
      <w:pPr>
        <w:numPr>
          <w:ilvl w:val="1"/>
          <w:numId w:val="2"/>
        </w:numPr>
        <w:tabs>
          <w:tab w:val="num" w:pos="540"/>
        </w:tabs>
        <w:ind w:left="0" w:right="-180" w:firstLine="0"/>
      </w:pPr>
      <w:r>
        <w:t xml:space="preserve">Overview of the effects and implications of current societal </w:t>
      </w:r>
      <w:r w:rsidR="00E235D1">
        <w:t>issues affecting K-12 children and adolescents</w:t>
      </w:r>
      <w:r>
        <w:t xml:space="preserve">, as well as </w:t>
      </w:r>
      <w:r w:rsidR="00E235D1">
        <w:t xml:space="preserve">the </w:t>
      </w:r>
      <w:r>
        <w:t>cultural values an</w:t>
      </w:r>
      <w:r w:rsidR="00E235D1">
        <w:t xml:space="preserve">d economics that drive public </w:t>
      </w:r>
      <w:r w:rsidR="006D1A49">
        <w:t>school curriculum</w:t>
      </w:r>
      <w:r>
        <w:t xml:space="preserve"> and instruction.</w:t>
      </w:r>
    </w:p>
    <w:p w:rsidR="00E56B7A" w:rsidRDefault="00E56B7A" w:rsidP="00E56B7A">
      <w:pPr>
        <w:numPr>
          <w:ilvl w:val="1"/>
          <w:numId w:val="2"/>
        </w:numPr>
        <w:tabs>
          <w:tab w:val="num" w:pos="540"/>
        </w:tabs>
        <w:ind w:left="0" w:right="-180" w:firstLine="0"/>
      </w:pPr>
      <w:r>
        <w:t>Observation and analysis of varied models of classroom instruction.</w:t>
      </w:r>
    </w:p>
    <w:p w:rsidR="00E56B7A" w:rsidRDefault="00E56B7A" w:rsidP="00E56B7A">
      <w:pPr>
        <w:numPr>
          <w:ilvl w:val="1"/>
          <w:numId w:val="2"/>
        </w:numPr>
        <w:tabs>
          <w:tab w:val="num" w:pos="540"/>
        </w:tabs>
        <w:ind w:left="0" w:right="-180" w:firstLine="0"/>
      </w:pPr>
      <w:r>
        <w:t xml:space="preserve">Overview and analysis of </w:t>
      </w:r>
      <w:r w:rsidR="00E235D1">
        <w:t xml:space="preserve">components of reflective practice needed for effective </w:t>
      </w:r>
      <w:r>
        <w:t>on teaching-learning processes.</w:t>
      </w:r>
    </w:p>
    <w:p w:rsidR="00E235D1" w:rsidRDefault="00E56B7A" w:rsidP="00E56B7A">
      <w:pPr>
        <w:numPr>
          <w:ilvl w:val="1"/>
          <w:numId w:val="2"/>
        </w:numPr>
        <w:tabs>
          <w:tab w:val="num" w:pos="540"/>
        </w:tabs>
        <w:ind w:left="0" w:right="-180" w:firstLine="0"/>
      </w:pPr>
      <w:r>
        <w:t xml:space="preserve">Establishment of a professional portfolio including a written account of </w:t>
      </w:r>
      <w:r w:rsidR="00E235D1">
        <w:t xml:space="preserve">professional goals based upon self assessment of teaching aligned with the California Standards </w:t>
      </w:r>
      <w:r w:rsidR="006D1A49">
        <w:t>for</w:t>
      </w:r>
      <w:r w:rsidR="00E235D1">
        <w:t xml:space="preserve"> the Teaching Profession.</w:t>
      </w:r>
    </w:p>
    <w:p w:rsidR="00E56B7A" w:rsidRDefault="00E56B7A">
      <w:pPr>
        <w:ind w:right="-180"/>
        <w:rPr>
          <w:color w:val="000000"/>
        </w:rPr>
      </w:pPr>
    </w:p>
    <w:p w:rsidR="00E56B7A" w:rsidRPr="00B96C00" w:rsidRDefault="00E56B7A" w:rsidP="00E56B7A">
      <w:pPr>
        <w:numPr>
          <w:ilvl w:val="0"/>
          <w:numId w:val="3"/>
        </w:numPr>
        <w:tabs>
          <w:tab w:val="num" w:pos="0"/>
          <w:tab w:val="left" w:pos="720"/>
        </w:tabs>
        <w:ind w:left="0" w:hanging="540"/>
        <w:rPr>
          <w:b/>
        </w:rPr>
      </w:pPr>
      <w:r w:rsidRPr="00954105">
        <w:rPr>
          <w:b/>
        </w:rPr>
        <w:t>Readings (required)</w:t>
      </w:r>
    </w:p>
    <w:p w:rsidR="00E56B7A" w:rsidRDefault="00E56B7A" w:rsidP="00E56B7A">
      <w:pPr>
        <w:ind w:left="180" w:hanging="180"/>
      </w:pPr>
      <w:proofErr w:type="gramStart"/>
      <w:r>
        <w:t>American Psychological Association (200</w:t>
      </w:r>
      <w:r w:rsidR="00C5498C">
        <w:t>12</w:t>
      </w:r>
      <w:r>
        <w:t>).</w:t>
      </w:r>
      <w:proofErr w:type="gramEnd"/>
      <w:r>
        <w:t xml:space="preserve"> </w:t>
      </w:r>
      <w:r>
        <w:rPr>
          <w:i/>
        </w:rPr>
        <w:t>Publication manual of the American Psychological Association</w:t>
      </w:r>
      <w:r>
        <w:t xml:space="preserve"> (6</w:t>
      </w:r>
      <w:r>
        <w:rPr>
          <w:vertAlign w:val="superscript"/>
        </w:rPr>
        <w:t>th</w:t>
      </w:r>
      <w:r>
        <w:t xml:space="preserve"> </w:t>
      </w:r>
      <w:proofErr w:type="gramStart"/>
      <w:r>
        <w:t>ed</w:t>
      </w:r>
      <w:proofErr w:type="gramEnd"/>
      <w:r>
        <w:t xml:space="preserve">.). Washington, D.C.: Author. </w:t>
      </w:r>
    </w:p>
    <w:p w:rsidR="00E56B7A" w:rsidRDefault="00E56B7A" w:rsidP="00E56B7A">
      <w:pPr>
        <w:ind w:left="180" w:right="-180" w:hanging="180"/>
        <w:rPr>
          <w:bCs/>
          <w:color w:val="000000"/>
        </w:rPr>
      </w:pPr>
    </w:p>
    <w:p w:rsidR="00E56B7A" w:rsidRDefault="00E56B7A" w:rsidP="00E56B7A">
      <w:pPr>
        <w:ind w:left="180" w:right="-180" w:hanging="180"/>
        <w:rPr>
          <w:bCs/>
          <w:color w:val="000000"/>
        </w:rPr>
      </w:pPr>
      <w:r>
        <w:rPr>
          <w:bCs/>
          <w:color w:val="000000"/>
        </w:rPr>
        <w:t xml:space="preserve">Brooks, </w:t>
      </w:r>
      <w:proofErr w:type="gramStart"/>
      <w:r>
        <w:rPr>
          <w:bCs/>
          <w:color w:val="000000"/>
        </w:rPr>
        <w:t>J  &amp;</w:t>
      </w:r>
      <w:proofErr w:type="gramEnd"/>
      <w:r>
        <w:rPr>
          <w:bCs/>
          <w:color w:val="000000"/>
        </w:rPr>
        <w:t xml:space="preserve"> Brooks, M.  2001. </w:t>
      </w:r>
      <w:hyperlink r:id="rId6" w:history="1">
        <w:r w:rsidRPr="00F82D9E">
          <w:rPr>
            <w:rStyle w:val="Hyperlink"/>
            <w:bCs/>
          </w:rPr>
          <w:t xml:space="preserve">In Search of Understanding, </w:t>
        </w:r>
      </w:hyperlink>
      <w:r>
        <w:rPr>
          <w:bCs/>
          <w:color w:val="000000"/>
        </w:rPr>
        <w:t xml:space="preserve"> Alexandria, VA:  ASCD.</w:t>
      </w:r>
    </w:p>
    <w:p w:rsidR="00711BA6" w:rsidRDefault="00711BA6" w:rsidP="00E56B7A">
      <w:pPr>
        <w:ind w:left="180" w:right="-180" w:hanging="180"/>
        <w:rPr>
          <w:bCs/>
          <w:color w:val="000000"/>
        </w:rPr>
      </w:pPr>
      <w:r>
        <w:rPr>
          <w:bCs/>
          <w:noProof/>
          <w:color w:val="000000"/>
        </w:rPr>
        <w:drawing>
          <wp:inline distT="0" distB="0" distL="0" distR="0">
            <wp:extent cx="553481" cy="855068"/>
            <wp:effectExtent l="19050" t="0" r="0" b="0"/>
            <wp:docPr id="1" name="Picture 0" descr="Brooks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okscover.jpg"/>
                    <pic:cNvPicPr/>
                  </pic:nvPicPr>
                  <pic:blipFill>
                    <a:blip r:embed="rId7"/>
                    <a:stretch>
                      <a:fillRect/>
                    </a:stretch>
                  </pic:blipFill>
                  <pic:spPr>
                    <a:xfrm>
                      <a:off x="0" y="0"/>
                      <a:ext cx="553481" cy="855068"/>
                    </a:xfrm>
                    <a:prstGeom prst="rect">
                      <a:avLst/>
                    </a:prstGeom>
                  </pic:spPr>
                </pic:pic>
              </a:graphicData>
            </a:graphic>
          </wp:inline>
        </w:drawing>
      </w:r>
    </w:p>
    <w:p w:rsidR="0087099C" w:rsidRDefault="0087099C" w:rsidP="00E56B7A">
      <w:pPr>
        <w:ind w:left="180" w:right="-180" w:hanging="180"/>
        <w:rPr>
          <w:bCs/>
          <w:color w:val="000000"/>
        </w:rPr>
      </w:pPr>
    </w:p>
    <w:p w:rsidR="0087099C" w:rsidRDefault="0087099C" w:rsidP="0087099C">
      <w:pPr>
        <w:pStyle w:val="BlockText"/>
        <w:ind w:left="0"/>
        <w:rPr>
          <w:b/>
        </w:rPr>
      </w:pPr>
      <w:r>
        <w:rPr>
          <w:b/>
        </w:rPr>
        <w:t>Recommended</w:t>
      </w:r>
    </w:p>
    <w:p w:rsidR="00E56B7A" w:rsidRPr="007E64A9" w:rsidRDefault="00E56B7A" w:rsidP="00E56B7A">
      <w:pPr>
        <w:ind w:left="180" w:right="-180" w:hanging="180"/>
        <w:rPr>
          <w:bCs/>
          <w:color w:val="000000"/>
        </w:rPr>
      </w:pPr>
    </w:p>
    <w:p w:rsidR="00E56B7A" w:rsidRPr="007E64A9" w:rsidRDefault="00E56B7A" w:rsidP="00E56B7A">
      <w:pPr>
        <w:pStyle w:val="BlockText"/>
        <w:ind w:left="180" w:hanging="180"/>
        <w:rPr>
          <w:rStyle w:val="Hyperlink"/>
        </w:rPr>
      </w:pPr>
      <w:r w:rsidRPr="007E64A9">
        <w:rPr>
          <w:bCs w:val="0"/>
        </w:rPr>
        <w:t xml:space="preserve">Henderson, J.  2000.  </w:t>
      </w:r>
      <w:r w:rsidR="00133E1B">
        <w:rPr>
          <w:bCs w:val="0"/>
        </w:rPr>
        <w:fldChar w:fldCharType="begin"/>
      </w:r>
      <w:r>
        <w:rPr>
          <w:bCs w:val="0"/>
        </w:rPr>
        <w:instrText xml:space="preserve"> HYPERLINK "http://www.amazon.com/Reflective-Teaching-Professional-Artistry-Through/dp/0130258466/ref=sr_1_1?ie=UTF8&amp;s=books&amp;qid=1251059580&amp;sr=1-1" </w:instrText>
      </w:r>
      <w:r w:rsidR="00133E1B">
        <w:rPr>
          <w:bCs w:val="0"/>
        </w:rPr>
        <w:fldChar w:fldCharType="separate"/>
      </w:r>
      <w:r w:rsidRPr="007E64A9">
        <w:rPr>
          <w:rStyle w:val="Hyperlink"/>
          <w:bCs w:val="0"/>
        </w:rPr>
        <w:t>Reflective Teaching: Professional Artistry through Inquiry</w:t>
      </w:r>
    </w:p>
    <w:p w:rsidR="00711BA6" w:rsidRDefault="00133E1B" w:rsidP="00E56B7A">
      <w:pPr>
        <w:pStyle w:val="BlockText"/>
        <w:ind w:left="0"/>
        <w:rPr>
          <w:bCs w:val="0"/>
        </w:rPr>
      </w:pPr>
      <w:r>
        <w:rPr>
          <w:bCs w:val="0"/>
        </w:rPr>
        <w:fldChar w:fldCharType="end"/>
      </w:r>
      <w:r w:rsidR="00E56B7A">
        <w:rPr>
          <w:bCs w:val="0"/>
        </w:rPr>
        <w:t xml:space="preserve">   NJ:  Prentice Hall.</w:t>
      </w:r>
    </w:p>
    <w:p w:rsidR="00711BA6" w:rsidRDefault="00711BA6" w:rsidP="00E56B7A">
      <w:pPr>
        <w:pStyle w:val="BlockText"/>
        <w:ind w:left="0"/>
        <w:rPr>
          <w:b/>
        </w:rPr>
      </w:pPr>
      <w:r>
        <w:rPr>
          <w:noProof/>
        </w:rPr>
        <w:drawing>
          <wp:inline distT="0" distB="0" distL="0" distR="0">
            <wp:extent cx="762000" cy="1180353"/>
            <wp:effectExtent l="19050" t="0" r="0" b="0"/>
            <wp:docPr id="2" name="Picture 1" descr="henderson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nderson cover.jpg"/>
                    <pic:cNvPicPr/>
                  </pic:nvPicPr>
                  <pic:blipFill>
                    <a:blip r:embed="rId8"/>
                    <a:stretch>
                      <a:fillRect/>
                    </a:stretch>
                  </pic:blipFill>
                  <pic:spPr>
                    <a:xfrm>
                      <a:off x="0" y="0"/>
                      <a:ext cx="762000" cy="1180353"/>
                    </a:xfrm>
                    <a:prstGeom prst="rect">
                      <a:avLst/>
                    </a:prstGeom>
                  </pic:spPr>
                </pic:pic>
              </a:graphicData>
            </a:graphic>
          </wp:inline>
        </w:drawing>
      </w:r>
      <w:r w:rsidR="00E56B7A">
        <w:br/>
      </w:r>
    </w:p>
    <w:p w:rsidR="00711BA6" w:rsidRDefault="00711BA6">
      <w:pPr>
        <w:rPr>
          <w:b/>
          <w:bCs/>
          <w:color w:val="000000"/>
        </w:rPr>
      </w:pPr>
      <w:r>
        <w:rPr>
          <w:b/>
        </w:rPr>
        <w:br w:type="page"/>
      </w:r>
    </w:p>
    <w:p w:rsidR="00E56B7A" w:rsidRPr="00B96C00" w:rsidRDefault="00E56B7A" w:rsidP="00E56B7A">
      <w:pPr>
        <w:pStyle w:val="BlockText"/>
        <w:ind w:left="0"/>
        <w:rPr>
          <w:b/>
        </w:rPr>
      </w:pPr>
      <w:proofErr w:type="gramStart"/>
      <w:r>
        <w:lastRenderedPageBreak/>
        <w:t>Belgrad, S., Burke, K and Fogarty.</w:t>
      </w:r>
      <w:proofErr w:type="gramEnd"/>
      <w:r>
        <w:t xml:space="preserve"> R. 2008. </w:t>
      </w:r>
      <w:proofErr w:type="gramStart"/>
      <w:r>
        <w:rPr>
          <w:i/>
          <w:iCs/>
        </w:rPr>
        <w:t>The Portfolio Connection</w:t>
      </w:r>
      <w:r>
        <w:t>.</w:t>
      </w:r>
      <w:proofErr w:type="gramEnd"/>
      <w:r>
        <w:t xml:space="preserve"> 3</w:t>
      </w:r>
      <w:r>
        <w:rPr>
          <w:vertAlign w:val="superscript"/>
        </w:rPr>
        <w:t>rd</w:t>
      </w:r>
      <w:r>
        <w:t xml:space="preserve"> ed. Thousand Oaks, CA: Corwin Press, </w:t>
      </w:r>
      <w:proofErr w:type="gramStart"/>
      <w:r>
        <w:t>A</w:t>
      </w:r>
      <w:proofErr w:type="gramEnd"/>
      <w:r>
        <w:t xml:space="preserve"> Sage Publications Company.</w:t>
      </w:r>
    </w:p>
    <w:p w:rsidR="00711BA6" w:rsidRDefault="00711BA6" w:rsidP="00711BA6">
      <w:pPr>
        <w:ind w:left="180" w:right="-180" w:hanging="180"/>
        <w:rPr>
          <w:bCs/>
          <w:color w:val="000000"/>
        </w:rPr>
      </w:pPr>
      <w:r>
        <w:rPr>
          <w:bCs/>
          <w:color w:val="000000"/>
        </w:rPr>
        <w:t>Danielson</w:t>
      </w:r>
      <w:proofErr w:type="gramStart"/>
      <w:r>
        <w:rPr>
          <w:bCs/>
          <w:color w:val="000000"/>
        </w:rPr>
        <w:t>,  C</w:t>
      </w:r>
      <w:proofErr w:type="gramEnd"/>
      <w:r>
        <w:rPr>
          <w:bCs/>
          <w:color w:val="000000"/>
        </w:rPr>
        <w:t>.  2001</w:t>
      </w:r>
      <w:r w:rsidRPr="00F82D9E">
        <w:t xml:space="preserve">. </w:t>
      </w:r>
      <w:hyperlink r:id="rId9" w:history="1">
        <w:r w:rsidRPr="007E64A9">
          <w:rPr>
            <w:rStyle w:val="Hyperlink"/>
          </w:rPr>
          <w:t>Enhancing Professional Practice: A Framework for</w:t>
        </w:r>
      </w:hyperlink>
      <w:r w:rsidRPr="00F82D9E">
        <w:t xml:space="preserve"> </w:t>
      </w:r>
      <w:proofErr w:type="gramStart"/>
      <w:r w:rsidRPr="00F82D9E">
        <w:t xml:space="preserve">Teaching </w:t>
      </w:r>
      <w:r>
        <w:rPr>
          <w:bCs/>
          <w:color w:val="000000"/>
        </w:rPr>
        <w:t>.</w:t>
      </w:r>
      <w:proofErr w:type="gramEnd"/>
      <w:r>
        <w:rPr>
          <w:bCs/>
          <w:color w:val="000000"/>
        </w:rPr>
        <w:t xml:space="preserve">  Alexandria, VA:  ASCD.</w:t>
      </w:r>
    </w:p>
    <w:p w:rsidR="00E56B7A" w:rsidRDefault="00E56B7A">
      <w:pPr>
        <w:pStyle w:val="BlockText"/>
      </w:pPr>
    </w:p>
    <w:p w:rsidR="00E56B7A" w:rsidRDefault="00E56B7A" w:rsidP="00E56B7A">
      <w:pPr>
        <w:pStyle w:val="BlockText"/>
        <w:ind w:left="180"/>
        <w:rPr>
          <w:b/>
          <w:bCs w:val="0"/>
        </w:rPr>
      </w:pPr>
      <w:r>
        <w:rPr>
          <w:b/>
          <w:bCs w:val="0"/>
        </w:rPr>
        <w:t>Supplemental Reading</w:t>
      </w:r>
    </w:p>
    <w:p w:rsidR="00E56B7A" w:rsidRDefault="00E56B7A" w:rsidP="00E56B7A">
      <w:pPr>
        <w:ind w:left="180" w:right="-180"/>
        <w:rPr>
          <w:color w:val="000000"/>
        </w:rPr>
      </w:pPr>
      <w:r>
        <w:rPr>
          <w:color w:val="000000"/>
        </w:rPr>
        <w:t xml:space="preserve">Barth, R.    </w:t>
      </w:r>
      <w:proofErr w:type="gramStart"/>
      <w:r>
        <w:rPr>
          <w:color w:val="000000"/>
          <w:u w:val="single"/>
        </w:rPr>
        <w:t>Improving Schools from Within</w:t>
      </w:r>
      <w:r>
        <w:rPr>
          <w:color w:val="000000"/>
        </w:rPr>
        <w:t>.</w:t>
      </w:r>
      <w:proofErr w:type="gramEnd"/>
      <w:r>
        <w:rPr>
          <w:color w:val="000000"/>
        </w:rPr>
        <w:t xml:space="preserve">  </w:t>
      </w:r>
      <w:proofErr w:type="spellStart"/>
      <w:proofErr w:type="gramStart"/>
      <w:r>
        <w:rPr>
          <w:color w:val="000000"/>
        </w:rPr>
        <w:t>Chs</w:t>
      </w:r>
      <w:proofErr w:type="spellEnd"/>
      <w:r>
        <w:rPr>
          <w:color w:val="000000"/>
        </w:rPr>
        <w:t>. 9 &amp; 10.</w:t>
      </w:r>
      <w:proofErr w:type="gramEnd"/>
    </w:p>
    <w:p w:rsidR="00E56B7A" w:rsidRDefault="00E56B7A" w:rsidP="00E56B7A">
      <w:pPr>
        <w:ind w:left="180" w:right="-180"/>
        <w:rPr>
          <w:color w:val="000000"/>
        </w:rPr>
      </w:pPr>
      <w:proofErr w:type="gramStart"/>
      <w:r>
        <w:rPr>
          <w:color w:val="000000"/>
        </w:rPr>
        <w:t>Selected presentations on cognitive theories of learning; cooperative learning, multiple intelligence theory; intelligent behaviors; tools for the classroom.</w:t>
      </w:r>
      <w:proofErr w:type="gramEnd"/>
    </w:p>
    <w:p w:rsidR="00E56B7A" w:rsidRDefault="00E56B7A" w:rsidP="00E56B7A">
      <w:pPr>
        <w:ind w:left="180" w:right="-180"/>
        <w:rPr>
          <w:color w:val="000000"/>
        </w:rPr>
      </w:pPr>
      <w:proofErr w:type="gramStart"/>
      <w:r>
        <w:rPr>
          <w:color w:val="000000"/>
        </w:rPr>
        <w:t>Costa, A.</w:t>
      </w:r>
      <w:proofErr w:type="gramEnd"/>
      <w:r>
        <w:rPr>
          <w:color w:val="000000"/>
        </w:rPr>
        <w:t xml:space="preserve">  “</w:t>
      </w:r>
      <w:r>
        <w:rPr>
          <w:i/>
          <w:color w:val="000000"/>
        </w:rPr>
        <w:t xml:space="preserve">What Human Beings Do When They Behave </w:t>
      </w:r>
      <w:proofErr w:type="gramStart"/>
      <w:r>
        <w:rPr>
          <w:i/>
          <w:color w:val="000000"/>
        </w:rPr>
        <w:t>Intelligently</w:t>
      </w:r>
      <w:r>
        <w:rPr>
          <w:color w:val="000000"/>
        </w:rPr>
        <w:t>.</w:t>
      </w:r>
      <w:proofErr w:type="gramEnd"/>
      <w:r>
        <w:rPr>
          <w:color w:val="000000"/>
        </w:rPr>
        <w:t>”</w:t>
      </w:r>
    </w:p>
    <w:p w:rsidR="00E56B7A" w:rsidRDefault="00E56B7A" w:rsidP="00E56B7A">
      <w:pPr>
        <w:ind w:left="180" w:right="-180"/>
        <w:rPr>
          <w:color w:val="000000"/>
        </w:rPr>
      </w:pPr>
      <w:r>
        <w:rPr>
          <w:color w:val="000000"/>
        </w:rPr>
        <w:t>Davis</w:t>
      </w:r>
      <w:proofErr w:type="gramStart"/>
      <w:r>
        <w:rPr>
          <w:color w:val="000000"/>
        </w:rPr>
        <w:t>,  O.L</w:t>
      </w:r>
      <w:proofErr w:type="gramEnd"/>
      <w:r>
        <w:rPr>
          <w:color w:val="000000"/>
        </w:rPr>
        <w:t>. “</w:t>
      </w:r>
      <w:r>
        <w:rPr>
          <w:i/>
          <w:color w:val="000000"/>
        </w:rPr>
        <w:t>Beyond ‘Best Practices</w:t>
      </w:r>
      <w:r>
        <w:rPr>
          <w:color w:val="000000"/>
        </w:rPr>
        <w:t xml:space="preserve">’ </w:t>
      </w:r>
      <w:r>
        <w:rPr>
          <w:i/>
          <w:color w:val="000000"/>
        </w:rPr>
        <w:t>toward Wise Practices.</w:t>
      </w:r>
      <w:r>
        <w:rPr>
          <w:color w:val="000000"/>
        </w:rPr>
        <w:t>”</w:t>
      </w:r>
    </w:p>
    <w:p w:rsidR="00E56B7A" w:rsidRDefault="00E56B7A" w:rsidP="00E56B7A">
      <w:pPr>
        <w:ind w:left="180" w:right="-180"/>
        <w:rPr>
          <w:i/>
          <w:color w:val="000000"/>
        </w:rPr>
      </w:pPr>
      <w:proofErr w:type="spellStart"/>
      <w:r>
        <w:rPr>
          <w:color w:val="000000"/>
        </w:rPr>
        <w:t>Debold</w:t>
      </w:r>
      <w:proofErr w:type="spellEnd"/>
      <w:r>
        <w:rPr>
          <w:color w:val="000000"/>
        </w:rPr>
        <w:t>, E.  “</w:t>
      </w:r>
      <w:r>
        <w:rPr>
          <w:i/>
          <w:color w:val="000000"/>
        </w:rPr>
        <w:t>Helping Girls Survive the Middle Grades.”</w:t>
      </w:r>
    </w:p>
    <w:p w:rsidR="00E235D1" w:rsidRPr="00E235D1" w:rsidRDefault="00E235D1" w:rsidP="00E56B7A">
      <w:pPr>
        <w:ind w:left="180" w:right="-180"/>
        <w:rPr>
          <w:color w:val="000000"/>
        </w:rPr>
      </w:pPr>
      <w:proofErr w:type="spellStart"/>
      <w:r>
        <w:rPr>
          <w:color w:val="000000"/>
        </w:rPr>
        <w:t>Dweck</w:t>
      </w:r>
      <w:proofErr w:type="spellEnd"/>
      <w:r>
        <w:rPr>
          <w:color w:val="000000"/>
        </w:rPr>
        <w:t xml:space="preserve">, C.  </w:t>
      </w:r>
      <w:proofErr w:type="gramStart"/>
      <w:r>
        <w:rPr>
          <w:color w:val="000000"/>
        </w:rPr>
        <w:t>Mindset.</w:t>
      </w:r>
      <w:proofErr w:type="gramEnd"/>
      <w:r>
        <w:rPr>
          <w:color w:val="000000"/>
        </w:rPr>
        <w:t xml:space="preserve"> The New Psychology of Success, </w:t>
      </w:r>
      <w:proofErr w:type="spellStart"/>
      <w:r>
        <w:rPr>
          <w:color w:val="000000"/>
        </w:rPr>
        <w:t>Ballantine</w:t>
      </w:r>
      <w:proofErr w:type="spellEnd"/>
      <w:r>
        <w:rPr>
          <w:color w:val="000000"/>
        </w:rPr>
        <w:t xml:space="preserve"> Books</w:t>
      </w:r>
    </w:p>
    <w:p w:rsidR="00E56B7A" w:rsidRDefault="00E56B7A" w:rsidP="00E56B7A">
      <w:pPr>
        <w:ind w:left="180" w:right="-180"/>
        <w:rPr>
          <w:i/>
          <w:color w:val="000000"/>
        </w:rPr>
      </w:pPr>
      <w:proofErr w:type="spellStart"/>
      <w:r>
        <w:rPr>
          <w:color w:val="000000"/>
        </w:rPr>
        <w:t>Devaney</w:t>
      </w:r>
      <w:proofErr w:type="spellEnd"/>
      <w:r>
        <w:rPr>
          <w:color w:val="000000"/>
        </w:rPr>
        <w:t xml:space="preserve"> K. and Sykes, G.  </w:t>
      </w:r>
      <w:proofErr w:type="gramStart"/>
      <w:r>
        <w:rPr>
          <w:color w:val="000000"/>
        </w:rPr>
        <w:t>“</w:t>
      </w:r>
      <w:r>
        <w:rPr>
          <w:i/>
          <w:color w:val="000000"/>
        </w:rPr>
        <w:t>Making the Case for Professionalism.”</w:t>
      </w:r>
      <w:proofErr w:type="gramEnd"/>
    </w:p>
    <w:p w:rsidR="00E56B7A" w:rsidRDefault="00E56B7A" w:rsidP="00E56B7A">
      <w:pPr>
        <w:ind w:left="180" w:right="-180"/>
        <w:rPr>
          <w:color w:val="000000"/>
        </w:rPr>
      </w:pPr>
      <w:r>
        <w:rPr>
          <w:color w:val="000000"/>
        </w:rPr>
        <w:t xml:space="preserve">Gomez, M.L.  </w:t>
      </w:r>
      <w:proofErr w:type="gramStart"/>
      <w:r w:rsidRPr="00F12F1A">
        <w:rPr>
          <w:i/>
          <w:color w:val="000000"/>
          <w:u w:val="single"/>
        </w:rPr>
        <w:t>Telling</w:t>
      </w:r>
      <w:r>
        <w:rPr>
          <w:color w:val="000000"/>
          <w:u w:val="single"/>
        </w:rPr>
        <w:t xml:space="preserve"> </w:t>
      </w:r>
      <w:r>
        <w:rPr>
          <w:i/>
          <w:color w:val="000000"/>
        </w:rPr>
        <w:t>Stories of Our Teaching, Reflecting on Our Practices.</w:t>
      </w:r>
      <w:proofErr w:type="gramEnd"/>
    </w:p>
    <w:p w:rsidR="00E56B7A" w:rsidRDefault="00E56B7A" w:rsidP="00E56B7A">
      <w:pPr>
        <w:ind w:left="180" w:right="-180"/>
        <w:rPr>
          <w:color w:val="000000"/>
        </w:rPr>
      </w:pPr>
      <w:r>
        <w:rPr>
          <w:color w:val="000000"/>
        </w:rPr>
        <w:t>Keniston, K.  “Do Americans Really Like Children?”</w:t>
      </w:r>
    </w:p>
    <w:p w:rsidR="00E56B7A" w:rsidRDefault="00E56B7A" w:rsidP="00E56B7A">
      <w:pPr>
        <w:ind w:left="180" w:right="-180"/>
        <w:rPr>
          <w:color w:val="000000"/>
        </w:rPr>
      </w:pPr>
      <w:r>
        <w:rPr>
          <w:color w:val="000000"/>
        </w:rPr>
        <w:t xml:space="preserve">Kohn, </w:t>
      </w:r>
      <w:proofErr w:type="spellStart"/>
      <w:r>
        <w:rPr>
          <w:color w:val="000000"/>
        </w:rPr>
        <w:t>Alfie</w:t>
      </w:r>
      <w:proofErr w:type="spellEnd"/>
      <w:r>
        <w:rPr>
          <w:color w:val="000000"/>
        </w:rPr>
        <w:t>, W</w:t>
      </w:r>
      <w:r w:rsidRPr="00F12F1A">
        <w:rPr>
          <w:color w:val="000000"/>
          <w:u w:val="single"/>
        </w:rPr>
        <w:t>hat to look for in a classroom</w:t>
      </w:r>
    </w:p>
    <w:p w:rsidR="00E56B7A" w:rsidRDefault="00E56B7A" w:rsidP="00E56B7A">
      <w:pPr>
        <w:ind w:left="180" w:right="-180"/>
        <w:rPr>
          <w:color w:val="000000"/>
        </w:rPr>
      </w:pPr>
      <w:proofErr w:type="gramStart"/>
      <w:r>
        <w:rPr>
          <w:color w:val="000000"/>
        </w:rPr>
        <w:t>The Historical Roots of Reflective Teaching.</w:t>
      </w:r>
      <w:proofErr w:type="gramEnd"/>
    </w:p>
    <w:p w:rsidR="00E56B7A" w:rsidRDefault="00E56B7A" w:rsidP="00E56B7A">
      <w:pPr>
        <w:ind w:left="180" w:right="-180"/>
        <w:rPr>
          <w:color w:val="000000"/>
          <w:u w:val="single"/>
        </w:rPr>
      </w:pPr>
      <w:proofErr w:type="gramStart"/>
      <w:r>
        <w:rPr>
          <w:color w:val="000000"/>
        </w:rPr>
        <w:t>NBPTS.</w:t>
      </w:r>
      <w:proofErr w:type="gramEnd"/>
      <w:r>
        <w:rPr>
          <w:color w:val="000000"/>
        </w:rPr>
        <w:t xml:space="preserve">  </w:t>
      </w:r>
      <w:r>
        <w:rPr>
          <w:color w:val="000000"/>
          <w:u w:val="single"/>
        </w:rPr>
        <w:t>What Teachers Should Know and Be Able to Do.</w:t>
      </w:r>
    </w:p>
    <w:p w:rsidR="00E56B7A" w:rsidRDefault="00E56B7A" w:rsidP="00E56B7A">
      <w:pPr>
        <w:ind w:left="180" w:right="-180"/>
        <w:rPr>
          <w:i/>
          <w:color w:val="000000"/>
        </w:rPr>
      </w:pPr>
      <w:r>
        <w:rPr>
          <w:color w:val="000000"/>
        </w:rPr>
        <w:t xml:space="preserve">Ornstein, A.C. </w:t>
      </w:r>
      <w:r>
        <w:rPr>
          <w:i/>
          <w:color w:val="000000"/>
        </w:rPr>
        <w:t>Yearning to Learn.”</w:t>
      </w:r>
    </w:p>
    <w:p w:rsidR="00E56B7A" w:rsidRDefault="00E56B7A" w:rsidP="00E56B7A">
      <w:pPr>
        <w:ind w:left="180" w:right="-180"/>
        <w:rPr>
          <w:color w:val="000000"/>
        </w:rPr>
      </w:pPr>
      <w:proofErr w:type="spellStart"/>
      <w:r>
        <w:rPr>
          <w:color w:val="000000"/>
        </w:rPr>
        <w:t>Pohan</w:t>
      </w:r>
      <w:proofErr w:type="spellEnd"/>
      <w:r>
        <w:rPr>
          <w:color w:val="000000"/>
        </w:rPr>
        <w:t xml:space="preserve">, C.  </w:t>
      </w:r>
      <w:proofErr w:type="gramStart"/>
      <w:r>
        <w:rPr>
          <w:i/>
          <w:color w:val="000000"/>
        </w:rPr>
        <w:t>“Practical Ideas for Teaching Children about Prejudice, Discrimination, and Social Justice through Literature and a Standards-Based Curriculu</w:t>
      </w:r>
      <w:r>
        <w:rPr>
          <w:color w:val="000000"/>
        </w:rPr>
        <w:t>m.”</w:t>
      </w:r>
      <w:proofErr w:type="gramEnd"/>
    </w:p>
    <w:p w:rsidR="00E56B7A" w:rsidRDefault="00E56B7A" w:rsidP="00E56B7A">
      <w:pPr>
        <w:ind w:right="-180" w:firstLine="720"/>
        <w:rPr>
          <w:color w:val="000000"/>
        </w:rPr>
      </w:pPr>
      <w:proofErr w:type="spellStart"/>
      <w:r>
        <w:rPr>
          <w:color w:val="000000"/>
        </w:rPr>
        <w:t>Schlechty</w:t>
      </w:r>
      <w:proofErr w:type="spellEnd"/>
      <w:r>
        <w:rPr>
          <w:color w:val="000000"/>
        </w:rPr>
        <w:t xml:space="preserve">, P.  2001.  </w:t>
      </w:r>
      <w:r>
        <w:rPr>
          <w:color w:val="000000"/>
          <w:u w:val="single"/>
        </w:rPr>
        <w:t>Shaking Up the School House</w:t>
      </w:r>
      <w:r>
        <w:rPr>
          <w:color w:val="000000"/>
        </w:rPr>
        <w:t xml:space="preserve">.  </w:t>
      </w:r>
      <w:proofErr w:type="gramStart"/>
      <w:r>
        <w:rPr>
          <w:color w:val="000000"/>
        </w:rPr>
        <w:t xml:space="preserve">C.A. </w:t>
      </w:r>
      <w:proofErr w:type="spellStart"/>
      <w:r>
        <w:rPr>
          <w:color w:val="000000"/>
        </w:rPr>
        <w:t>Jossey</w:t>
      </w:r>
      <w:proofErr w:type="spellEnd"/>
      <w:r>
        <w:rPr>
          <w:color w:val="000000"/>
        </w:rPr>
        <w:t xml:space="preserve"> Bass.</w:t>
      </w:r>
      <w:proofErr w:type="gramEnd"/>
    </w:p>
    <w:p w:rsidR="00E56B7A" w:rsidRDefault="00E56B7A" w:rsidP="00E56B7A">
      <w:pPr>
        <w:ind w:right="-180" w:firstLine="720"/>
        <w:rPr>
          <w:color w:val="000000"/>
        </w:rPr>
      </w:pPr>
      <w:proofErr w:type="gramStart"/>
      <w:r>
        <w:rPr>
          <w:color w:val="000000"/>
        </w:rPr>
        <w:t>Schubert, W. &amp; Ayers, W.</w:t>
      </w:r>
      <w:proofErr w:type="gramEnd"/>
      <w:r>
        <w:rPr>
          <w:color w:val="000000"/>
        </w:rPr>
        <w:t xml:space="preserve">  </w:t>
      </w:r>
      <w:r>
        <w:rPr>
          <w:color w:val="000000"/>
          <w:u w:val="single"/>
        </w:rPr>
        <w:t>Teacher Lore:  Learning from Our Own Experience</w:t>
      </w:r>
      <w:r>
        <w:rPr>
          <w:color w:val="000000"/>
        </w:rPr>
        <w:t>.</w:t>
      </w:r>
    </w:p>
    <w:p w:rsidR="00E56B7A" w:rsidRDefault="00E56B7A" w:rsidP="00E56B7A">
      <w:pPr>
        <w:ind w:left="180" w:right="-180"/>
        <w:rPr>
          <w:color w:val="000000"/>
        </w:rPr>
      </w:pPr>
      <w:proofErr w:type="gramStart"/>
      <w:r>
        <w:rPr>
          <w:color w:val="000000"/>
        </w:rPr>
        <w:t>Selected chapters.</w:t>
      </w:r>
      <w:proofErr w:type="gramEnd"/>
      <w:r>
        <w:rPr>
          <w:color w:val="000000"/>
        </w:rPr>
        <w:t xml:space="preserve"> </w:t>
      </w:r>
    </w:p>
    <w:p w:rsidR="00E56B7A" w:rsidRDefault="00E56B7A" w:rsidP="00E56B7A">
      <w:pPr>
        <w:ind w:left="180" w:right="-180"/>
        <w:rPr>
          <w:color w:val="000000"/>
        </w:rPr>
      </w:pPr>
      <w:proofErr w:type="gramStart"/>
      <w:r>
        <w:rPr>
          <w:color w:val="000000"/>
        </w:rPr>
        <w:t xml:space="preserve">Stigler, J. &amp; </w:t>
      </w:r>
      <w:proofErr w:type="spellStart"/>
      <w:r>
        <w:rPr>
          <w:color w:val="000000"/>
        </w:rPr>
        <w:t>Hiebert</w:t>
      </w:r>
      <w:proofErr w:type="spellEnd"/>
      <w:r>
        <w:rPr>
          <w:color w:val="000000"/>
        </w:rPr>
        <w:t>, J. (1999).</w:t>
      </w:r>
      <w:proofErr w:type="gramEnd"/>
      <w:r>
        <w:rPr>
          <w:color w:val="000000"/>
        </w:rPr>
        <w:t xml:space="preserve"> </w:t>
      </w:r>
      <w:r>
        <w:rPr>
          <w:color w:val="000000"/>
          <w:u w:val="single"/>
        </w:rPr>
        <w:t xml:space="preserve">The Teaching Gap:  Best Ideas from the Worlds Teachers for Improving Education in the </w:t>
      </w:r>
      <w:r>
        <w:rPr>
          <w:color w:val="000000"/>
        </w:rPr>
        <w:t xml:space="preserve">Classroom.  </w:t>
      </w:r>
      <w:proofErr w:type="gramStart"/>
      <w:r>
        <w:rPr>
          <w:color w:val="000000"/>
        </w:rPr>
        <w:t>Chapter 1.</w:t>
      </w:r>
      <w:proofErr w:type="gramEnd"/>
      <w:r>
        <w:rPr>
          <w:color w:val="000000"/>
        </w:rPr>
        <w:t xml:space="preserve"> Free Press.  (</w:t>
      </w:r>
      <w:hyperlink r:id="rId10" w:history="1">
        <w:r>
          <w:rPr>
            <w:rStyle w:val="Hyperlink"/>
            <w:color w:val="000000"/>
          </w:rPr>
          <w:t>http://www.lessonlab.com/teaching-gap</w:t>
        </w:r>
      </w:hyperlink>
      <w:r>
        <w:rPr>
          <w:color w:val="000000"/>
        </w:rPr>
        <w:t>).</w:t>
      </w:r>
    </w:p>
    <w:p w:rsidR="0008159D" w:rsidRDefault="00133E1B" w:rsidP="00E56B7A">
      <w:pPr>
        <w:ind w:left="180" w:right="-180"/>
        <w:rPr>
          <w:color w:val="000000"/>
        </w:rPr>
      </w:pPr>
      <w:hyperlink r:id="rId11" w:history="1">
        <w:r w:rsidR="0008159D" w:rsidRPr="0008159D">
          <w:rPr>
            <w:rStyle w:val="Hyperlink"/>
          </w:rPr>
          <w:t>California Commission on Teacher Credentialing</w:t>
        </w:r>
      </w:hyperlink>
    </w:p>
    <w:p w:rsidR="00E56B7A" w:rsidRDefault="0008159D" w:rsidP="0008159D">
      <w:pPr>
        <w:tabs>
          <w:tab w:val="num" w:pos="1440"/>
        </w:tabs>
        <w:ind w:right="-180"/>
      </w:pPr>
      <w:r>
        <w:t xml:space="preserve">   </w:t>
      </w:r>
      <w:hyperlink r:id="rId12" w:history="1">
        <w:r w:rsidRPr="0008159D">
          <w:rPr>
            <w:rStyle w:val="Hyperlink"/>
          </w:rPr>
          <w:t>California Standards for the Teaching Profession</w:t>
        </w:r>
      </w:hyperlink>
    </w:p>
    <w:p w:rsidR="00E56B7A" w:rsidRPr="00B96C00" w:rsidRDefault="00E56B7A" w:rsidP="00E56B7A">
      <w:pPr>
        <w:ind w:left="180" w:right="-180"/>
        <w:rPr>
          <w:color w:val="000000"/>
          <w:u w:val="single"/>
        </w:rPr>
      </w:pPr>
      <w:proofErr w:type="gramStart"/>
      <w:r>
        <w:rPr>
          <w:b/>
          <w:color w:val="000000"/>
        </w:rPr>
        <w:t>California State Dept. of Education.</w:t>
      </w:r>
      <w:proofErr w:type="gramEnd"/>
      <w:r>
        <w:rPr>
          <w:color w:val="000000"/>
        </w:rPr>
        <w:t xml:space="preserve">  </w:t>
      </w:r>
      <w:hyperlink r:id="rId13" w:history="1">
        <w:r>
          <w:rPr>
            <w:rStyle w:val="Hyperlink"/>
            <w:color w:val="000000"/>
          </w:rPr>
          <w:t>http://www.cde.ca.gov/board/pdf/vpall.pdf</w:t>
        </w:r>
      </w:hyperlink>
    </w:p>
    <w:p w:rsidR="00E56B7A" w:rsidRDefault="00E56B7A" w:rsidP="00E56B7A">
      <w:pPr>
        <w:ind w:left="540" w:right="-180"/>
        <w:rPr>
          <w:vanish/>
          <w:color w:val="000000"/>
        </w:rPr>
      </w:pPr>
    </w:p>
    <w:p w:rsidR="00E56B7A" w:rsidRDefault="00E56B7A" w:rsidP="00E56B7A">
      <w:pPr>
        <w:ind w:left="540" w:right="-180"/>
        <w:rPr>
          <w:color w:val="000000"/>
        </w:rPr>
      </w:pPr>
      <w:proofErr w:type="gramStart"/>
      <w:r>
        <w:rPr>
          <w:color w:val="000000"/>
        </w:rPr>
        <w:t>California State Dept. of Education.</w:t>
      </w:r>
      <w:proofErr w:type="gramEnd"/>
      <w:r>
        <w:rPr>
          <w:color w:val="000000"/>
        </w:rPr>
        <w:t xml:space="preserve">  </w:t>
      </w:r>
      <w:proofErr w:type="gramStart"/>
      <w:r>
        <w:rPr>
          <w:color w:val="000000"/>
        </w:rPr>
        <w:t>(1987 or 1996).</w:t>
      </w:r>
      <w:proofErr w:type="gramEnd"/>
      <w:r>
        <w:rPr>
          <w:color w:val="000000"/>
        </w:rPr>
        <w:t xml:space="preserve">  </w:t>
      </w:r>
      <w:proofErr w:type="gramStart"/>
      <w:r>
        <w:rPr>
          <w:color w:val="000000"/>
          <w:u w:val="single"/>
        </w:rPr>
        <w:t>History-Social Science Framework.</w:t>
      </w:r>
      <w:proofErr w:type="gramEnd"/>
    </w:p>
    <w:p w:rsidR="00E56B7A" w:rsidRDefault="00E56B7A" w:rsidP="00E56B7A">
      <w:pPr>
        <w:ind w:left="540" w:right="-180"/>
        <w:rPr>
          <w:color w:val="000000"/>
          <w:u w:val="single"/>
        </w:rPr>
      </w:pPr>
      <w:proofErr w:type="gramStart"/>
      <w:r>
        <w:rPr>
          <w:color w:val="000000"/>
        </w:rPr>
        <w:t>California State Dept. of Education.</w:t>
      </w:r>
      <w:proofErr w:type="gramEnd"/>
      <w:r>
        <w:rPr>
          <w:color w:val="000000"/>
        </w:rPr>
        <w:t xml:space="preserve">  </w:t>
      </w:r>
      <w:proofErr w:type="gramStart"/>
      <w:r>
        <w:rPr>
          <w:color w:val="000000"/>
        </w:rPr>
        <w:t>(1987 or 1996).</w:t>
      </w:r>
      <w:proofErr w:type="gramEnd"/>
      <w:r>
        <w:rPr>
          <w:color w:val="000000"/>
        </w:rPr>
        <w:t xml:space="preserve">  </w:t>
      </w:r>
      <w:proofErr w:type="gramStart"/>
      <w:r>
        <w:rPr>
          <w:color w:val="000000"/>
          <w:u w:val="single"/>
        </w:rPr>
        <w:t>English Language Arts Framework.</w:t>
      </w:r>
      <w:proofErr w:type="gramEnd"/>
    </w:p>
    <w:p w:rsidR="00E56B7A" w:rsidRDefault="00E56B7A" w:rsidP="00E56B7A">
      <w:pPr>
        <w:ind w:left="180" w:right="-180" w:firstLine="360"/>
        <w:rPr>
          <w:color w:val="000000"/>
        </w:rPr>
      </w:pPr>
      <w:proofErr w:type="gramStart"/>
      <w:r>
        <w:rPr>
          <w:color w:val="000000"/>
        </w:rPr>
        <w:t>California State Dept. of Education.</w:t>
      </w:r>
      <w:proofErr w:type="gramEnd"/>
      <w:r>
        <w:rPr>
          <w:color w:val="000000"/>
        </w:rPr>
        <w:t xml:space="preserve">  </w:t>
      </w:r>
      <w:proofErr w:type="gramStart"/>
      <w:r>
        <w:rPr>
          <w:color w:val="000000"/>
        </w:rPr>
        <w:t>(1987 or 1996).</w:t>
      </w:r>
      <w:proofErr w:type="gramEnd"/>
      <w:r>
        <w:rPr>
          <w:color w:val="000000"/>
        </w:rPr>
        <w:t xml:space="preserve">  </w:t>
      </w:r>
      <w:proofErr w:type="gramStart"/>
      <w:r>
        <w:rPr>
          <w:color w:val="000000"/>
          <w:u w:val="single"/>
        </w:rPr>
        <w:t>Mathematics.</w:t>
      </w:r>
      <w:proofErr w:type="gramEnd"/>
    </w:p>
    <w:p w:rsidR="00E56B7A" w:rsidRDefault="00E56B7A" w:rsidP="00565E21">
      <w:pPr>
        <w:ind w:left="540" w:right="-180"/>
        <w:rPr>
          <w:color w:val="000000"/>
          <w:u w:val="single"/>
        </w:rPr>
      </w:pPr>
      <w:proofErr w:type="gramStart"/>
      <w:r>
        <w:rPr>
          <w:color w:val="000000"/>
        </w:rPr>
        <w:t>California State Dept. of Education.</w:t>
      </w:r>
      <w:proofErr w:type="gramEnd"/>
      <w:r>
        <w:rPr>
          <w:color w:val="000000"/>
        </w:rPr>
        <w:t xml:space="preserve">  </w:t>
      </w:r>
      <w:proofErr w:type="gramStart"/>
      <w:r>
        <w:rPr>
          <w:color w:val="000000"/>
        </w:rPr>
        <w:t>(1987 or 1996).</w:t>
      </w:r>
      <w:proofErr w:type="gramEnd"/>
      <w:r>
        <w:rPr>
          <w:color w:val="000000"/>
          <w:u w:val="single"/>
        </w:rPr>
        <w:t xml:space="preserve">   </w:t>
      </w:r>
      <w:proofErr w:type="gramStart"/>
      <w:r>
        <w:rPr>
          <w:color w:val="000000"/>
          <w:u w:val="single"/>
        </w:rPr>
        <w:t>Science Framework.</w:t>
      </w:r>
      <w:proofErr w:type="gramEnd"/>
    </w:p>
    <w:p w:rsidR="00E56B7A" w:rsidRPr="00954105" w:rsidRDefault="00E56B7A" w:rsidP="00E56B7A">
      <w:pPr>
        <w:numPr>
          <w:ilvl w:val="0"/>
          <w:numId w:val="3"/>
        </w:numPr>
        <w:tabs>
          <w:tab w:val="num" w:pos="0"/>
          <w:tab w:val="left" w:pos="720"/>
        </w:tabs>
        <w:ind w:left="0" w:hanging="540"/>
        <w:rPr>
          <w:b/>
        </w:rPr>
      </w:pPr>
      <w:r w:rsidRPr="00954105">
        <w:rPr>
          <w:b/>
        </w:rPr>
        <w:t>Course Requirements</w:t>
      </w:r>
    </w:p>
    <w:p w:rsidR="00E56B7A" w:rsidRPr="008D6054" w:rsidRDefault="00E56B7A" w:rsidP="00E56B7A">
      <w:pPr>
        <w:ind w:left="180"/>
        <w:rPr>
          <w:b/>
          <w:color w:val="000000"/>
        </w:rPr>
      </w:pPr>
      <w:r w:rsidRPr="008D6054">
        <w:rPr>
          <w:b/>
          <w:color w:val="000000"/>
          <w:u w:val="single"/>
        </w:rPr>
        <w:t>Methodology</w:t>
      </w:r>
      <w:r w:rsidRPr="008D6054">
        <w:rPr>
          <w:b/>
          <w:color w:val="000000"/>
        </w:rPr>
        <w:t>:</w:t>
      </w:r>
    </w:p>
    <w:p w:rsidR="00E56B7A" w:rsidRPr="008D6054" w:rsidRDefault="00E56B7A" w:rsidP="00E56B7A">
      <w:pPr>
        <w:numPr>
          <w:ilvl w:val="0"/>
          <w:numId w:val="24"/>
        </w:numPr>
        <w:rPr>
          <w:color w:val="000000"/>
        </w:rPr>
      </w:pPr>
      <w:r w:rsidRPr="008D6054">
        <w:rPr>
          <w:color w:val="000000"/>
        </w:rPr>
        <w:t xml:space="preserve">Reflective papers and </w:t>
      </w:r>
      <w:r w:rsidR="00C5498C">
        <w:rPr>
          <w:color w:val="000000"/>
        </w:rPr>
        <w:t>2</w:t>
      </w:r>
      <w:r w:rsidRPr="008D6054">
        <w:rPr>
          <w:color w:val="000000"/>
        </w:rPr>
        <w:t xml:space="preserve"> précis on </w:t>
      </w:r>
      <w:r>
        <w:rPr>
          <w:color w:val="000000"/>
        </w:rPr>
        <w:t>educational</w:t>
      </w:r>
      <w:r w:rsidRPr="008D6054">
        <w:rPr>
          <w:color w:val="000000"/>
        </w:rPr>
        <w:t xml:space="preserve"> research;</w:t>
      </w:r>
    </w:p>
    <w:p w:rsidR="00E56B7A" w:rsidRPr="008D6054" w:rsidRDefault="00E56B7A" w:rsidP="00E56B7A">
      <w:pPr>
        <w:numPr>
          <w:ilvl w:val="0"/>
          <w:numId w:val="24"/>
        </w:numPr>
        <w:rPr>
          <w:color w:val="000000"/>
        </w:rPr>
      </w:pPr>
      <w:r w:rsidRPr="008D6054">
        <w:rPr>
          <w:color w:val="000000"/>
        </w:rPr>
        <w:t xml:space="preserve">Participation as an active group member in a variety of class tasks including </w:t>
      </w:r>
      <w:r>
        <w:rPr>
          <w:color w:val="000000"/>
        </w:rPr>
        <w:t>cooperative learning</w:t>
      </w:r>
      <w:r w:rsidRPr="008D6054">
        <w:rPr>
          <w:color w:val="000000"/>
        </w:rPr>
        <w:t xml:space="preserve"> lessons;</w:t>
      </w:r>
    </w:p>
    <w:p w:rsidR="00E56B7A" w:rsidRPr="008D6054" w:rsidRDefault="00E56B7A" w:rsidP="00E56B7A">
      <w:pPr>
        <w:numPr>
          <w:ilvl w:val="0"/>
          <w:numId w:val="24"/>
        </w:numPr>
        <w:rPr>
          <w:color w:val="000000"/>
        </w:rPr>
      </w:pPr>
      <w:r>
        <w:rPr>
          <w:color w:val="000000"/>
        </w:rPr>
        <w:t xml:space="preserve">Reviewing </w:t>
      </w:r>
      <w:r w:rsidRPr="008D6054">
        <w:rPr>
          <w:color w:val="000000"/>
        </w:rPr>
        <w:t xml:space="preserve"> the current issues affecting the classroom learning community and a reflection on the impact of the shifts on the purpose of schooling in the 21</w:t>
      </w:r>
      <w:r w:rsidRPr="008D6054">
        <w:rPr>
          <w:color w:val="000000"/>
          <w:vertAlign w:val="superscript"/>
        </w:rPr>
        <w:t>st</w:t>
      </w:r>
      <w:r w:rsidRPr="008D6054">
        <w:rPr>
          <w:color w:val="000000"/>
        </w:rPr>
        <w:t xml:space="preserve"> century;</w:t>
      </w:r>
    </w:p>
    <w:p w:rsidR="00E56B7A" w:rsidRPr="008D6054" w:rsidRDefault="00E56B7A" w:rsidP="00E56B7A">
      <w:pPr>
        <w:numPr>
          <w:ilvl w:val="0"/>
          <w:numId w:val="24"/>
        </w:numPr>
        <w:rPr>
          <w:color w:val="000000"/>
        </w:rPr>
      </w:pPr>
      <w:r w:rsidRPr="008D6054">
        <w:rPr>
          <w:color w:val="000000"/>
        </w:rPr>
        <w:lastRenderedPageBreak/>
        <w:t>Group discussions and reflection logs on the changing role of the teacher i</w:t>
      </w:r>
      <w:r>
        <w:rPr>
          <w:color w:val="000000"/>
        </w:rPr>
        <w:t xml:space="preserve">n the school; shifts in </w:t>
      </w:r>
      <w:r w:rsidRPr="008D6054">
        <w:rPr>
          <w:color w:val="000000"/>
        </w:rPr>
        <w:t xml:space="preserve">focus </w:t>
      </w:r>
      <w:r>
        <w:rPr>
          <w:color w:val="000000"/>
        </w:rPr>
        <w:t>toward testing and away from</w:t>
      </w:r>
      <w:r w:rsidRPr="008D6054">
        <w:rPr>
          <w:color w:val="000000"/>
        </w:rPr>
        <w:t xml:space="preserve"> higher order thinking</w:t>
      </w:r>
      <w:r>
        <w:rPr>
          <w:color w:val="000000"/>
        </w:rPr>
        <w:t>. critical literacy</w:t>
      </w:r>
      <w:r w:rsidRPr="008D6054">
        <w:rPr>
          <w:color w:val="000000"/>
        </w:rPr>
        <w:t xml:space="preserve"> and the development of multiple intelligences in all students;</w:t>
      </w:r>
    </w:p>
    <w:p w:rsidR="00E56B7A" w:rsidRPr="008D6054" w:rsidRDefault="00E56B7A" w:rsidP="00E56B7A">
      <w:pPr>
        <w:numPr>
          <w:ilvl w:val="0"/>
          <w:numId w:val="24"/>
        </w:numPr>
        <w:rPr>
          <w:color w:val="000000"/>
        </w:rPr>
      </w:pPr>
      <w:r w:rsidRPr="008D6054">
        <w:rPr>
          <w:color w:val="000000"/>
        </w:rPr>
        <w:t>Review and discuss</w:t>
      </w:r>
      <w:r>
        <w:rPr>
          <w:color w:val="000000"/>
        </w:rPr>
        <w:t>ion of</w:t>
      </w:r>
      <w:r w:rsidRPr="008D6054">
        <w:rPr>
          <w:color w:val="000000"/>
        </w:rPr>
        <w:t xml:space="preserve"> literature addressing </w:t>
      </w:r>
      <w:r>
        <w:rPr>
          <w:color w:val="000000"/>
        </w:rPr>
        <w:t xml:space="preserve">authentic </w:t>
      </w:r>
      <w:r w:rsidRPr="008D6054">
        <w:rPr>
          <w:color w:val="000000"/>
        </w:rPr>
        <w:t>school improvement, which contain one or more of the innovative practices studied in the course.</w:t>
      </w:r>
    </w:p>
    <w:p w:rsidR="00E56B7A" w:rsidRPr="008D6054" w:rsidRDefault="00E56B7A" w:rsidP="00E56B7A">
      <w:pPr>
        <w:numPr>
          <w:ilvl w:val="0"/>
          <w:numId w:val="24"/>
        </w:numPr>
        <w:rPr>
          <w:color w:val="000000"/>
        </w:rPr>
      </w:pPr>
      <w:r>
        <w:rPr>
          <w:color w:val="000000"/>
        </w:rPr>
        <w:t>Collaborative w</w:t>
      </w:r>
      <w:r w:rsidRPr="008D6054">
        <w:rPr>
          <w:color w:val="000000"/>
        </w:rPr>
        <w:t>ork with class members to conduct</w:t>
      </w:r>
      <w:r>
        <w:rPr>
          <w:color w:val="000000"/>
        </w:rPr>
        <w:t xml:space="preserve"> Internet and library-based research on an </w:t>
      </w:r>
      <w:r w:rsidRPr="008D6054">
        <w:rPr>
          <w:color w:val="000000"/>
        </w:rPr>
        <w:t>inquiry topic that will be presented to the class.</w:t>
      </w:r>
    </w:p>
    <w:p w:rsidR="00E56B7A" w:rsidRPr="008D6054" w:rsidRDefault="00E56B7A" w:rsidP="00E56B7A">
      <w:pPr>
        <w:ind w:left="180"/>
        <w:rPr>
          <w:b/>
          <w:color w:val="000000"/>
        </w:rPr>
      </w:pPr>
    </w:p>
    <w:p w:rsidR="00E56B7A" w:rsidRPr="008D6054" w:rsidRDefault="00565E21" w:rsidP="00B4787E">
      <w:pPr>
        <w:rPr>
          <w:color w:val="000000"/>
          <w:u w:val="single"/>
        </w:rPr>
      </w:pPr>
      <w:r>
        <w:rPr>
          <w:sz w:val="28"/>
        </w:rPr>
        <w:t xml:space="preserve"> </w:t>
      </w:r>
      <w:r w:rsidR="00E56B7A" w:rsidRPr="008D6054">
        <w:rPr>
          <w:b/>
          <w:color w:val="000000"/>
          <w:u w:val="single"/>
        </w:rPr>
        <w:t>Assignments/Assessments</w:t>
      </w:r>
      <w:r w:rsidR="00E56B7A" w:rsidRPr="008D6054">
        <w:rPr>
          <w:color w:val="000000"/>
          <w:u w:val="single"/>
        </w:rPr>
        <w:t>:</w:t>
      </w:r>
    </w:p>
    <w:p w:rsidR="00E56B7A" w:rsidRPr="008D6054" w:rsidRDefault="00E56B7A" w:rsidP="00E56B7A">
      <w:pPr>
        <w:ind w:left="180"/>
        <w:rPr>
          <w:color w:val="000000"/>
        </w:rPr>
      </w:pPr>
      <w:r w:rsidRPr="008D6054">
        <w:rPr>
          <w:color w:val="000000"/>
        </w:rPr>
        <w:t>Each student will be responsible for organizing course materials and assignments into a portfolio of significant learning.  The following items will be included in the portfolio:</w:t>
      </w:r>
    </w:p>
    <w:p w:rsidR="00E56B7A" w:rsidRPr="0008159D" w:rsidRDefault="00E56B7A" w:rsidP="00B4787E">
      <w:pPr>
        <w:numPr>
          <w:ilvl w:val="0"/>
          <w:numId w:val="25"/>
        </w:numPr>
        <w:tabs>
          <w:tab w:val="left" w:pos="0"/>
          <w:tab w:val="left" w:pos="630"/>
          <w:tab w:val="num" w:pos="990"/>
        </w:tabs>
        <w:ind w:left="720" w:firstLine="0"/>
        <w:rPr>
          <w:color w:val="000000"/>
          <w:sz w:val="22"/>
        </w:rPr>
      </w:pPr>
      <w:r w:rsidRPr="0008159D">
        <w:rPr>
          <w:b/>
          <w:color w:val="000000"/>
          <w:sz w:val="22"/>
        </w:rPr>
        <w:t xml:space="preserve">Reflective </w:t>
      </w:r>
      <w:r w:rsidR="00565E21">
        <w:rPr>
          <w:b/>
          <w:color w:val="000000"/>
          <w:sz w:val="22"/>
        </w:rPr>
        <w:t>discussion</w:t>
      </w:r>
      <w:r w:rsidR="00C5498C" w:rsidRPr="0008159D">
        <w:rPr>
          <w:b/>
          <w:color w:val="000000"/>
          <w:sz w:val="22"/>
        </w:rPr>
        <w:t xml:space="preserve"> posts</w:t>
      </w:r>
      <w:r w:rsidR="00C5498C" w:rsidRPr="0008159D">
        <w:rPr>
          <w:color w:val="000000"/>
          <w:sz w:val="22"/>
        </w:rPr>
        <w:t xml:space="preserve"> -</w:t>
      </w:r>
      <w:r w:rsidRPr="0008159D">
        <w:rPr>
          <w:color w:val="000000"/>
          <w:sz w:val="22"/>
        </w:rPr>
        <w:t xml:space="preserve"> on text readings, assignments and classroom applications of course material.</w:t>
      </w:r>
    </w:p>
    <w:p w:rsidR="00E56B7A" w:rsidRPr="0008159D" w:rsidRDefault="00E56B7A" w:rsidP="00B4787E">
      <w:pPr>
        <w:numPr>
          <w:ilvl w:val="0"/>
          <w:numId w:val="25"/>
        </w:numPr>
        <w:tabs>
          <w:tab w:val="left" w:pos="0"/>
          <w:tab w:val="left" w:pos="630"/>
          <w:tab w:val="num" w:pos="900"/>
          <w:tab w:val="left" w:pos="1080"/>
        </w:tabs>
        <w:ind w:left="720" w:firstLine="0"/>
        <w:rPr>
          <w:color w:val="000000"/>
          <w:sz w:val="22"/>
        </w:rPr>
      </w:pPr>
      <w:r w:rsidRPr="0008159D">
        <w:rPr>
          <w:color w:val="000000"/>
          <w:sz w:val="22"/>
        </w:rPr>
        <w:t xml:space="preserve">  </w:t>
      </w:r>
      <w:r w:rsidRPr="0008159D">
        <w:rPr>
          <w:b/>
          <w:color w:val="000000"/>
          <w:sz w:val="22"/>
        </w:rPr>
        <w:t>Persuasive Letter</w:t>
      </w:r>
      <w:r w:rsidRPr="0008159D">
        <w:rPr>
          <w:color w:val="000000"/>
          <w:sz w:val="22"/>
        </w:rPr>
        <w:t xml:space="preserve"> on “Whole Child</w:t>
      </w:r>
      <w:r w:rsidR="00C5498C" w:rsidRPr="0008159D">
        <w:rPr>
          <w:color w:val="000000"/>
          <w:sz w:val="22"/>
        </w:rPr>
        <w:t xml:space="preserve"> and STEM Workforce</w:t>
      </w:r>
      <w:r w:rsidRPr="0008159D">
        <w:rPr>
          <w:color w:val="000000"/>
          <w:sz w:val="22"/>
        </w:rPr>
        <w:t xml:space="preserve"> Initiative</w:t>
      </w:r>
      <w:r w:rsidR="00C5498C" w:rsidRPr="0008159D">
        <w:rPr>
          <w:color w:val="000000"/>
          <w:sz w:val="22"/>
        </w:rPr>
        <w:t>s</w:t>
      </w:r>
      <w:r w:rsidRPr="0008159D">
        <w:rPr>
          <w:color w:val="000000"/>
          <w:sz w:val="22"/>
        </w:rPr>
        <w:t xml:space="preserve">” </w:t>
      </w:r>
    </w:p>
    <w:p w:rsidR="00E56B7A" w:rsidRPr="0008159D" w:rsidRDefault="00E56B7A" w:rsidP="00B4787E">
      <w:pPr>
        <w:numPr>
          <w:ilvl w:val="0"/>
          <w:numId w:val="25"/>
        </w:numPr>
        <w:tabs>
          <w:tab w:val="left" w:pos="0"/>
          <w:tab w:val="left" w:pos="630"/>
          <w:tab w:val="num" w:pos="900"/>
          <w:tab w:val="num" w:pos="1080"/>
        </w:tabs>
        <w:ind w:left="720" w:firstLine="0"/>
        <w:rPr>
          <w:color w:val="000000"/>
          <w:sz w:val="22"/>
        </w:rPr>
      </w:pPr>
      <w:r w:rsidRPr="0008159D">
        <w:rPr>
          <w:color w:val="000000"/>
          <w:sz w:val="22"/>
        </w:rPr>
        <w:t xml:space="preserve">  </w:t>
      </w:r>
      <w:r w:rsidRPr="0008159D">
        <w:rPr>
          <w:b/>
          <w:color w:val="000000"/>
          <w:sz w:val="22"/>
        </w:rPr>
        <w:t>Précis</w:t>
      </w:r>
      <w:r w:rsidRPr="0008159D">
        <w:rPr>
          <w:color w:val="000000"/>
          <w:sz w:val="22"/>
        </w:rPr>
        <w:t xml:space="preserve"> on research (related to assigned topics in the class).</w:t>
      </w:r>
    </w:p>
    <w:p w:rsidR="00C5498C" w:rsidRPr="0008159D" w:rsidRDefault="00E56B7A" w:rsidP="00B4787E">
      <w:pPr>
        <w:numPr>
          <w:ilvl w:val="0"/>
          <w:numId w:val="25"/>
        </w:numPr>
        <w:tabs>
          <w:tab w:val="left" w:pos="0"/>
          <w:tab w:val="left" w:pos="630"/>
          <w:tab w:val="num" w:pos="900"/>
          <w:tab w:val="num" w:pos="1080"/>
        </w:tabs>
        <w:ind w:left="720" w:firstLine="0"/>
        <w:rPr>
          <w:sz w:val="22"/>
        </w:rPr>
      </w:pPr>
      <w:r w:rsidRPr="0008159D">
        <w:rPr>
          <w:color w:val="000000"/>
          <w:sz w:val="22"/>
        </w:rPr>
        <w:t xml:space="preserve">  </w:t>
      </w:r>
      <w:r w:rsidR="00C5498C" w:rsidRPr="0008159D">
        <w:rPr>
          <w:b/>
          <w:color w:val="000000"/>
          <w:sz w:val="22"/>
        </w:rPr>
        <w:t xml:space="preserve">Self Assessments </w:t>
      </w:r>
      <w:r w:rsidR="00C5498C" w:rsidRPr="0008159D">
        <w:rPr>
          <w:color w:val="000000"/>
          <w:sz w:val="22"/>
        </w:rPr>
        <w:t xml:space="preserve">on  Professional Practice </w:t>
      </w:r>
    </w:p>
    <w:p w:rsidR="00565E21" w:rsidRPr="00565E21" w:rsidRDefault="00C5498C" w:rsidP="00B4787E">
      <w:pPr>
        <w:numPr>
          <w:ilvl w:val="0"/>
          <w:numId w:val="25"/>
        </w:numPr>
        <w:tabs>
          <w:tab w:val="left" w:pos="0"/>
          <w:tab w:val="left" w:pos="630"/>
          <w:tab w:val="num" w:pos="900"/>
          <w:tab w:val="num" w:pos="1080"/>
        </w:tabs>
        <w:ind w:left="720" w:firstLine="0"/>
        <w:rPr>
          <w:sz w:val="22"/>
        </w:rPr>
      </w:pPr>
      <w:r w:rsidRPr="0008159D">
        <w:rPr>
          <w:b/>
          <w:color w:val="000000"/>
          <w:sz w:val="22"/>
        </w:rPr>
        <w:t xml:space="preserve">  G</w:t>
      </w:r>
      <w:r w:rsidR="00E56B7A" w:rsidRPr="0008159D">
        <w:rPr>
          <w:b/>
          <w:color w:val="000000"/>
          <w:sz w:val="22"/>
        </w:rPr>
        <w:t xml:space="preserve">roup </w:t>
      </w:r>
      <w:r w:rsidR="00565E21">
        <w:rPr>
          <w:b/>
          <w:color w:val="000000"/>
          <w:sz w:val="22"/>
        </w:rPr>
        <w:t>activities</w:t>
      </w:r>
    </w:p>
    <w:p w:rsidR="00E56B7A" w:rsidRPr="0008159D" w:rsidRDefault="00565E21" w:rsidP="00B4787E">
      <w:pPr>
        <w:numPr>
          <w:ilvl w:val="0"/>
          <w:numId w:val="25"/>
        </w:numPr>
        <w:tabs>
          <w:tab w:val="left" w:pos="0"/>
          <w:tab w:val="left" w:pos="630"/>
          <w:tab w:val="num" w:pos="900"/>
          <w:tab w:val="num" w:pos="1080"/>
        </w:tabs>
        <w:ind w:left="720" w:firstLine="0"/>
        <w:rPr>
          <w:sz w:val="22"/>
        </w:rPr>
      </w:pPr>
      <w:r>
        <w:rPr>
          <w:b/>
          <w:color w:val="000000"/>
          <w:sz w:val="22"/>
        </w:rPr>
        <w:t xml:space="preserve">   Group research </w:t>
      </w:r>
      <w:r w:rsidR="00E56B7A" w:rsidRPr="0008159D">
        <w:rPr>
          <w:b/>
          <w:color w:val="000000"/>
          <w:sz w:val="22"/>
        </w:rPr>
        <w:t>project</w:t>
      </w:r>
      <w:r w:rsidR="00E56B7A" w:rsidRPr="0008159D">
        <w:rPr>
          <w:color w:val="000000"/>
          <w:sz w:val="22"/>
        </w:rPr>
        <w:t xml:space="preserve"> on the changing role of the teacher in the classroom/school –reaching and teaching diverse learners by applying knowledge and research in education, child development, </w:t>
      </w:r>
      <w:r>
        <w:rPr>
          <w:color w:val="000000"/>
          <w:sz w:val="22"/>
        </w:rPr>
        <w:t>mindset</w:t>
      </w:r>
      <w:r w:rsidR="00E56B7A" w:rsidRPr="0008159D">
        <w:rPr>
          <w:color w:val="000000"/>
          <w:sz w:val="22"/>
        </w:rPr>
        <w:t xml:space="preserve">;  </w:t>
      </w:r>
    </w:p>
    <w:p w:rsidR="00E56B7A" w:rsidRPr="0008159D" w:rsidRDefault="00E56B7A" w:rsidP="0008159D">
      <w:pPr>
        <w:numPr>
          <w:ilvl w:val="0"/>
          <w:numId w:val="25"/>
        </w:numPr>
        <w:tabs>
          <w:tab w:val="left" w:pos="0"/>
          <w:tab w:val="num" w:pos="990"/>
          <w:tab w:val="num" w:pos="1080"/>
        </w:tabs>
        <w:ind w:left="720" w:firstLine="0"/>
        <w:rPr>
          <w:sz w:val="22"/>
        </w:rPr>
      </w:pPr>
      <w:r w:rsidRPr="0008159D">
        <w:rPr>
          <w:color w:val="000000"/>
          <w:sz w:val="22"/>
        </w:rPr>
        <w:t xml:space="preserve"> </w:t>
      </w:r>
      <w:r w:rsidRPr="0008159D">
        <w:rPr>
          <w:b/>
          <w:sz w:val="22"/>
        </w:rPr>
        <w:t xml:space="preserve">Final Portfolio </w:t>
      </w:r>
      <w:r w:rsidR="00C5498C" w:rsidRPr="0008159D">
        <w:rPr>
          <w:sz w:val="22"/>
        </w:rPr>
        <w:t xml:space="preserve">Selection and </w:t>
      </w:r>
      <w:r w:rsidRPr="0008159D">
        <w:rPr>
          <w:sz w:val="22"/>
        </w:rPr>
        <w:t>Showcase.</w:t>
      </w:r>
    </w:p>
    <w:p w:rsidR="00E56B7A" w:rsidRPr="0008159D" w:rsidRDefault="00E56B7A" w:rsidP="00E56B7A">
      <w:pPr>
        <w:tabs>
          <w:tab w:val="left" w:pos="0"/>
          <w:tab w:val="num" w:pos="900"/>
          <w:tab w:val="num" w:pos="1080"/>
        </w:tabs>
        <w:rPr>
          <w:sz w:val="22"/>
        </w:rPr>
      </w:pPr>
    </w:p>
    <w:p w:rsidR="006D1A49" w:rsidRPr="004E0F82" w:rsidRDefault="006D1A49" w:rsidP="006D1A49">
      <w:pPr>
        <w:tabs>
          <w:tab w:val="left" w:pos="0"/>
          <w:tab w:val="num" w:pos="1620"/>
        </w:tabs>
        <w:jc w:val="center"/>
        <w:rPr>
          <w:b/>
          <w:color w:val="000000"/>
          <w:u w:val="single"/>
        </w:rPr>
      </w:pPr>
      <w:r w:rsidRPr="004E0F82">
        <w:rPr>
          <w:b/>
          <w:color w:val="000000"/>
          <w:u w:val="single"/>
        </w:rPr>
        <w:t xml:space="preserve">Table of </w:t>
      </w:r>
      <w:r w:rsidR="0087099C">
        <w:rPr>
          <w:b/>
          <w:color w:val="000000"/>
          <w:u w:val="single"/>
        </w:rPr>
        <w:t xml:space="preserve">Reflective </w:t>
      </w:r>
      <w:r w:rsidRPr="004E0F82">
        <w:rPr>
          <w:b/>
          <w:color w:val="000000"/>
          <w:u w:val="single"/>
        </w:rPr>
        <w:t>Assignments and Due Dates</w:t>
      </w:r>
    </w:p>
    <w:tbl>
      <w:tblPr>
        <w:tblStyle w:val="TableGrid"/>
        <w:tblpPr w:leftFromText="180" w:rightFromText="180" w:vertAnchor="text" w:horzAnchor="margin" w:tblpY="137"/>
        <w:tblW w:w="0" w:type="auto"/>
        <w:tblLook w:val="04A0"/>
      </w:tblPr>
      <w:tblGrid>
        <w:gridCol w:w="922"/>
        <w:gridCol w:w="1729"/>
        <w:gridCol w:w="6205"/>
      </w:tblGrid>
      <w:tr w:rsidR="0087099C" w:rsidTr="0087099C">
        <w:tc>
          <w:tcPr>
            <w:tcW w:w="922" w:type="dxa"/>
          </w:tcPr>
          <w:p w:rsidR="0087099C" w:rsidRDefault="0087099C" w:rsidP="006D1A49">
            <w:pPr>
              <w:pStyle w:val="ListParagraph"/>
              <w:numPr>
                <w:ilvl w:val="0"/>
                <w:numId w:val="28"/>
              </w:numPr>
            </w:pPr>
          </w:p>
        </w:tc>
        <w:tc>
          <w:tcPr>
            <w:tcW w:w="1729" w:type="dxa"/>
          </w:tcPr>
          <w:p w:rsidR="0087099C" w:rsidRDefault="00252A5D" w:rsidP="006D1A49">
            <w:r>
              <w:t>9/26</w:t>
            </w:r>
          </w:p>
        </w:tc>
        <w:tc>
          <w:tcPr>
            <w:tcW w:w="6205" w:type="dxa"/>
          </w:tcPr>
          <w:p w:rsidR="0087099C" w:rsidRDefault="0087099C" w:rsidP="006D1A49">
            <w:pPr>
              <w:rPr>
                <w:sz w:val="28"/>
              </w:rPr>
            </w:pPr>
            <w:r>
              <w:rPr>
                <w:sz w:val="28"/>
              </w:rPr>
              <w:t>4Cs Reflection</w:t>
            </w:r>
          </w:p>
          <w:p w:rsidR="0087099C" w:rsidRPr="007334E6" w:rsidRDefault="0087099C" w:rsidP="006D1A49">
            <w:pPr>
              <w:rPr>
                <w:sz w:val="28"/>
              </w:rPr>
            </w:pPr>
          </w:p>
        </w:tc>
      </w:tr>
      <w:tr w:rsidR="007334E6" w:rsidTr="0087099C">
        <w:tc>
          <w:tcPr>
            <w:tcW w:w="922" w:type="dxa"/>
          </w:tcPr>
          <w:p w:rsidR="006D1A49" w:rsidRDefault="006D1A49" w:rsidP="006D1A49">
            <w:pPr>
              <w:pStyle w:val="ListParagraph"/>
              <w:numPr>
                <w:ilvl w:val="0"/>
                <w:numId w:val="28"/>
              </w:numPr>
            </w:pPr>
          </w:p>
        </w:tc>
        <w:tc>
          <w:tcPr>
            <w:tcW w:w="1729" w:type="dxa"/>
          </w:tcPr>
          <w:p w:rsidR="006D1A49" w:rsidRPr="007334E6" w:rsidRDefault="0087099C" w:rsidP="006D1A49">
            <w:r>
              <w:t xml:space="preserve"> </w:t>
            </w:r>
            <w:r w:rsidR="008E33B7">
              <w:t>10/3</w:t>
            </w:r>
          </w:p>
        </w:tc>
        <w:tc>
          <w:tcPr>
            <w:tcW w:w="6205" w:type="dxa"/>
          </w:tcPr>
          <w:p w:rsidR="006D1A49" w:rsidRDefault="006D1A49" w:rsidP="006D1A49">
            <w:pPr>
              <w:rPr>
                <w:sz w:val="28"/>
              </w:rPr>
            </w:pPr>
            <w:r w:rsidRPr="007334E6">
              <w:rPr>
                <w:sz w:val="28"/>
              </w:rPr>
              <w:t>Global Awareness</w:t>
            </w:r>
            <w:r w:rsidR="0087099C">
              <w:rPr>
                <w:sz w:val="28"/>
              </w:rPr>
              <w:t xml:space="preserve"> Poster</w:t>
            </w:r>
          </w:p>
          <w:p w:rsidR="008E33B7" w:rsidRDefault="008E33B7" w:rsidP="006D1A49">
            <w:pPr>
              <w:rPr>
                <w:sz w:val="28"/>
              </w:rPr>
            </w:pPr>
            <w:r>
              <w:rPr>
                <w:sz w:val="28"/>
              </w:rPr>
              <w:t>Proposed Letter Topic</w:t>
            </w:r>
          </w:p>
          <w:p w:rsidR="007334E6" w:rsidRPr="007334E6" w:rsidRDefault="007334E6" w:rsidP="006D1A49">
            <w:pPr>
              <w:rPr>
                <w:sz w:val="28"/>
              </w:rPr>
            </w:pPr>
          </w:p>
        </w:tc>
      </w:tr>
      <w:tr w:rsidR="0087099C" w:rsidTr="0087099C">
        <w:tc>
          <w:tcPr>
            <w:tcW w:w="922" w:type="dxa"/>
          </w:tcPr>
          <w:p w:rsidR="0087099C" w:rsidRDefault="0087099C" w:rsidP="0087099C">
            <w:pPr>
              <w:pStyle w:val="ListParagraph"/>
              <w:numPr>
                <w:ilvl w:val="0"/>
                <w:numId w:val="28"/>
              </w:numPr>
            </w:pPr>
          </w:p>
        </w:tc>
        <w:tc>
          <w:tcPr>
            <w:tcW w:w="1729" w:type="dxa"/>
          </w:tcPr>
          <w:p w:rsidR="0087099C" w:rsidRPr="007334E6" w:rsidRDefault="0087099C" w:rsidP="0087099C">
            <w:r>
              <w:t xml:space="preserve"> </w:t>
            </w:r>
            <w:r w:rsidR="00252A5D">
              <w:t>10/10</w:t>
            </w:r>
          </w:p>
        </w:tc>
        <w:tc>
          <w:tcPr>
            <w:tcW w:w="6205" w:type="dxa"/>
          </w:tcPr>
          <w:p w:rsidR="008E33B7" w:rsidRDefault="00252A5D" w:rsidP="008E33B7">
            <w:pPr>
              <w:rPr>
                <w:sz w:val="28"/>
              </w:rPr>
            </w:pPr>
            <w:r>
              <w:rPr>
                <w:sz w:val="28"/>
              </w:rPr>
              <w:t>Persuasive Letter</w:t>
            </w:r>
            <w:r w:rsidR="008E33B7" w:rsidRPr="007334E6">
              <w:rPr>
                <w:sz w:val="28"/>
              </w:rPr>
              <w:t xml:space="preserve"> </w:t>
            </w:r>
          </w:p>
          <w:p w:rsidR="008E33B7" w:rsidRDefault="008E33B7" w:rsidP="008E33B7">
            <w:pPr>
              <w:rPr>
                <w:sz w:val="28"/>
              </w:rPr>
            </w:pPr>
            <w:r w:rsidRPr="007334E6">
              <w:rPr>
                <w:sz w:val="28"/>
              </w:rPr>
              <w:t xml:space="preserve">Cooperative </w:t>
            </w:r>
            <w:r>
              <w:rPr>
                <w:sz w:val="28"/>
              </w:rPr>
              <w:t>Lesson Review and Rewrite</w:t>
            </w:r>
          </w:p>
          <w:p w:rsidR="0087099C" w:rsidRPr="007334E6" w:rsidRDefault="0087099C" w:rsidP="0087099C">
            <w:pPr>
              <w:rPr>
                <w:sz w:val="28"/>
              </w:rPr>
            </w:pPr>
          </w:p>
        </w:tc>
      </w:tr>
      <w:tr w:rsidR="008E33B7" w:rsidTr="0087099C">
        <w:tc>
          <w:tcPr>
            <w:tcW w:w="922" w:type="dxa"/>
          </w:tcPr>
          <w:p w:rsidR="008E33B7" w:rsidRDefault="008E33B7" w:rsidP="008E33B7">
            <w:pPr>
              <w:pStyle w:val="ListParagraph"/>
              <w:numPr>
                <w:ilvl w:val="0"/>
                <w:numId w:val="28"/>
              </w:numPr>
            </w:pPr>
          </w:p>
        </w:tc>
        <w:tc>
          <w:tcPr>
            <w:tcW w:w="1729" w:type="dxa"/>
          </w:tcPr>
          <w:p w:rsidR="008E33B7" w:rsidRPr="007334E6" w:rsidRDefault="008E33B7" w:rsidP="008E33B7">
            <w:r>
              <w:t xml:space="preserve"> 10/17</w:t>
            </w:r>
          </w:p>
        </w:tc>
        <w:tc>
          <w:tcPr>
            <w:tcW w:w="6205" w:type="dxa"/>
          </w:tcPr>
          <w:p w:rsidR="008E33B7" w:rsidRDefault="008E33B7" w:rsidP="008E33B7">
            <w:pPr>
              <w:rPr>
                <w:sz w:val="28"/>
              </w:rPr>
            </w:pPr>
            <w:r w:rsidRPr="007334E6">
              <w:rPr>
                <w:sz w:val="28"/>
              </w:rPr>
              <w:t>Models of Teaching</w:t>
            </w:r>
            <w:r w:rsidRPr="007334E6">
              <w:rPr>
                <w:sz w:val="28"/>
              </w:rPr>
              <w:t xml:space="preserve"> </w:t>
            </w:r>
          </w:p>
          <w:p w:rsidR="008E33B7" w:rsidRDefault="008E33B7" w:rsidP="008E33B7">
            <w:pPr>
              <w:rPr>
                <w:sz w:val="28"/>
              </w:rPr>
            </w:pPr>
            <w:r w:rsidRPr="007334E6">
              <w:rPr>
                <w:sz w:val="28"/>
              </w:rPr>
              <w:t>CSTP Framework Reflection</w:t>
            </w:r>
          </w:p>
          <w:p w:rsidR="008E33B7" w:rsidRPr="007334E6" w:rsidRDefault="008E33B7" w:rsidP="008E33B7">
            <w:pPr>
              <w:rPr>
                <w:sz w:val="28"/>
              </w:rPr>
            </w:pPr>
          </w:p>
        </w:tc>
      </w:tr>
      <w:tr w:rsidR="008E33B7" w:rsidTr="0087099C">
        <w:tc>
          <w:tcPr>
            <w:tcW w:w="922" w:type="dxa"/>
          </w:tcPr>
          <w:p w:rsidR="008E33B7" w:rsidRDefault="008E33B7" w:rsidP="008E33B7">
            <w:pPr>
              <w:pStyle w:val="ListParagraph"/>
              <w:numPr>
                <w:ilvl w:val="0"/>
                <w:numId w:val="28"/>
              </w:numPr>
            </w:pPr>
          </w:p>
        </w:tc>
        <w:tc>
          <w:tcPr>
            <w:tcW w:w="1729" w:type="dxa"/>
          </w:tcPr>
          <w:p w:rsidR="008E33B7" w:rsidRPr="007334E6" w:rsidRDefault="008E33B7" w:rsidP="008E33B7">
            <w:r>
              <w:t xml:space="preserve"> 10/31</w:t>
            </w:r>
          </w:p>
        </w:tc>
        <w:tc>
          <w:tcPr>
            <w:tcW w:w="6205" w:type="dxa"/>
          </w:tcPr>
          <w:p w:rsidR="008E33B7" w:rsidRDefault="008E33B7" w:rsidP="008E33B7">
            <w:pPr>
              <w:rPr>
                <w:sz w:val="28"/>
              </w:rPr>
            </w:pPr>
            <w:r>
              <w:rPr>
                <w:sz w:val="28"/>
              </w:rPr>
              <w:t>Domain Reflections I &amp; II</w:t>
            </w:r>
            <w:r w:rsidRPr="007334E6">
              <w:rPr>
                <w:sz w:val="28"/>
              </w:rPr>
              <w:t xml:space="preserve"> Teaching Efficacy</w:t>
            </w:r>
          </w:p>
          <w:p w:rsidR="008E33B7" w:rsidRPr="007334E6" w:rsidRDefault="008E33B7" w:rsidP="008E33B7">
            <w:pPr>
              <w:rPr>
                <w:sz w:val="28"/>
              </w:rPr>
            </w:pPr>
          </w:p>
        </w:tc>
      </w:tr>
      <w:tr w:rsidR="008E33B7" w:rsidTr="0087099C">
        <w:tc>
          <w:tcPr>
            <w:tcW w:w="922" w:type="dxa"/>
          </w:tcPr>
          <w:p w:rsidR="008E33B7" w:rsidRDefault="008E33B7" w:rsidP="008E33B7">
            <w:pPr>
              <w:pStyle w:val="ListParagraph"/>
              <w:numPr>
                <w:ilvl w:val="0"/>
                <w:numId w:val="28"/>
              </w:numPr>
            </w:pPr>
          </w:p>
        </w:tc>
        <w:tc>
          <w:tcPr>
            <w:tcW w:w="1729" w:type="dxa"/>
          </w:tcPr>
          <w:p w:rsidR="008E33B7" w:rsidRPr="007334E6" w:rsidRDefault="008E33B7" w:rsidP="008E33B7">
            <w:r>
              <w:t>11/21</w:t>
            </w:r>
          </w:p>
        </w:tc>
        <w:tc>
          <w:tcPr>
            <w:tcW w:w="6205" w:type="dxa"/>
          </w:tcPr>
          <w:p w:rsidR="008E33B7" w:rsidRDefault="008E33B7" w:rsidP="008E33B7">
            <w:pPr>
              <w:rPr>
                <w:sz w:val="28"/>
              </w:rPr>
            </w:pPr>
            <w:r>
              <w:rPr>
                <w:sz w:val="28"/>
              </w:rPr>
              <w:t>Domain Reflections III &amp; IV</w:t>
            </w:r>
            <w:r w:rsidRPr="007334E6">
              <w:rPr>
                <w:sz w:val="28"/>
              </w:rPr>
              <w:t xml:space="preserve"> Teaching Efficacy</w:t>
            </w:r>
          </w:p>
          <w:p w:rsidR="008E33B7" w:rsidRPr="007334E6" w:rsidRDefault="008E33B7" w:rsidP="008E33B7">
            <w:pPr>
              <w:rPr>
                <w:sz w:val="28"/>
              </w:rPr>
            </w:pPr>
          </w:p>
        </w:tc>
      </w:tr>
      <w:tr w:rsidR="008E33B7" w:rsidTr="0087099C">
        <w:tc>
          <w:tcPr>
            <w:tcW w:w="922" w:type="dxa"/>
          </w:tcPr>
          <w:p w:rsidR="008E33B7" w:rsidRDefault="008E33B7" w:rsidP="008E33B7">
            <w:pPr>
              <w:pStyle w:val="ListParagraph"/>
              <w:numPr>
                <w:ilvl w:val="0"/>
                <w:numId w:val="28"/>
              </w:numPr>
            </w:pPr>
          </w:p>
        </w:tc>
        <w:tc>
          <w:tcPr>
            <w:tcW w:w="1729" w:type="dxa"/>
          </w:tcPr>
          <w:p w:rsidR="008E33B7" w:rsidRPr="007334E6" w:rsidRDefault="008E33B7" w:rsidP="008E33B7">
            <w:r>
              <w:t>12/5</w:t>
            </w:r>
          </w:p>
        </w:tc>
        <w:tc>
          <w:tcPr>
            <w:tcW w:w="6205" w:type="dxa"/>
          </w:tcPr>
          <w:p w:rsidR="008E33B7" w:rsidRDefault="008E33B7" w:rsidP="008E33B7">
            <w:pPr>
              <w:rPr>
                <w:sz w:val="28"/>
              </w:rPr>
            </w:pPr>
            <w:r w:rsidRPr="007334E6">
              <w:rPr>
                <w:sz w:val="28"/>
              </w:rPr>
              <w:t>Portfolio of Significant Achievement</w:t>
            </w:r>
          </w:p>
          <w:p w:rsidR="008E33B7" w:rsidRPr="007334E6" w:rsidRDefault="008E33B7" w:rsidP="008E33B7">
            <w:pPr>
              <w:rPr>
                <w:sz w:val="28"/>
              </w:rPr>
            </w:pPr>
          </w:p>
        </w:tc>
      </w:tr>
      <w:tr w:rsidR="008E33B7" w:rsidTr="0087099C">
        <w:tc>
          <w:tcPr>
            <w:tcW w:w="922" w:type="dxa"/>
          </w:tcPr>
          <w:p w:rsidR="008E33B7" w:rsidRDefault="008E33B7" w:rsidP="008E33B7">
            <w:pPr>
              <w:pStyle w:val="ListParagraph"/>
              <w:numPr>
                <w:ilvl w:val="0"/>
                <w:numId w:val="28"/>
              </w:numPr>
            </w:pPr>
          </w:p>
        </w:tc>
        <w:tc>
          <w:tcPr>
            <w:tcW w:w="1729" w:type="dxa"/>
          </w:tcPr>
          <w:p w:rsidR="008E33B7" w:rsidRPr="007334E6" w:rsidRDefault="008E33B7" w:rsidP="008E33B7">
            <w:r>
              <w:t>12/5</w:t>
            </w:r>
          </w:p>
        </w:tc>
        <w:tc>
          <w:tcPr>
            <w:tcW w:w="6205" w:type="dxa"/>
          </w:tcPr>
          <w:p w:rsidR="008E33B7" w:rsidRDefault="008E33B7" w:rsidP="008E33B7">
            <w:pPr>
              <w:rPr>
                <w:sz w:val="28"/>
              </w:rPr>
            </w:pPr>
            <w:r>
              <w:rPr>
                <w:sz w:val="28"/>
              </w:rPr>
              <w:t>Self Assessment Class Participation</w:t>
            </w:r>
          </w:p>
          <w:p w:rsidR="008E33B7" w:rsidRPr="007334E6" w:rsidRDefault="008E33B7" w:rsidP="008E33B7">
            <w:pPr>
              <w:rPr>
                <w:sz w:val="28"/>
              </w:rPr>
            </w:pPr>
          </w:p>
        </w:tc>
      </w:tr>
    </w:tbl>
    <w:p w:rsidR="006D1A49" w:rsidRDefault="006D1A49">
      <w:r>
        <w:br w:type="page"/>
      </w:r>
    </w:p>
    <w:p w:rsidR="00BA1599" w:rsidRDefault="00BA1599" w:rsidP="00BA1599">
      <w:pPr>
        <w:jc w:val="center"/>
        <w:rPr>
          <w:rFonts w:ascii="Arial" w:hAnsi="Arial"/>
          <w:b/>
          <w:color w:val="000000"/>
          <w:sz w:val="28"/>
        </w:rPr>
      </w:pPr>
      <w:r>
        <w:rPr>
          <w:rFonts w:ascii="Arial" w:hAnsi="Arial"/>
          <w:b/>
          <w:color w:val="000000"/>
          <w:sz w:val="28"/>
        </w:rPr>
        <w:lastRenderedPageBreak/>
        <w:t>PERFORMANCE ASSESSMENT AND ASSIGNMENT SHEET</w:t>
      </w:r>
    </w:p>
    <w:p w:rsidR="00BA1599" w:rsidRDefault="00BA1599" w:rsidP="00BA1599">
      <w:pPr>
        <w:rPr>
          <w:rFonts w:ascii="Arial" w:hAnsi="Arial"/>
          <w:b/>
          <w:color w:val="000000"/>
        </w:rPr>
      </w:pPr>
    </w:p>
    <w:p w:rsidR="006D1A49" w:rsidRPr="00180A74" w:rsidRDefault="006D1A49" w:rsidP="006D1A49">
      <w:pPr>
        <w:jc w:val="center"/>
        <w:rPr>
          <w:b/>
          <w:color w:val="000000"/>
          <w:sz w:val="28"/>
        </w:rPr>
      </w:pPr>
      <w:r>
        <w:rPr>
          <w:b/>
          <w:color w:val="000000"/>
          <w:sz w:val="28"/>
        </w:rPr>
        <w:t>PERFORMANCE ASSESSMENT GUIDE</w:t>
      </w:r>
    </w:p>
    <w:p w:rsidR="006D1A49" w:rsidRPr="00180A74" w:rsidRDefault="006D1A49" w:rsidP="006D1A49">
      <w:pPr>
        <w:rPr>
          <w:b/>
          <w:color w:val="000000"/>
        </w:rPr>
      </w:pPr>
    </w:p>
    <w:p w:rsidR="006D1A49" w:rsidRPr="00180A74" w:rsidRDefault="006D1A49" w:rsidP="006D1A49">
      <w:pPr>
        <w:rPr>
          <w:color w:val="000000"/>
          <w:sz w:val="22"/>
          <w:u w:val="single"/>
        </w:rPr>
      </w:pPr>
      <w:proofErr w:type="gramStart"/>
      <w:r w:rsidRPr="00180A74">
        <w:rPr>
          <w:b/>
          <w:color w:val="000000"/>
        </w:rPr>
        <w:t>Name  _</w:t>
      </w:r>
      <w:proofErr w:type="gramEnd"/>
      <w:r w:rsidRPr="00180A74">
        <w:rPr>
          <w:b/>
          <w:color w:val="000000"/>
        </w:rPr>
        <w:t xml:space="preserve">________________________  </w:t>
      </w:r>
      <w:r>
        <w:rPr>
          <w:b/>
          <w:color w:val="000000"/>
        </w:rPr>
        <w:t xml:space="preserve">                    </w:t>
      </w:r>
      <w:r w:rsidRPr="00180A74">
        <w:rPr>
          <w:b/>
          <w:color w:val="000000"/>
        </w:rPr>
        <w:t xml:space="preserve">Course </w:t>
      </w:r>
      <w:r>
        <w:rPr>
          <w:b/>
          <w:color w:val="000000"/>
          <w:sz w:val="22"/>
          <w:u w:val="single"/>
        </w:rPr>
        <w:t>EED  601</w:t>
      </w:r>
    </w:p>
    <w:p w:rsidR="006D1A49" w:rsidRPr="00180A74" w:rsidRDefault="006D1A49" w:rsidP="006D1A49">
      <w:pPr>
        <w:rPr>
          <w:b/>
          <w:color w:val="000000"/>
        </w:rPr>
      </w:pPr>
      <w:r w:rsidRPr="00180A74">
        <w:rPr>
          <w:color w:val="000000"/>
          <w:sz w:val="22"/>
        </w:rPr>
        <w:tab/>
      </w:r>
      <w:r w:rsidRPr="00180A74">
        <w:rPr>
          <w:color w:val="000000"/>
          <w:sz w:val="22"/>
        </w:rPr>
        <w:tab/>
      </w:r>
      <w:r w:rsidRPr="00180A74">
        <w:rPr>
          <w:color w:val="000000"/>
          <w:sz w:val="22"/>
        </w:rPr>
        <w:tab/>
      </w:r>
      <w:r w:rsidRPr="00180A74">
        <w:rPr>
          <w:color w:val="000000"/>
          <w:sz w:val="22"/>
        </w:rPr>
        <w:tab/>
      </w:r>
      <w:r w:rsidRPr="00180A74">
        <w:rPr>
          <w:color w:val="000000"/>
          <w:sz w:val="22"/>
        </w:rPr>
        <w:tab/>
      </w:r>
      <w:r w:rsidRPr="00180A74">
        <w:rPr>
          <w:color w:val="000000"/>
          <w:sz w:val="22"/>
        </w:rPr>
        <w:tab/>
      </w:r>
      <w:r w:rsidRPr="00180A74">
        <w:rPr>
          <w:color w:val="000000"/>
          <w:sz w:val="22"/>
        </w:rPr>
        <w:tab/>
      </w:r>
    </w:p>
    <w:p w:rsidR="006D1A49" w:rsidRPr="00180A74" w:rsidRDefault="00252A5D" w:rsidP="006D1A49">
      <w:pPr>
        <w:rPr>
          <w:b/>
          <w:color w:val="000000"/>
        </w:rPr>
      </w:pPr>
      <w:r>
        <w:rPr>
          <w:b/>
          <w:color w:val="000000"/>
          <w:u w:val="single"/>
        </w:rPr>
        <w:t>Fall</w:t>
      </w:r>
      <w:r w:rsidR="006D1A49">
        <w:rPr>
          <w:b/>
          <w:color w:val="000000"/>
          <w:u w:val="single"/>
        </w:rPr>
        <w:t xml:space="preserve"> 201</w:t>
      </w:r>
      <w:r>
        <w:rPr>
          <w:b/>
          <w:color w:val="000000"/>
          <w:u w:val="single"/>
        </w:rPr>
        <w:t>9</w:t>
      </w:r>
      <w:r w:rsidR="006D1A49">
        <w:rPr>
          <w:b/>
          <w:color w:val="000000"/>
        </w:rPr>
        <w:tab/>
      </w:r>
      <w:r w:rsidR="006D1A49" w:rsidRPr="00180A74">
        <w:rPr>
          <w:b/>
          <w:color w:val="000000"/>
        </w:rPr>
        <w:t xml:space="preserve">Date  </w:t>
      </w:r>
      <w:r w:rsidR="006D1A49" w:rsidRPr="00180A74">
        <w:rPr>
          <w:color w:val="000000"/>
          <w:sz w:val="22"/>
        </w:rPr>
        <w:tab/>
      </w:r>
      <w:r w:rsidR="006D1A49" w:rsidRPr="00180A74">
        <w:rPr>
          <w:b/>
          <w:color w:val="000000"/>
          <w:sz w:val="22"/>
        </w:rPr>
        <w:t>__________</w:t>
      </w:r>
      <w:r w:rsidR="006D1A49" w:rsidRPr="00180A74">
        <w:rPr>
          <w:color w:val="000000"/>
          <w:sz w:val="22"/>
        </w:rPr>
        <w:tab/>
      </w:r>
      <w:r w:rsidR="006D1A49" w:rsidRPr="00180A74">
        <w:rPr>
          <w:color w:val="000000"/>
          <w:sz w:val="22"/>
        </w:rPr>
        <w:tab/>
      </w:r>
      <w:r w:rsidR="006D1A49" w:rsidRPr="00180A74">
        <w:rPr>
          <w:b/>
          <w:color w:val="000000"/>
        </w:rPr>
        <w:t xml:space="preserve"> Instructor    </w:t>
      </w:r>
      <w:r w:rsidR="006D1A49" w:rsidRPr="00180A74">
        <w:rPr>
          <w:color w:val="000000"/>
          <w:sz w:val="22"/>
          <w:u w:val="single"/>
        </w:rPr>
        <w:t>Dr. Susan Belgrad</w:t>
      </w:r>
    </w:p>
    <w:p w:rsidR="006D1A49" w:rsidRDefault="006D1A49" w:rsidP="006D1A49">
      <w:pPr>
        <w:rPr>
          <w:color w:val="000000"/>
        </w:rPr>
      </w:pPr>
    </w:p>
    <w:tbl>
      <w:tblPr>
        <w:tblW w:w="8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774"/>
        <w:gridCol w:w="810"/>
        <w:gridCol w:w="749"/>
        <w:gridCol w:w="749"/>
        <w:gridCol w:w="32"/>
        <w:gridCol w:w="807"/>
      </w:tblGrid>
      <w:tr w:rsidR="00A37A15" w:rsidTr="00083CDE">
        <w:tc>
          <w:tcPr>
            <w:tcW w:w="5774" w:type="dxa"/>
            <w:vMerge w:val="restart"/>
            <w:tcBorders>
              <w:top w:val="single" w:sz="12" w:space="0" w:color="auto"/>
              <w:left w:val="single" w:sz="12" w:space="0" w:color="auto"/>
              <w:right w:val="single" w:sz="6" w:space="0" w:color="auto"/>
            </w:tcBorders>
            <w:shd w:val="clear" w:color="auto" w:fill="FFFFFF"/>
          </w:tcPr>
          <w:p w:rsidR="00A37A15" w:rsidRDefault="00A37A15" w:rsidP="00083CDE">
            <w:pPr>
              <w:jc w:val="center"/>
              <w:rPr>
                <w:b/>
                <w:color w:val="000000"/>
              </w:rPr>
            </w:pPr>
            <w:r>
              <w:rPr>
                <w:b/>
                <w:color w:val="000000"/>
              </w:rPr>
              <w:t xml:space="preserve">     ACTIVITIES AND ASSIGNMENTS</w:t>
            </w:r>
          </w:p>
        </w:tc>
        <w:tc>
          <w:tcPr>
            <w:tcW w:w="3147" w:type="dxa"/>
            <w:gridSpan w:val="5"/>
            <w:tcBorders>
              <w:top w:val="single" w:sz="12" w:space="0" w:color="auto"/>
              <w:left w:val="single" w:sz="6" w:space="0" w:color="auto"/>
              <w:bottom w:val="single" w:sz="6" w:space="0" w:color="auto"/>
              <w:right w:val="single" w:sz="12" w:space="0" w:color="auto"/>
            </w:tcBorders>
            <w:shd w:val="pct5" w:color="auto" w:fill="auto"/>
          </w:tcPr>
          <w:p w:rsidR="00A37A15" w:rsidRPr="00C351CB" w:rsidRDefault="00A37A15" w:rsidP="00083CDE">
            <w:pPr>
              <w:jc w:val="center"/>
              <w:rPr>
                <w:b/>
                <w:color w:val="000000"/>
              </w:rPr>
            </w:pPr>
            <w:r w:rsidRPr="00C351CB">
              <w:rPr>
                <w:b/>
                <w:color w:val="000000"/>
              </w:rPr>
              <w:t>Score</w:t>
            </w:r>
          </w:p>
        </w:tc>
      </w:tr>
      <w:tr w:rsidR="00A37A15" w:rsidTr="00083CDE">
        <w:tc>
          <w:tcPr>
            <w:tcW w:w="5774" w:type="dxa"/>
            <w:vMerge/>
            <w:tcBorders>
              <w:left w:val="single" w:sz="12" w:space="0" w:color="auto"/>
              <w:bottom w:val="single" w:sz="6" w:space="0" w:color="auto"/>
              <w:right w:val="single" w:sz="6" w:space="0" w:color="auto"/>
            </w:tcBorders>
            <w:shd w:val="pct5" w:color="auto" w:fill="auto"/>
          </w:tcPr>
          <w:p w:rsidR="00A37A15" w:rsidRDefault="00A37A15" w:rsidP="00083CDE">
            <w:pPr>
              <w:tabs>
                <w:tab w:val="left" w:pos="4320"/>
              </w:tabs>
              <w:rPr>
                <w:color w:val="000000"/>
              </w:rPr>
            </w:pPr>
          </w:p>
        </w:tc>
        <w:tc>
          <w:tcPr>
            <w:tcW w:w="810" w:type="dxa"/>
            <w:tcBorders>
              <w:top w:val="single" w:sz="12" w:space="0" w:color="auto"/>
              <w:left w:val="single" w:sz="6" w:space="0" w:color="auto"/>
              <w:bottom w:val="single" w:sz="6" w:space="0" w:color="auto"/>
              <w:right w:val="single" w:sz="6" w:space="0" w:color="auto"/>
            </w:tcBorders>
            <w:shd w:val="pct5" w:color="auto" w:fill="auto"/>
          </w:tcPr>
          <w:p w:rsidR="00A37A15" w:rsidRDefault="00A37A15" w:rsidP="00083CDE">
            <w:pPr>
              <w:jc w:val="center"/>
              <w:rPr>
                <w:b/>
                <w:color w:val="000000"/>
                <w:sz w:val="16"/>
              </w:rPr>
            </w:pPr>
            <w:r>
              <w:rPr>
                <w:b/>
                <w:color w:val="000000"/>
                <w:sz w:val="16"/>
              </w:rPr>
              <w:t>Average</w:t>
            </w:r>
          </w:p>
          <w:p w:rsidR="00A37A15" w:rsidRDefault="00A37A15" w:rsidP="00083CDE">
            <w:pPr>
              <w:jc w:val="center"/>
              <w:rPr>
                <w:color w:val="000000"/>
                <w:sz w:val="18"/>
              </w:rPr>
            </w:pPr>
            <w:r>
              <w:rPr>
                <w:b/>
                <w:color w:val="000000"/>
                <w:sz w:val="16"/>
              </w:rPr>
              <w:t xml:space="preserve">   1</w:t>
            </w:r>
          </w:p>
        </w:tc>
        <w:tc>
          <w:tcPr>
            <w:tcW w:w="749" w:type="dxa"/>
            <w:tcBorders>
              <w:top w:val="single" w:sz="12" w:space="0" w:color="auto"/>
              <w:left w:val="single" w:sz="6" w:space="0" w:color="auto"/>
              <w:bottom w:val="single" w:sz="6" w:space="0" w:color="auto"/>
              <w:right w:val="single" w:sz="6" w:space="0" w:color="auto"/>
            </w:tcBorders>
            <w:shd w:val="pct5" w:color="auto" w:fill="auto"/>
          </w:tcPr>
          <w:p w:rsidR="00A37A15" w:rsidRDefault="00A37A15" w:rsidP="00083CDE">
            <w:pPr>
              <w:jc w:val="center"/>
              <w:rPr>
                <w:color w:val="000000"/>
              </w:rPr>
            </w:pPr>
            <w:r>
              <w:rPr>
                <w:b/>
                <w:color w:val="000000"/>
                <w:sz w:val="16"/>
              </w:rPr>
              <w:t>Strong 2</w:t>
            </w:r>
          </w:p>
        </w:tc>
        <w:tc>
          <w:tcPr>
            <w:tcW w:w="781" w:type="dxa"/>
            <w:gridSpan w:val="2"/>
            <w:tcBorders>
              <w:top w:val="single" w:sz="12" w:space="0" w:color="auto"/>
              <w:left w:val="single" w:sz="6" w:space="0" w:color="auto"/>
              <w:bottom w:val="single" w:sz="6" w:space="0" w:color="auto"/>
              <w:right w:val="single" w:sz="6" w:space="0" w:color="auto"/>
            </w:tcBorders>
            <w:shd w:val="pct5" w:color="auto" w:fill="auto"/>
          </w:tcPr>
          <w:p w:rsidR="00A37A15" w:rsidRDefault="00A37A15" w:rsidP="00083CDE">
            <w:pPr>
              <w:jc w:val="center"/>
              <w:rPr>
                <w:color w:val="000000"/>
                <w:sz w:val="18"/>
              </w:rPr>
            </w:pPr>
            <w:r>
              <w:rPr>
                <w:b/>
                <w:color w:val="000000"/>
                <w:sz w:val="16"/>
              </w:rPr>
              <w:t>Super  3</w:t>
            </w:r>
          </w:p>
        </w:tc>
        <w:tc>
          <w:tcPr>
            <w:tcW w:w="807" w:type="dxa"/>
            <w:tcBorders>
              <w:top w:val="single" w:sz="12" w:space="0" w:color="auto"/>
              <w:left w:val="single" w:sz="6" w:space="0" w:color="auto"/>
              <w:bottom w:val="single" w:sz="6" w:space="0" w:color="auto"/>
              <w:right w:val="single" w:sz="12" w:space="0" w:color="auto"/>
            </w:tcBorders>
            <w:shd w:val="pct5" w:color="auto" w:fill="auto"/>
          </w:tcPr>
          <w:p w:rsidR="00A37A15" w:rsidRDefault="00A37A15" w:rsidP="00083CDE">
            <w:pPr>
              <w:jc w:val="center"/>
              <w:rPr>
                <w:b/>
                <w:color w:val="000000"/>
                <w:sz w:val="16"/>
              </w:rPr>
            </w:pPr>
            <w:r>
              <w:rPr>
                <w:b/>
                <w:color w:val="000000"/>
                <w:sz w:val="16"/>
              </w:rPr>
              <w:t>Total</w:t>
            </w:r>
          </w:p>
          <w:p w:rsidR="00A37A15" w:rsidRDefault="00A37A15" w:rsidP="00083CDE">
            <w:pPr>
              <w:jc w:val="center"/>
              <w:rPr>
                <w:color w:val="000000"/>
              </w:rPr>
            </w:pPr>
          </w:p>
        </w:tc>
      </w:tr>
      <w:tr w:rsidR="00A37A15" w:rsidTr="00083CDE">
        <w:trPr>
          <w:trHeight w:val="552"/>
        </w:trPr>
        <w:tc>
          <w:tcPr>
            <w:tcW w:w="5774" w:type="dxa"/>
            <w:tcBorders>
              <w:top w:val="nil"/>
              <w:left w:val="single" w:sz="12" w:space="0" w:color="auto"/>
              <w:bottom w:val="single" w:sz="6" w:space="0" w:color="auto"/>
              <w:right w:val="single" w:sz="6" w:space="0" w:color="auto"/>
            </w:tcBorders>
          </w:tcPr>
          <w:p w:rsidR="00A37A15" w:rsidRPr="00C351CB" w:rsidRDefault="00511A22" w:rsidP="00252A5D">
            <w:pPr>
              <w:numPr>
                <w:ilvl w:val="0"/>
                <w:numId w:val="8"/>
              </w:numPr>
              <w:rPr>
                <w:b/>
                <w:color w:val="000000"/>
                <w:sz w:val="22"/>
              </w:rPr>
            </w:pPr>
            <w:r>
              <w:rPr>
                <w:b/>
                <w:color w:val="000000"/>
                <w:sz w:val="22"/>
              </w:rPr>
              <w:t>Refl</w:t>
            </w:r>
            <w:r w:rsidR="00252A5D">
              <w:rPr>
                <w:b/>
                <w:color w:val="000000"/>
                <w:sz w:val="22"/>
              </w:rPr>
              <w:t>ective</w:t>
            </w:r>
            <w:r>
              <w:rPr>
                <w:b/>
                <w:color w:val="000000"/>
                <w:sz w:val="22"/>
              </w:rPr>
              <w:t xml:space="preserve"> </w:t>
            </w:r>
            <w:r w:rsidR="00252A5D">
              <w:rPr>
                <w:b/>
                <w:color w:val="000000"/>
                <w:sz w:val="22"/>
              </w:rPr>
              <w:t>paper</w:t>
            </w:r>
            <w:r>
              <w:rPr>
                <w:b/>
                <w:color w:val="000000"/>
                <w:sz w:val="22"/>
              </w:rPr>
              <w:t xml:space="preserve"> </w:t>
            </w:r>
            <w:r w:rsidR="00A37A15" w:rsidRPr="00C351CB">
              <w:rPr>
                <w:b/>
                <w:color w:val="000000"/>
                <w:sz w:val="22"/>
              </w:rPr>
              <w:br/>
              <w:t xml:space="preserve">                                                                           </w:t>
            </w:r>
            <w:r w:rsidR="00A37A15">
              <w:rPr>
                <w:b/>
                <w:color w:val="000000"/>
                <w:sz w:val="22"/>
              </w:rPr>
              <w:t xml:space="preserve"> </w:t>
            </w:r>
          </w:p>
        </w:tc>
        <w:tc>
          <w:tcPr>
            <w:tcW w:w="810" w:type="dxa"/>
            <w:tcBorders>
              <w:top w:val="nil"/>
              <w:left w:val="single" w:sz="6" w:space="0" w:color="auto"/>
              <w:bottom w:val="single" w:sz="6" w:space="0" w:color="auto"/>
              <w:right w:val="single" w:sz="6" w:space="0" w:color="auto"/>
            </w:tcBorders>
          </w:tcPr>
          <w:p w:rsidR="00A37A15" w:rsidRDefault="00A37A15" w:rsidP="00083CDE">
            <w:pPr>
              <w:rPr>
                <w:color w:val="000000"/>
              </w:rPr>
            </w:pPr>
          </w:p>
        </w:tc>
        <w:tc>
          <w:tcPr>
            <w:tcW w:w="749" w:type="dxa"/>
            <w:tcBorders>
              <w:top w:val="nil"/>
              <w:left w:val="single" w:sz="6" w:space="0" w:color="auto"/>
              <w:bottom w:val="single" w:sz="6" w:space="0" w:color="auto"/>
              <w:right w:val="single" w:sz="6" w:space="0" w:color="auto"/>
            </w:tcBorders>
          </w:tcPr>
          <w:p w:rsidR="00A37A15" w:rsidRDefault="00A37A15" w:rsidP="00083CDE">
            <w:pPr>
              <w:rPr>
                <w:color w:val="000000"/>
              </w:rPr>
            </w:pPr>
          </w:p>
        </w:tc>
        <w:tc>
          <w:tcPr>
            <w:tcW w:w="781" w:type="dxa"/>
            <w:gridSpan w:val="2"/>
            <w:tcBorders>
              <w:top w:val="nil"/>
              <w:left w:val="single" w:sz="6" w:space="0" w:color="auto"/>
              <w:bottom w:val="single" w:sz="6" w:space="0" w:color="auto"/>
              <w:right w:val="single" w:sz="6" w:space="0" w:color="auto"/>
            </w:tcBorders>
          </w:tcPr>
          <w:p w:rsidR="00A37A15" w:rsidRDefault="00A37A15" w:rsidP="00083CDE">
            <w:pPr>
              <w:rPr>
                <w:color w:val="000000"/>
              </w:rPr>
            </w:pPr>
          </w:p>
        </w:tc>
        <w:tc>
          <w:tcPr>
            <w:tcW w:w="807" w:type="dxa"/>
            <w:tcBorders>
              <w:top w:val="nil"/>
              <w:left w:val="single" w:sz="6" w:space="0" w:color="auto"/>
              <w:bottom w:val="single" w:sz="6" w:space="0" w:color="auto"/>
              <w:right w:val="single" w:sz="12" w:space="0" w:color="auto"/>
            </w:tcBorders>
          </w:tcPr>
          <w:p w:rsidR="00A37A15" w:rsidRDefault="00A37A15" w:rsidP="00511A22">
            <w:pPr>
              <w:rPr>
                <w:color w:val="000000"/>
              </w:rPr>
            </w:pPr>
            <w:r>
              <w:rPr>
                <w:color w:val="000000"/>
              </w:rPr>
              <w:t xml:space="preserve">     </w:t>
            </w:r>
            <w:r w:rsidRPr="00C41C3E">
              <w:rPr>
                <w:color w:val="000000"/>
                <w:sz w:val="22"/>
              </w:rPr>
              <w:t>/</w:t>
            </w:r>
            <w:r w:rsidR="00252A5D">
              <w:rPr>
                <w:color w:val="000000"/>
                <w:sz w:val="22"/>
              </w:rPr>
              <w:t>75</w:t>
            </w:r>
          </w:p>
        </w:tc>
      </w:tr>
      <w:tr w:rsidR="00A37A15" w:rsidTr="00083CDE">
        <w:trPr>
          <w:trHeight w:val="435"/>
        </w:trPr>
        <w:tc>
          <w:tcPr>
            <w:tcW w:w="5774" w:type="dxa"/>
            <w:tcBorders>
              <w:top w:val="single" w:sz="6" w:space="0" w:color="auto"/>
              <w:left w:val="single" w:sz="12" w:space="0" w:color="auto"/>
              <w:bottom w:val="single" w:sz="6" w:space="0" w:color="auto"/>
              <w:right w:val="single" w:sz="6" w:space="0" w:color="auto"/>
            </w:tcBorders>
          </w:tcPr>
          <w:p w:rsidR="00A37A15" w:rsidRPr="00C351CB" w:rsidRDefault="00A37A15" w:rsidP="00A37A15">
            <w:pPr>
              <w:numPr>
                <w:ilvl w:val="0"/>
                <w:numId w:val="8"/>
              </w:numPr>
              <w:tabs>
                <w:tab w:val="left" w:pos="4320"/>
              </w:tabs>
              <w:rPr>
                <w:b/>
                <w:color w:val="000000"/>
                <w:sz w:val="22"/>
              </w:rPr>
            </w:pPr>
            <w:r w:rsidRPr="00C351CB">
              <w:rPr>
                <w:b/>
                <w:color w:val="000000"/>
                <w:sz w:val="22"/>
              </w:rPr>
              <w:t xml:space="preserve">Persuasive </w:t>
            </w:r>
            <w:r w:rsidR="00511A22">
              <w:rPr>
                <w:b/>
                <w:color w:val="000000"/>
                <w:sz w:val="22"/>
              </w:rPr>
              <w:t>Letter</w:t>
            </w:r>
            <w:r w:rsidRPr="00C351CB">
              <w:rPr>
                <w:b/>
                <w:color w:val="000000"/>
                <w:sz w:val="22"/>
              </w:rPr>
              <w:t xml:space="preserve">              </w:t>
            </w:r>
            <w:r w:rsidR="00511A22">
              <w:rPr>
                <w:b/>
                <w:color w:val="000000"/>
                <w:sz w:val="22"/>
              </w:rPr>
              <w:t xml:space="preserve">                              </w:t>
            </w:r>
            <w:r w:rsidRPr="00C351CB">
              <w:rPr>
                <w:b/>
                <w:color w:val="000000"/>
                <w:sz w:val="22"/>
              </w:rPr>
              <w:t xml:space="preserve">Score  X  </w:t>
            </w:r>
            <w:r w:rsidR="00511A22">
              <w:rPr>
                <w:b/>
                <w:color w:val="000000"/>
                <w:sz w:val="22"/>
              </w:rPr>
              <w:t>2</w:t>
            </w:r>
            <w:r w:rsidRPr="00C351CB">
              <w:rPr>
                <w:b/>
                <w:color w:val="000000"/>
                <w:sz w:val="22"/>
              </w:rPr>
              <w:t>5</w:t>
            </w:r>
          </w:p>
          <w:p w:rsidR="00A37A15" w:rsidRPr="00C351CB" w:rsidRDefault="00A37A15" w:rsidP="00083CDE">
            <w:pPr>
              <w:tabs>
                <w:tab w:val="left" w:pos="4320"/>
              </w:tabs>
              <w:ind w:left="360"/>
              <w:rPr>
                <w:b/>
                <w:color w:val="000000"/>
                <w:sz w:val="22"/>
              </w:rPr>
            </w:pPr>
            <w:r w:rsidRPr="00C351CB">
              <w:rPr>
                <w:b/>
                <w:i/>
                <w:color w:val="000000"/>
                <w:sz w:val="22"/>
              </w:rPr>
              <w:t xml:space="preserve"> </w:t>
            </w:r>
            <w:r w:rsidRPr="00C351CB">
              <w:rPr>
                <w:b/>
                <w:color w:val="000000"/>
                <w:sz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A37A15" w:rsidRDefault="00A37A15" w:rsidP="00511A22">
            <w:pPr>
              <w:rPr>
                <w:color w:val="000000"/>
              </w:rPr>
            </w:pPr>
            <w:r w:rsidRPr="00C41C3E">
              <w:rPr>
                <w:color w:val="000000"/>
                <w:sz w:val="22"/>
              </w:rPr>
              <w:t xml:space="preserve"> </w:t>
            </w:r>
            <w:r>
              <w:rPr>
                <w:color w:val="000000"/>
                <w:sz w:val="22"/>
              </w:rPr>
              <w:t xml:space="preserve"> </w:t>
            </w:r>
            <w:r w:rsidRPr="00C41C3E">
              <w:rPr>
                <w:color w:val="000000"/>
                <w:sz w:val="22"/>
              </w:rPr>
              <w:t xml:space="preserve">   /</w:t>
            </w:r>
            <w:r w:rsidR="00511A22">
              <w:rPr>
                <w:color w:val="000000"/>
                <w:sz w:val="22"/>
              </w:rPr>
              <w:t>75</w:t>
            </w:r>
          </w:p>
        </w:tc>
      </w:tr>
      <w:tr w:rsidR="00A37A15" w:rsidTr="00083CDE">
        <w:trPr>
          <w:trHeight w:val="444"/>
        </w:trPr>
        <w:tc>
          <w:tcPr>
            <w:tcW w:w="5774" w:type="dxa"/>
            <w:tcBorders>
              <w:top w:val="single" w:sz="6" w:space="0" w:color="auto"/>
              <w:left w:val="single" w:sz="12" w:space="0" w:color="auto"/>
              <w:bottom w:val="single" w:sz="6" w:space="0" w:color="auto"/>
              <w:right w:val="single" w:sz="6" w:space="0" w:color="auto"/>
            </w:tcBorders>
          </w:tcPr>
          <w:p w:rsidR="00A37A15" w:rsidRPr="00C351CB" w:rsidRDefault="00511A22" w:rsidP="00A37A15">
            <w:pPr>
              <w:numPr>
                <w:ilvl w:val="0"/>
                <w:numId w:val="8"/>
              </w:numPr>
              <w:rPr>
                <w:b/>
                <w:color w:val="000000"/>
                <w:sz w:val="22"/>
              </w:rPr>
            </w:pPr>
            <w:r>
              <w:rPr>
                <w:b/>
                <w:color w:val="000000"/>
                <w:sz w:val="22"/>
              </w:rPr>
              <w:t>Research Article Review</w:t>
            </w:r>
            <w:r w:rsidR="00A37A15" w:rsidRPr="00C351CB">
              <w:rPr>
                <w:b/>
                <w:color w:val="000000"/>
                <w:sz w:val="22"/>
              </w:rPr>
              <w:t xml:space="preserve">                     </w:t>
            </w:r>
            <w:r>
              <w:rPr>
                <w:b/>
                <w:color w:val="000000"/>
                <w:sz w:val="22"/>
              </w:rPr>
              <w:t xml:space="preserve">  </w:t>
            </w:r>
            <w:r w:rsidR="00A37A15" w:rsidRPr="00C351CB">
              <w:rPr>
                <w:b/>
                <w:color w:val="000000"/>
                <w:sz w:val="22"/>
              </w:rPr>
              <w:t>Score  X  5</w:t>
            </w:r>
          </w:p>
          <w:p w:rsidR="00A37A15" w:rsidRPr="00C351CB" w:rsidRDefault="00A37A15" w:rsidP="00083CDE">
            <w:pPr>
              <w:ind w:left="360"/>
              <w:rPr>
                <w:b/>
                <w:color w:val="000000"/>
                <w:sz w:val="22"/>
              </w:rPr>
            </w:pPr>
          </w:p>
        </w:tc>
        <w:tc>
          <w:tcPr>
            <w:tcW w:w="810"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A37A15" w:rsidRDefault="00A37A15" w:rsidP="00252A5D">
            <w:pPr>
              <w:jc w:val="right"/>
              <w:rPr>
                <w:color w:val="000000"/>
              </w:rPr>
            </w:pPr>
            <w:r w:rsidRPr="00C41C3E">
              <w:rPr>
                <w:color w:val="000000"/>
                <w:sz w:val="22"/>
              </w:rPr>
              <w:t xml:space="preserve"> </w:t>
            </w:r>
            <w:r>
              <w:rPr>
                <w:color w:val="000000"/>
                <w:sz w:val="22"/>
              </w:rPr>
              <w:t xml:space="preserve"> </w:t>
            </w:r>
            <w:r w:rsidRPr="00C41C3E">
              <w:rPr>
                <w:color w:val="000000"/>
                <w:sz w:val="22"/>
              </w:rPr>
              <w:t xml:space="preserve">   /</w:t>
            </w:r>
            <w:r w:rsidR="00252A5D">
              <w:rPr>
                <w:color w:val="000000"/>
                <w:sz w:val="22"/>
              </w:rPr>
              <w:t>90</w:t>
            </w:r>
          </w:p>
        </w:tc>
      </w:tr>
      <w:tr w:rsidR="00252A5D" w:rsidTr="00083CDE">
        <w:trPr>
          <w:trHeight w:val="579"/>
        </w:trPr>
        <w:tc>
          <w:tcPr>
            <w:tcW w:w="5774" w:type="dxa"/>
            <w:tcBorders>
              <w:top w:val="single" w:sz="6" w:space="0" w:color="auto"/>
              <w:left w:val="single" w:sz="12" w:space="0" w:color="auto"/>
              <w:bottom w:val="single" w:sz="6" w:space="0" w:color="auto"/>
              <w:right w:val="single" w:sz="6" w:space="0" w:color="auto"/>
            </w:tcBorders>
          </w:tcPr>
          <w:p w:rsidR="00252A5D" w:rsidRPr="00C351CB" w:rsidRDefault="00252A5D" w:rsidP="00511A22">
            <w:pPr>
              <w:numPr>
                <w:ilvl w:val="0"/>
                <w:numId w:val="8"/>
              </w:numPr>
              <w:tabs>
                <w:tab w:val="left" w:pos="4320"/>
              </w:tabs>
              <w:rPr>
                <w:b/>
                <w:color w:val="000000"/>
                <w:sz w:val="22"/>
              </w:rPr>
            </w:pPr>
            <w:r>
              <w:rPr>
                <w:b/>
                <w:color w:val="000000"/>
                <w:sz w:val="22"/>
              </w:rPr>
              <w:t>Reflective Journal Posts</w:t>
            </w:r>
          </w:p>
        </w:tc>
        <w:tc>
          <w:tcPr>
            <w:tcW w:w="810" w:type="dxa"/>
            <w:tcBorders>
              <w:top w:val="single" w:sz="6" w:space="0" w:color="auto"/>
              <w:left w:val="single" w:sz="6" w:space="0" w:color="auto"/>
              <w:bottom w:val="single" w:sz="6" w:space="0" w:color="auto"/>
              <w:right w:val="single" w:sz="6" w:space="0" w:color="auto"/>
            </w:tcBorders>
          </w:tcPr>
          <w:p w:rsidR="00252A5D" w:rsidRDefault="00252A5D" w:rsidP="00083CDE">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252A5D" w:rsidRDefault="00252A5D" w:rsidP="00083CDE">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252A5D" w:rsidRDefault="00252A5D" w:rsidP="00083CDE">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252A5D" w:rsidRPr="00C41C3E" w:rsidRDefault="00252A5D" w:rsidP="00252A5D">
            <w:pPr>
              <w:jc w:val="right"/>
              <w:rPr>
                <w:color w:val="000000"/>
                <w:sz w:val="22"/>
              </w:rPr>
            </w:pPr>
            <w:r>
              <w:rPr>
                <w:color w:val="000000"/>
                <w:sz w:val="22"/>
              </w:rPr>
              <w:t>/50</w:t>
            </w:r>
          </w:p>
        </w:tc>
      </w:tr>
      <w:tr w:rsidR="00A37A15" w:rsidTr="00083CDE">
        <w:trPr>
          <w:trHeight w:val="579"/>
        </w:trPr>
        <w:tc>
          <w:tcPr>
            <w:tcW w:w="5774" w:type="dxa"/>
            <w:tcBorders>
              <w:top w:val="single" w:sz="6" w:space="0" w:color="auto"/>
              <w:left w:val="single" w:sz="12" w:space="0" w:color="auto"/>
              <w:bottom w:val="single" w:sz="6" w:space="0" w:color="auto"/>
              <w:right w:val="single" w:sz="6" w:space="0" w:color="auto"/>
            </w:tcBorders>
          </w:tcPr>
          <w:p w:rsidR="00A37A15" w:rsidRPr="00C351CB" w:rsidRDefault="00A37A15" w:rsidP="00B4787E">
            <w:pPr>
              <w:numPr>
                <w:ilvl w:val="0"/>
                <w:numId w:val="8"/>
              </w:numPr>
              <w:tabs>
                <w:tab w:val="left" w:pos="4320"/>
              </w:tabs>
              <w:rPr>
                <w:b/>
                <w:color w:val="000000"/>
                <w:sz w:val="22"/>
              </w:rPr>
            </w:pPr>
            <w:r w:rsidRPr="00C351CB">
              <w:rPr>
                <w:b/>
                <w:color w:val="000000"/>
                <w:sz w:val="22"/>
              </w:rPr>
              <w:t>In-Class Work: Session logs</w:t>
            </w:r>
            <w:r w:rsidR="00B4787E">
              <w:rPr>
                <w:b/>
                <w:color w:val="000000"/>
                <w:sz w:val="22"/>
              </w:rPr>
              <w:t xml:space="preserve"> (6</w:t>
            </w:r>
            <w:r>
              <w:rPr>
                <w:b/>
                <w:color w:val="000000"/>
                <w:sz w:val="22"/>
              </w:rPr>
              <w:t>)</w:t>
            </w:r>
            <w:r w:rsidRPr="00C351CB">
              <w:rPr>
                <w:b/>
                <w:color w:val="000000"/>
                <w:sz w:val="22"/>
              </w:rPr>
              <w:t xml:space="preserve">, group-work </w:t>
            </w:r>
            <w:r>
              <w:rPr>
                <w:b/>
                <w:color w:val="000000"/>
                <w:sz w:val="22"/>
              </w:rPr>
              <w:t>outcomes (</w:t>
            </w:r>
            <w:r w:rsidR="00511A22">
              <w:rPr>
                <w:b/>
                <w:color w:val="000000"/>
                <w:sz w:val="22"/>
              </w:rPr>
              <w:t>10</w:t>
            </w:r>
            <w:r>
              <w:rPr>
                <w:b/>
                <w:color w:val="000000"/>
                <w:sz w:val="22"/>
              </w:rPr>
              <w:t xml:space="preserve">) and </w:t>
            </w:r>
            <w:r>
              <w:rPr>
                <w:b/>
                <w:color w:val="000000"/>
                <w:sz w:val="22"/>
              </w:rPr>
              <w:br/>
              <w:t>Cooperative STEM-i</w:t>
            </w:r>
            <w:r w:rsidRPr="00C351CB">
              <w:rPr>
                <w:b/>
                <w:color w:val="000000"/>
                <w:sz w:val="22"/>
              </w:rPr>
              <w:t xml:space="preserve">ntegrated </w:t>
            </w:r>
            <w:r>
              <w:rPr>
                <w:b/>
                <w:color w:val="000000"/>
                <w:sz w:val="22"/>
              </w:rPr>
              <w:t>l</w:t>
            </w:r>
            <w:r w:rsidRPr="00C351CB">
              <w:rPr>
                <w:b/>
                <w:color w:val="000000"/>
                <w:sz w:val="22"/>
              </w:rPr>
              <w:t>esson plan</w:t>
            </w:r>
            <w:r>
              <w:rPr>
                <w:b/>
                <w:color w:val="000000"/>
                <w:sz w:val="22"/>
              </w:rPr>
              <w:t xml:space="preserve"> rewrite</w:t>
            </w:r>
            <w:r w:rsidRPr="00C351CB">
              <w:rPr>
                <w:b/>
                <w:color w:val="000000"/>
                <w:sz w:val="22"/>
              </w:rPr>
              <w:t xml:space="preserve"> </w:t>
            </w:r>
            <w:r w:rsidR="00B4787E">
              <w:rPr>
                <w:b/>
                <w:color w:val="000000"/>
                <w:sz w:val="22"/>
              </w:rPr>
              <w:br/>
              <w:t xml:space="preserve">                                                                  </w:t>
            </w:r>
            <w:r w:rsidRPr="00C351CB">
              <w:rPr>
                <w:b/>
                <w:color w:val="000000"/>
                <w:sz w:val="22"/>
              </w:rPr>
              <w:t xml:space="preserve"> </w:t>
            </w:r>
            <w:r w:rsidR="00B4787E">
              <w:rPr>
                <w:b/>
                <w:color w:val="000000"/>
                <w:sz w:val="22"/>
              </w:rPr>
              <w:t xml:space="preserve">          Total (12)</w:t>
            </w:r>
            <w:r w:rsidRPr="00C351CB">
              <w:rPr>
                <w:b/>
                <w:color w:val="000000"/>
                <w:sz w:val="22"/>
              </w:rPr>
              <w:t xml:space="preserve">                              </w:t>
            </w:r>
            <w:r>
              <w:rPr>
                <w:b/>
                <w:color w:val="000000"/>
                <w:sz w:val="22"/>
              </w:rPr>
              <w:t xml:space="preserve"> </w:t>
            </w:r>
            <w:r w:rsidRPr="00C351CB">
              <w:rPr>
                <w:b/>
                <w:color w:val="000000"/>
                <w:sz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A37A15" w:rsidRDefault="00A37A15" w:rsidP="00083CDE">
            <w:pPr>
              <w:rPr>
                <w:color w:val="000000"/>
                <w:sz w:val="22"/>
              </w:rPr>
            </w:pPr>
            <w:r w:rsidRPr="00C41C3E">
              <w:rPr>
                <w:color w:val="000000"/>
                <w:sz w:val="22"/>
              </w:rPr>
              <w:t xml:space="preserve"> </w:t>
            </w:r>
            <w:r>
              <w:rPr>
                <w:color w:val="000000"/>
                <w:sz w:val="22"/>
              </w:rPr>
              <w:t xml:space="preserve"> </w:t>
            </w:r>
            <w:r w:rsidRPr="00C41C3E">
              <w:rPr>
                <w:color w:val="000000"/>
                <w:sz w:val="22"/>
              </w:rPr>
              <w:t xml:space="preserve">   </w:t>
            </w:r>
          </w:p>
          <w:p w:rsidR="00A37A15" w:rsidRDefault="00A37A15" w:rsidP="00083CDE">
            <w:pPr>
              <w:rPr>
                <w:color w:val="000000"/>
              </w:rPr>
            </w:pPr>
            <w:r>
              <w:rPr>
                <w:color w:val="000000"/>
                <w:sz w:val="22"/>
              </w:rPr>
              <w:t xml:space="preserve">     </w:t>
            </w:r>
            <w:r w:rsidRPr="00C41C3E">
              <w:rPr>
                <w:color w:val="000000"/>
                <w:sz w:val="22"/>
              </w:rPr>
              <w:t>/</w:t>
            </w:r>
            <w:r w:rsidR="00252A5D">
              <w:rPr>
                <w:color w:val="000000"/>
                <w:sz w:val="22"/>
              </w:rPr>
              <w:t>5</w:t>
            </w:r>
            <w:r>
              <w:rPr>
                <w:color w:val="000000"/>
                <w:sz w:val="22"/>
              </w:rPr>
              <w:t>0</w:t>
            </w:r>
          </w:p>
        </w:tc>
      </w:tr>
      <w:tr w:rsidR="00A37A15" w:rsidTr="00083CDE">
        <w:trPr>
          <w:trHeight w:val="588"/>
        </w:trPr>
        <w:tc>
          <w:tcPr>
            <w:tcW w:w="5774" w:type="dxa"/>
            <w:tcBorders>
              <w:top w:val="single" w:sz="6" w:space="0" w:color="auto"/>
              <w:left w:val="single" w:sz="12" w:space="0" w:color="auto"/>
              <w:bottom w:val="single" w:sz="6" w:space="0" w:color="auto"/>
              <w:right w:val="single" w:sz="6" w:space="0" w:color="auto"/>
            </w:tcBorders>
          </w:tcPr>
          <w:p w:rsidR="00A37A15" w:rsidRPr="00C351CB" w:rsidRDefault="00A37A15" w:rsidP="00083CDE">
            <w:pPr>
              <w:tabs>
                <w:tab w:val="left" w:pos="4320"/>
              </w:tabs>
              <w:rPr>
                <w:b/>
                <w:color w:val="000000"/>
                <w:sz w:val="22"/>
              </w:rPr>
            </w:pPr>
          </w:p>
          <w:p w:rsidR="00A37A15" w:rsidRPr="00C351CB" w:rsidRDefault="00A37A15" w:rsidP="00A37A15">
            <w:pPr>
              <w:numPr>
                <w:ilvl w:val="0"/>
                <w:numId w:val="8"/>
              </w:numPr>
              <w:rPr>
                <w:b/>
                <w:color w:val="000000"/>
                <w:sz w:val="22"/>
              </w:rPr>
            </w:pPr>
            <w:r w:rsidRPr="00C351CB">
              <w:rPr>
                <w:b/>
                <w:color w:val="000000"/>
                <w:sz w:val="22"/>
              </w:rPr>
              <w:t xml:space="preserve">Collaborative Research </w:t>
            </w:r>
            <w:r w:rsidR="00B4787E">
              <w:rPr>
                <w:b/>
                <w:color w:val="000000"/>
                <w:sz w:val="22"/>
              </w:rPr>
              <w:t xml:space="preserve">Presentation             Score </w:t>
            </w:r>
            <w:r w:rsidRPr="00C351CB">
              <w:rPr>
                <w:b/>
                <w:color w:val="000000"/>
                <w:sz w:val="22"/>
              </w:rPr>
              <w:t>X 5</w:t>
            </w:r>
            <w:r w:rsidR="00B4787E">
              <w:rPr>
                <w:b/>
                <w:color w:val="000000"/>
                <w:sz w:val="22"/>
              </w:rPr>
              <w:t>0</w:t>
            </w:r>
            <w:r w:rsidRPr="00C351CB">
              <w:rPr>
                <w:b/>
                <w:color w:val="000000"/>
                <w:sz w:val="22"/>
              </w:rPr>
              <w:t xml:space="preserve">                                                                             </w:t>
            </w:r>
            <w:r w:rsidRPr="00C351CB">
              <w:rPr>
                <w:b/>
                <w:color w:val="000000"/>
                <w:sz w:val="22"/>
              </w:rPr>
              <w:br/>
            </w:r>
          </w:p>
        </w:tc>
        <w:tc>
          <w:tcPr>
            <w:tcW w:w="810"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252A5D" w:rsidRDefault="00A37A15" w:rsidP="00083CDE">
            <w:pPr>
              <w:rPr>
                <w:color w:val="000000"/>
                <w:sz w:val="22"/>
              </w:rPr>
            </w:pPr>
            <w:r>
              <w:rPr>
                <w:color w:val="000000"/>
                <w:sz w:val="22"/>
              </w:rPr>
              <w:t xml:space="preserve">    </w:t>
            </w:r>
          </w:p>
          <w:p w:rsidR="00A37A15" w:rsidRPr="00C41C3E" w:rsidRDefault="00A37A15" w:rsidP="00252A5D">
            <w:pPr>
              <w:jc w:val="right"/>
              <w:rPr>
                <w:color w:val="000000"/>
                <w:sz w:val="22"/>
              </w:rPr>
            </w:pPr>
            <w:r>
              <w:rPr>
                <w:color w:val="000000"/>
                <w:sz w:val="22"/>
              </w:rPr>
              <w:t xml:space="preserve"> /15</w:t>
            </w:r>
            <w:r w:rsidR="00252A5D">
              <w:rPr>
                <w:color w:val="000000"/>
                <w:sz w:val="22"/>
              </w:rPr>
              <w:t>0</w:t>
            </w:r>
          </w:p>
        </w:tc>
      </w:tr>
      <w:tr w:rsidR="00A37A15" w:rsidTr="00083CDE">
        <w:trPr>
          <w:trHeight w:val="588"/>
        </w:trPr>
        <w:tc>
          <w:tcPr>
            <w:tcW w:w="5774" w:type="dxa"/>
            <w:tcBorders>
              <w:top w:val="single" w:sz="6" w:space="0" w:color="auto"/>
              <w:left w:val="single" w:sz="12" w:space="0" w:color="auto"/>
              <w:bottom w:val="single" w:sz="6" w:space="0" w:color="auto"/>
              <w:right w:val="single" w:sz="6" w:space="0" w:color="auto"/>
            </w:tcBorders>
          </w:tcPr>
          <w:p w:rsidR="00A37A15" w:rsidRPr="00C351CB" w:rsidRDefault="00A37A15" w:rsidP="00A37A15">
            <w:pPr>
              <w:numPr>
                <w:ilvl w:val="0"/>
                <w:numId w:val="8"/>
              </w:numPr>
              <w:rPr>
                <w:b/>
                <w:color w:val="000000"/>
                <w:sz w:val="22"/>
              </w:rPr>
            </w:pPr>
            <w:r w:rsidRPr="00C351CB">
              <w:rPr>
                <w:b/>
                <w:color w:val="000000"/>
                <w:sz w:val="22"/>
              </w:rPr>
              <w:t xml:space="preserve">Portfolio Showcase (showing evidence of </w:t>
            </w:r>
            <w:r w:rsidRPr="00C351CB">
              <w:rPr>
                <w:b/>
                <w:color w:val="000000"/>
                <w:sz w:val="22"/>
              </w:rPr>
              <w:br/>
              <w:t xml:space="preserve"> course learning objectives</w:t>
            </w:r>
            <w:r>
              <w:rPr>
                <w:b/>
                <w:color w:val="000000"/>
                <w:sz w:val="22"/>
              </w:rPr>
              <w:t xml:space="preserve">) </w:t>
            </w:r>
            <w:r w:rsidRPr="00C351CB">
              <w:rPr>
                <w:b/>
                <w:color w:val="000000"/>
                <w:sz w:val="22"/>
              </w:rPr>
              <w:t xml:space="preserve">                             10 points</w:t>
            </w:r>
            <w:r w:rsidRPr="00C351CB">
              <w:rPr>
                <w:b/>
                <w:bCs/>
                <w:color w:val="000000"/>
                <w:sz w:val="22"/>
              </w:rPr>
              <w:t xml:space="preserve"> </w:t>
            </w:r>
          </w:p>
          <w:p w:rsidR="00A37A15" w:rsidRPr="00C351CB" w:rsidRDefault="00A37A15" w:rsidP="00083CDE">
            <w:pPr>
              <w:ind w:left="360"/>
              <w:rPr>
                <w:b/>
                <w:color w:val="000000"/>
                <w:sz w:val="22"/>
              </w:rPr>
            </w:pPr>
          </w:p>
        </w:tc>
        <w:tc>
          <w:tcPr>
            <w:tcW w:w="810"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p w:rsidR="00A37A15" w:rsidRDefault="00A37A15" w:rsidP="00083CDE">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A37A15" w:rsidRDefault="00A37A15" w:rsidP="00083CDE">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A37A15" w:rsidRDefault="00A37A15" w:rsidP="00083CDE">
            <w:pPr>
              <w:rPr>
                <w:color w:val="000000"/>
              </w:rPr>
            </w:pPr>
            <w:r w:rsidRPr="00C41C3E">
              <w:rPr>
                <w:color w:val="000000"/>
                <w:sz w:val="22"/>
              </w:rPr>
              <w:t xml:space="preserve"> </w:t>
            </w:r>
            <w:r>
              <w:rPr>
                <w:color w:val="000000"/>
                <w:sz w:val="22"/>
              </w:rPr>
              <w:t xml:space="preserve"> </w:t>
            </w:r>
            <w:r w:rsidRPr="00C41C3E">
              <w:rPr>
                <w:color w:val="000000"/>
                <w:sz w:val="22"/>
              </w:rPr>
              <w:t xml:space="preserve">   /1</w:t>
            </w:r>
            <w:r>
              <w:rPr>
                <w:color w:val="000000"/>
                <w:sz w:val="22"/>
              </w:rPr>
              <w:t>0</w:t>
            </w:r>
          </w:p>
        </w:tc>
      </w:tr>
      <w:tr w:rsidR="00A37A15" w:rsidTr="00083CDE">
        <w:trPr>
          <w:trHeight w:val="318"/>
        </w:trPr>
        <w:tc>
          <w:tcPr>
            <w:tcW w:w="8114" w:type="dxa"/>
            <w:gridSpan w:val="5"/>
            <w:tcBorders>
              <w:top w:val="single" w:sz="6" w:space="0" w:color="auto"/>
              <w:left w:val="single" w:sz="12" w:space="0" w:color="auto"/>
              <w:bottom w:val="single" w:sz="6" w:space="0" w:color="auto"/>
              <w:right w:val="single" w:sz="6" w:space="0" w:color="auto"/>
            </w:tcBorders>
            <w:shd w:val="clear" w:color="auto" w:fill="66FFFF"/>
          </w:tcPr>
          <w:p w:rsidR="00A37A15" w:rsidRDefault="00A37A15" w:rsidP="00083CDE">
            <w:pPr>
              <w:rPr>
                <w:color w:val="000000"/>
              </w:rPr>
            </w:pPr>
            <w:r w:rsidRPr="001854DA">
              <w:rPr>
                <w:b/>
                <w:color w:val="000000"/>
                <w:sz w:val="22"/>
              </w:rPr>
              <w:t xml:space="preserve">                                                          </w:t>
            </w:r>
            <w:r>
              <w:rPr>
                <w:b/>
                <w:color w:val="000000"/>
                <w:sz w:val="22"/>
              </w:rPr>
              <w:t xml:space="preserve">                 </w:t>
            </w:r>
            <w:r w:rsidRPr="001854DA">
              <w:rPr>
                <w:b/>
                <w:color w:val="000000"/>
                <w:sz w:val="22"/>
              </w:rPr>
              <w:t>Total Portfolio</w:t>
            </w:r>
          </w:p>
        </w:tc>
        <w:tc>
          <w:tcPr>
            <w:tcW w:w="807" w:type="dxa"/>
            <w:tcBorders>
              <w:top w:val="single" w:sz="6" w:space="0" w:color="auto"/>
              <w:left w:val="single" w:sz="6" w:space="0" w:color="auto"/>
              <w:bottom w:val="single" w:sz="6" w:space="0" w:color="auto"/>
              <w:right w:val="single" w:sz="12" w:space="0" w:color="auto"/>
            </w:tcBorders>
            <w:shd w:val="clear" w:color="auto" w:fill="FFFFFF"/>
          </w:tcPr>
          <w:p w:rsidR="00A37A15" w:rsidRPr="00D26E9D" w:rsidRDefault="00A37A15" w:rsidP="00252A5D">
            <w:pPr>
              <w:rPr>
                <w:b/>
              </w:rPr>
            </w:pPr>
            <w:r>
              <w:t xml:space="preserve">  </w:t>
            </w:r>
            <w:r w:rsidR="00252A5D">
              <w:rPr>
                <w:b/>
              </w:rPr>
              <w:t>500</w:t>
            </w:r>
          </w:p>
        </w:tc>
      </w:tr>
      <w:tr w:rsidR="00A37A15" w:rsidTr="00083CDE">
        <w:trPr>
          <w:trHeight w:val="165"/>
        </w:trPr>
        <w:tc>
          <w:tcPr>
            <w:tcW w:w="8921" w:type="dxa"/>
            <w:gridSpan w:val="6"/>
            <w:tcBorders>
              <w:top w:val="single" w:sz="6" w:space="0" w:color="auto"/>
              <w:left w:val="single" w:sz="12" w:space="0" w:color="auto"/>
              <w:bottom w:val="single" w:sz="6" w:space="0" w:color="auto"/>
              <w:right w:val="single" w:sz="12" w:space="0" w:color="auto"/>
            </w:tcBorders>
          </w:tcPr>
          <w:p w:rsidR="00A37A15" w:rsidRDefault="00A37A15" w:rsidP="00083CDE">
            <w:pPr>
              <w:tabs>
                <w:tab w:val="left" w:pos="4331"/>
              </w:tabs>
              <w:rPr>
                <w:color w:val="000000"/>
              </w:rPr>
            </w:pPr>
          </w:p>
        </w:tc>
      </w:tr>
      <w:tr w:rsidR="00A37A15" w:rsidTr="00083CDE">
        <w:tc>
          <w:tcPr>
            <w:tcW w:w="8082" w:type="dxa"/>
            <w:gridSpan w:val="4"/>
            <w:tcBorders>
              <w:top w:val="single" w:sz="6" w:space="0" w:color="auto"/>
              <w:left w:val="single" w:sz="12" w:space="0" w:color="auto"/>
              <w:bottom w:val="single" w:sz="6" w:space="0" w:color="auto"/>
              <w:right w:val="single" w:sz="6" w:space="0" w:color="auto"/>
            </w:tcBorders>
          </w:tcPr>
          <w:p w:rsidR="00A37A15" w:rsidRDefault="00A37A15" w:rsidP="00083CDE">
            <w:pPr>
              <w:rPr>
                <w:color w:val="000000"/>
                <w:sz w:val="28"/>
              </w:rPr>
            </w:pPr>
            <w:r>
              <w:rPr>
                <w:color w:val="000000"/>
                <w:sz w:val="28"/>
              </w:rPr>
              <w:t xml:space="preserve">    </w:t>
            </w:r>
          </w:p>
          <w:p w:rsidR="00A37A15" w:rsidRDefault="00A37A15" w:rsidP="00083CDE">
            <w:pPr>
              <w:rPr>
                <w:b/>
                <w:color w:val="000000"/>
                <w:sz w:val="28"/>
              </w:rPr>
            </w:pPr>
            <w:r>
              <w:rPr>
                <w:color w:val="000000"/>
                <w:sz w:val="28"/>
              </w:rPr>
              <w:t xml:space="preserve">                 </w:t>
            </w:r>
            <w:r>
              <w:rPr>
                <w:b/>
                <w:color w:val="000000"/>
                <w:sz w:val="28"/>
              </w:rPr>
              <w:t xml:space="preserve">TOTAL POINTS HERE  </w:t>
            </w:r>
            <w:r>
              <w:rPr>
                <w:b/>
                <w:color w:val="000000"/>
                <w:sz w:val="28"/>
              </w:rPr>
              <w:sym w:font="Symbol" w:char="00DE"/>
            </w:r>
          </w:p>
          <w:p w:rsidR="00A37A15" w:rsidRDefault="00A37A15" w:rsidP="00083CDE">
            <w:pPr>
              <w:rPr>
                <w:color w:val="000000"/>
              </w:rPr>
            </w:pPr>
          </w:p>
        </w:tc>
        <w:tc>
          <w:tcPr>
            <w:tcW w:w="839" w:type="dxa"/>
            <w:gridSpan w:val="2"/>
            <w:tcBorders>
              <w:top w:val="single" w:sz="6" w:space="0" w:color="auto"/>
              <w:left w:val="single" w:sz="6" w:space="0" w:color="auto"/>
              <w:bottom w:val="single" w:sz="6" w:space="0" w:color="auto"/>
              <w:right w:val="single" w:sz="12" w:space="0" w:color="auto"/>
            </w:tcBorders>
          </w:tcPr>
          <w:p w:rsidR="00A37A15" w:rsidRDefault="00A37A15" w:rsidP="00083CDE">
            <w:pPr>
              <w:rPr>
                <w:color w:val="000000"/>
              </w:rPr>
            </w:pPr>
          </w:p>
          <w:p w:rsidR="00A37A15" w:rsidRDefault="00A37A15" w:rsidP="00083CDE">
            <w:pPr>
              <w:rPr>
                <w:color w:val="000000"/>
              </w:rPr>
            </w:pPr>
          </w:p>
          <w:p w:rsidR="00A37A15" w:rsidRPr="00D26E9D" w:rsidRDefault="00A37A15" w:rsidP="00252A5D">
            <w:pPr>
              <w:rPr>
                <w:b/>
                <w:color w:val="000000"/>
              </w:rPr>
            </w:pPr>
            <w:r w:rsidRPr="00D26E9D">
              <w:rPr>
                <w:b/>
                <w:color w:val="000000"/>
              </w:rPr>
              <w:t xml:space="preserve">   /</w:t>
            </w:r>
            <w:r w:rsidR="00252A5D">
              <w:rPr>
                <w:b/>
                <w:color w:val="000000"/>
              </w:rPr>
              <w:t>500</w:t>
            </w:r>
          </w:p>
        </w:tc>
      </w:tr>
      <w:tr w:rsidR="00A37A15" w:rsidTr="00083CDE">
        <w:tc>
          <w:tcPr>
            <w:tcW w:w="8921" w:type="dxa"/>
            <w:gridSpan w:val="6"/>
            <w:tcBorders>
              <w:top w:val="single" w:sz="6" w:space="0" w:color="auto"/>
              <w:left w:val="single" w:sz="12" w:space="0" w:color="auto"/>
              <w:bottom w:val="single" w:sz="12" w:space="0" w:color="auto"/>
              <w:right w:val="single" w:sz="12" w:space="0" w:color="auto"/>
            </w:tcBorders>
            <w:shd w:val="pct10" w:color="auto" w:fill="auto"/>
          </w:tcPr>
          <w:p w:rsidR="00A37A15" w:rsidRDefault="00252A5D" w:rsidP="00083CDE">
            <w:pPr>
              <w:jc w:val="center"/>
              <w:rPr>
                <w:color w:val="000000"/>
                <w:sz w:val="20"/>
              </w:rPr>
            </w:pPr>
            <w:r>
              <w:rPr>
                <w:b/>
                <w:color w:val="000000"/>
                <w:sz w:val="20"/>
              </w:rPr>
              <w:t>Grading:  475--5</w:t>
            </w:r>
            <w:r w:rsidR="00A37A15">
              <w:rPr>
                <w:b/>
                <w:color w:val="000000"/>
                <w:sz w:val="20"/>
              </w:rPr>
              <w:t>00  =  A (</w:t>
            </w:r>
            <w:r w:rsidR="00A37A15">
              <w:rPr>
                <w:b/>
                <w:i/>
                <w:color w:val="000000"/>
                <w:sz w:val="20"/>
              </w:rPr>
              <w:t>Exceptional</w:t>
            </w:r>
            <w:r w:rsidR="00A37A15">
              <w:rPr>
                <w:b/>
                <w:color w:val="000000"/>
                <w:sz w:val="20"/>
              </w:rPr>
              <w:t xml:space="preserve">)  </w:t>
            </w:r>
            <w:r>
              <w:rPr>
                <w:b/>
                <w:color w:val="000000"/>
                <w:sz w:val="20"/>
              </w:rPr>
              <w:t>450-474</w:t>
            </w:r>
            <w:r w:rsidR="00A37A15">
              <w:rPr>
                <w:b/>
                <w:color w:val="000000"/>
                <w:sz w:val="20"/>
              </w:rPr>
              <w:t>= B (</w:t>
            </w:r>
            <w:r w:rsidR="00A37A15">
              <w:rPr>
                <w:b/>
                <w:i/>
                <w:color w:val="000000"/>
                <w:sz w:val="20"/>
              </w:rPr>
              <w:t>Solid Quality</w:t>
            </w:r>
            <w:r w:rsidR="00A37A15">
              <w:rPr>
                <w:b/>
                <w:color w:val="000000"/>
                <w:sz w:val="20"/>
              </w:rPr>
              <w:t xml:space="preserve">) </w:t>
            </w:r>
          </w:p>
          <w:p w:rsidR="00A37A15" w:rsidRDefault="00A37A15" w:rsidP="00083CDE">
            <w:pPr>
              <w:rPr>
                <w:color w:val="000000"/>
              </w:rPr>
            </w:pPr>
          </w:p>
        </w:tc>
      </w:tr>
    </w:tbl>
    <w:p w:rsidR="006D1A49" w:rsidRDefault="006D1A49" w:rsidP="006D1A49">
      <w:pPr>
        <w:rPr>
          <w:color w:val="000000"/>
          <w:szCs w:val="20"/>
        </w:rPr>
      </w:pPr>
      <w:bookmarkStart w:id="0" w:name="_GoBack"/>
      <w:bookmarkEnd w:id="0"/>
    </w:p>
    <w:p w:rsidR="006D1A49" w:rsidRDefault="006D1A49" w:rsidP="006D1A49">
      <w:pPr>
        <w:rPr>
          <w:color w:val="000000"/>
        </w:rPr>
      </w:pPr>
      <w:r w:rsidRPr="00CC7887">
        <w:rPr>
          <w:color w:val="000000"/>
        </w:rPr>
        <w:t xml:space="preserve">This </w:t>
      </w:r>
      <w:r w:rsidRPr="00D26E9D">
        <w:rPr>
          <w:b/>
          <w:i/>
          <w:color w:val="000000"/>
        </w:rPr>
        <w:t>self assessment</w:t>
      </w:r>
      <w:r w:rsidRPr="00CC7887">
        <w:rPr>
          <w:color w:val="000000"/>
        </w:rPr>
        <w:t xml:space="preserve"> is submitted upon completion of all course assignments.  </w:t>
      </w:r>
    </w:p>
    <w:p w:rsidR="006D1A49" w:rsidRDefault="006D1A49" w:rsidP="006D1A49">
      <w:pPr>
        <w:rPr>
          <w:color w:val="000000"/>
        </w:rPr>
      </w:pPr>
    </w:p>
    <w:p w:rsidR="006D1A49" w:rsidRPr="00CC7887" w:rsidRDefault="006D1A49" w:rsidP="006D1A49">
      <w:pPr>
        <w:rPr>
          <w:color w:val="000000"/>
        </w:rPr>
      </w:pPr>
      <w:r w:rsidRPr="00CC7887">
        <w:rPr>
          <w:b/>
          <w:i/>
          <w:color w:val="000000"/>
        </w:rPr>
        <w:t>Students should consult the course standards provided in the syllabus to self assess the quality of work for each item.</w:t>
      </w:r>
    </w:p>
    <w:p w:rsidR="006D1A49" w:rsidRDefault="006D1A49" w:rsidP="006D1A49"/>
    <w:p w:rsidR="006D1A49" w:rsidRDefault="006D1A49">
      <w:pPr>
        <w:rPr>
          <w:rFonts w:ascii="Arial" w:hAnsi="Arial"/>
          <w:b/>
          <w:i/>
          <w:color w:val="000000"/>
          <w:sz w:val="22"/>
        </w:rPr>
      </w:pPr>
      <w:r>
        <w:rPr>
          <w:rFonts w:ascii="Arial" w:hAnsi="Arial"/>
          <w:b/>
          <w:i/>
          <w:color w:val="000000"/>
          <w:sz w:val="22"/>
        </w:rPr>
        <w:br w:type="page"/>
      </w:r>
    </w:p>
    <w:p w:rsidR="00BA1599" w:rsidRDefault="00BA1599">
      <w:pPr>
        <w:rPr>
          <w:rFonts w:ascii="Arial" w:hAnsi="Arial"/>
          <w:b/>
          <w:i/>
          <w:color w:val="000000"/>
          <w:sz w:val="22"/>
        </w:rPr>
      </w:pPr>
    </w:p>
    <w:p w:rsidR="00BA1599" w:rsidRDefault="00BA1599" w:rsidP="00BA1599">
      <w:pPr>
        <w:rPr>
          <w:color w:val="000000"/>
        </w:rPr>
      </w:pPr>
    </w:p>
    <w:p w:rsidR="00E56B7A" w:rsidRDefault="00E56B7A">
      <w:pPr>
        <w:pStyle w:val="Heading1"/>
        <w:spacing w:before="230" w:line="235" w:lineRule="exact"/>
        <w:rPr>
          <w:sz w:val="22"/>
        </w:rPr>
      </w:pPr>
      <w:r>
        <w:rPr>
          <w:b w:val="0"/>
          <w:sz w:val="22"/>
        </w:rPr>
        <w:t xml:space="preserve"> </w:t>
      </w:r>
      <w:r>
        <w:rPr>
          <w:sz w:val="22"/>
        </w:rPr>
        <w:t xml:space="preserve">This course is an intensive, practical graduate course for professional development. All students entering the course are assumed to have the ability to earn an </w:t>
      </w:r>
      <w:proofErr w:type="gramStart"/>
      <w:r>
        <w:rPr>
          <w:sz w:val="22"/>
        </w:rPr>
        <w:t>A or B grade; however, this does not mean that all students will automatically receive an A</w:t>
      </w:r>
      <w:proofErr w:type="gramEnd"/>
      <w:r>
        <w:rPr>
          <w:sz w:val="22"/>
        </w:rPr>
        <w:t xml:space="preserve"> or B.</w:t>
      </w:r>
    </w:p>
    <w:p w:rsidR="00E56B7A" w:rsidRDefault="00E56B7A">
      <w:pPr>
        <w:spacing w:before="134" w:line="230" w:lineRule="exact"/>
        <w:rPr>
          <w:sz w:val="22"/>
        </w:rPr>
      </w:pPr>
    </w:p>
    <w:tbl>
      <w:tblPr>
        <w:tblW w:w="93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9"/>
        <w:gridCol w:w="6705"/>
      </w:tblGrid>
      <w:tr w:rsidR="00E56B7A" w:rsidTr="003D7D2D">
        <w:tc>
          <w:tcPr>
            <w:tcW w:w="2619" w:type="dxa"/>
          </w:tcPr>
          <w:p w:rsidR="00E56B7A" w:rsidRDefault="00E56B7A">
            <w:pPr>
              <w:spacing w:before="134" w:line="230" w:lineRule="exact"/>
              <w:rPr>
                <w:sz w:val="22"/>
              </w:rPr>
            </w:pPr>
            <w:r>
              <w:rPr>
                <w:sz w:val="22"/>
              </w:rPr>
              <w:t xml:space="preserve">Guidelines for an A  </w:t>
            </w:r>
          </w:p>
          <w:p w:rsidR="00E56B7A" w:rsidRDefault="00E56B7A">
            <w:pPr>
              <w:spacing w:before="134" w:line="230" w:lineRule="exact"/>
              <w:rPr>
                <w:sz w:val="22"/>
              </w:rPr>
            </w:pPr>
            <w:r>
              <w:rPr>
                <w:sz w:val="22"/>
              </w:rPr>
              <w:t xml:space="preserve">Exceptional Work </w:t>
            </w:r>
          </w:p>
          <w:p w:rsidR="00E56B7A" w:rsidRDefault="00E56B7A">
            <w:pPr>
              <w:spacing w:before="134" w:line="230" w:lineRule="exact"/>
              <w:rPr>
                <w:sz w:val="22"/>
              </w:rPr>
            </w:pPr>
            <w:r>
              <w:rPr>
                <w:sz w:val="22"/>
              </w:rPr>
              <w:t>Well-Above Average</w:t>
            </w:r>
          </w:p>
          <w:p w:rsidR="00E56B7A" w:rsidRDefault="00E56B7A">
            <w:pPr>
              <w:spacing w:before="134" w:line="230" w:lineRule="exact"/>
              <w:rPr>
                <w:sz w:val="22"/>
              </w:rPr>
            </w:pPr>
          </w:p>
        </w:tc>
        <w:tc>
          <w:tcPr>
            <w:tcW w:w="6705" w:type="dxa"/>
          </w:tcPr>
          <w:p w:rsidR="00E56B7A" w:rsidRDefault="00E56B7A">
            <w:pPr>
              <w:numPr>
                <w:ilvl w:val="0"/>
                <w:numId w:val="13"/>
              </w:numPr>
              <w:autoSpaceDE w:val="0"/>
              <w:autoSpaceDN w:val="0"/>
              <w:adjustRightInd w:val="0"/>
              <w:spacing w:before="134" w:line="230" w:lineRule="exact"/>
              <w:rPr>
                <w:sz w:val="22"/>
              </w:rPr>
            </w:pPr>
            <w:r>
              <w:rPr>
                <w:sz w:val="22"/>
              </w:rPr>
              <w:t xml:space="preserve">Participation in class discussion and group tasks is active and pertinent </w:t>
            </w:r>
          </w:p>
          <w:p w:rsidR="00E56B7A" w:rsidRDefault="00E56B7A">
            <w:pPr>
              <w:numPr>
                <w:ilvl w:val="0"/>
                <w:numId w:val="13"/>
              </w:numPr>
              <w:autoSpaceDE w:val="0"/>
              <w:autoSpaceDN w:val="0"/>
              <w:adjustRightInd w:val="0"/>
              <w:spacing w:before="134" w:line="230" w:lineRule="exact"/>
              <w:rPr>
                <w:sz w:val="22"/>
              </w:rPr>
            </w:pPr>
            <w:r>
              <w:rPr>
                <w:sz w:val="22"/>
              </w:rPr>
              <w:t xml:space="preserve"> Understanding of the knowledge base/research findings is reflected in class performance</w:t>
            </w:r>
          </w:p>
          <w:p w:rsidR="00E56B7A" w:rsidRDefault="00E56B7A">
            <w:pPr>
              <w:numPr>
                <w:ilvl w:val="0"/>
                <w:numId w:val="13"/>
              </w:numPr>
              <w:autoSpaceDE w:val="0"/>
              <w:autoSpaceDN w:val="0"/>
              <w:adjustRightInd w:val="0"/>
              <w:spacing w:before="134" w:line="230" w:lineRule="exact"/>
              <w:rPr>
                <w:sz w:val="22"/>
              </w:rPr>
            </w:pPr>
            <w:r>
              <w:rPr>
                <w:sz w:val="22"/>
              </w:rPr>
              <w:t xml:space="preserve">Written assignments provide evidence of scholarly work </w:t>
            </w:r>
          </w:p>
          <w:p w:rsidR="00E56B7A" w:rsidRDefault="00E56B7A">
            <w:pPr>
              <w:numPr>
                <w:ilvl w:val="0"/>
                <w:numId w:val="13"/>
              </w:numPr>
              <w:autoSpaceDE w:val="0"/>
              <w:autoSpaceDN w:val="0"/>
              <w:adjustRightInd w:val="0"/>
              <w:spacing w:before="134" w:line="230" w:lineRule="exact"/>
              <w:rPr>
                <w:sz w:val="22"/>
              </w:rPr>
            </w:pPr>
            <w:r>
              <w:rPr>
                <w:sz w:val="22"/>
              </w:rPr>
              <w:t>Self-assessment of participation and learning outcomes for assigned activities include pertinent defense of exceptional performance.</w:t>
            </w:r>
          </w:p>
        </w:tc>
      </w:tr>
      <w:tr w:rsidR="00E56B7A" w:rsidTr="003D7D2D">
        <w:tc>
          <w:tcPr>
            <w:tcW w:w="2619" w:type="dxa"/>
          </w:tcPr>
          <w:p w:rsidR="00E56B7A" w:rsidRDefault="00E56B7A">
            <w:pPr>
              <w:spacing w:before="134" w:line="230" w:lineRule="exact"/>
              <w:rPr>
                <w:sz w:val="22"/>
              </w:rPr>
            </w:pPr>
            <w:r>
              <w:rPr>
                <w:sz w:val="22"/>
              </w:rPr>
              <w:t xml:space="preserve">Guidelines for a B </w:t>
            </w:r>
          </w:p>
          <w:p w:rsidR="00E56B7A" w:rsidRDefault="00E56B7A">
            <w:pPr>
              <w:spacing w:before="134" w:line="230" w:lineRule="exact"/>
              <w:rPr>
                <w:sz w:val="22"/>
              </w:rPr>
            </w:pPr>
            <w:r>
              <w:rPr>
                <w:sz w:val="22"/>
              </w:rPr>
              <w:t xml:space="preserve">Basic Graduate </w:t>
            </w:r>
          </w:p>
        </w:tc>
        <w:tc>
          <w:tcPr>
            <w:tcW w:w="6705" w:type="dxa"/>
          </w:tcPr>
          <w:p w:rsidR="00E56B7A" w:rsidRDefault="00E56B7A">
            <w:pPr>
              <w:numPr>
                <w:ilvl w:val="0"/>
                <w:numId w:val="14"/>
              </w:numPr>
              <w:autoSpaceDE w:val="0"/>
              <w:autoSpaceDN w:val="0"/>
              <w:adjustRightInd w:val="0"/>
              <w:spacing w:before="340" w:after="100" w:afterAutospacing="1"/>
              <w:rPr>
                <w:sz w:val="22"/>
              </w:rPr>
            </w:pPr>
            <w:r>
              <w:rPr>
                <w:sz w:val="22"/>
              </w:rPr>
              <w:t>All assignments provide evidence that an effort has been made to integrate theory and skills into teaching and classroom experience.</w:t>
            </w:r>
          </w:p>
          <w:p w:rsidR="00E56B7A" w:rsidRDefault="00E56B7A">
            <w:pPr>
              <w:numPr>
                <w:ilvl w:val="0"/>
                <w:numId w:val="14"/>
              </w:numPr>
              <w:autoSpaceDE w:val="0"/>
              <w:autoSpaceDN w:val="0"/>
              <w:adjustRightInd w:val="0"/>
              <w:spacing w:before="340" w:after="100" w:afterAutospacing="1"/>
              <w:rPr>
                <w:sz w:val="22"/>
              </w:rPr>
            </w:pPr>
            <w:r>
              <w:rPr>
                <w:sz w:val="22"/>
              </w:rPr>
              <w:t xml:space="preserve">Written or verbal presentation of assignments is of high quality. </w:t>
            </w:r>
          </w:p>
          <w:p w:rsidR="00E56B7A" w:rsidRDefault="00E56B7A">
            <w:pPr>
              <w:numPr>
                <w:ilvl w:val="0"/>
                <w:numId w:val="14"/>
              </w:numPr>
              <w:autoSpaceDE w:val="0"/>
              <w:autoSpaceDN w:val="0"/>
              <w:adjustRightInd w:val="0"/>
              <w:spacing w:before="340" w:after="100" w:afterAutospacing="1"/>
              <w:rPr>
                <w:sz w:val="22"/>
              </w:rPr>
            </w:pPr>
            <w:r>
              <w:rPr>
                <w:sz w:val="22"/>
              </w:rPr>
              <w:t xml:space="preserve">Student actively participates in all class discussions and group tasks. </w:t>
            </w:r>
          </w:p>
          <w:p w:rsidR="00E56B7A" w:rsidRDefault="00E56B7A">
            <w:pPr>
              <w:numPr>
                <w:ilvl w:val="0"/>
                <w:numId w:val="14"/>
              </w:numPr>
              <w:autoSpaceDE w:val="0"/>
              <w:autoSpaceDN w:val="0"/>
              <w:adjustRightInd w:val="0"/>
              <w:spacing w:before="340" w:after="100" w:afterAutospacing="1"/>
              <w:rPr>
                <w:sz w:val="22"/>
              </w:rPr>
            </w:pPr>
            <w:r>
              <w:rPr>
                <w:sz w:val="22"/>
              </w:rPr>
              <w:t>All completed course work shows evidence of application of content.  Self-assessments reflect ability to meet standards.</w:t>
            </w:r>
          </w:p>
        </w:tc>
      </w:tr>
      <w:tr w:rsidR="00E56B7A" w:rsidTr="003D7D2D">
        <w:tc>
          <w:tcPr>
            <w:tcW w:w="2619" w:type="dxa"/>
          </w:tcPr>
          <w:p w:rsidR="00E56B7A" w:rsidRDefault="00E56B7A">
            <w:pPr>
              <w:spacing w:before="134" w:line="230" w:lineRule="exact"/>
              <w:rPr>
                <w:sz w:val="22"/>
              </w:rPr>
            </w:pPr>
            <w:r>
              <w:rPr>
                <w:sz w:val="22"/>
              </w:rPr>
              <w:t>Guidelines for a C</w:t>
            </w:r>
          </w:p>
          <w:p w:rsidR="00E56B7A" w:rsidRDefault="00E56B7A">
            <w:pPr>
              <w:spacing w:before="134" w:line="230" w:lineRule="exact"/>
              <w:rPr>
                <w:sz w:val="22"/>
              </w:rPr>
            </w:pPr>
            <w:r>
              <w:rPr>
                <w:sz w:val="22"/>
              </w:rPr>
              <w:t>Below Average Work</w:t>
            </w:r>
          </w:p>
        </w:tc>
        <w:tc>
          <w:tcPr>
            <w:tcW w:w="6705" w:type="dxa"/>
          </w:tcPr>
          <w:p w:rsidR="00E56B7A" w:rsidRDefault="00E56B7A">
            <w:pPr>
              <w:numPr>
                <w:ilvl w:val="0"/>
                <w:numId w:val="15"/>
              </w:numPr>
              <w:tabs>
                <w:tab w:val="left" w:pos="432"/>
              </w:tabs>
              <w:autoSpaceDE w:val="0"/>
              <w:autoSpaceDN w:val="0"/>
              <w:adjustRightInd w:val="0"/>
              <w:spacing w:before="134" w:line="230" w:lineRule="exact"/>
              <w:rPr>
                <w:sz w:val="22"/>
              </w:rPr>
            </w:pPr>
            <w:r>
              <w:rPr>
                <w:sz w:val="22"/>
              </w:rPr>
              <w:t>Assignments are delayed and/or meet minimal requirements.</w:t>
            </w:r>
          </w:p>
          <w:p w:rsidR="00E56B7A" w:rsidRDefault="00E56B7A">
            <w:pPr>
              <w:numPr>
                <w:ilvl w:val="0"/>
                <w:numId w:val="15"/>
              </w:numPr>
              <w:tabs>
                <w:tab w:val="left" w:pos="432"/>
              </w:tabs>
              <w:autoSpaceDE w:val="0"/>
              <w:autoSpaceDN w:val="0"/>
              <w:adjustRightInd w:val="0"/>
              <w:spacing w:before="134" w:line="230" w:lineRule="exact"/>
              <w:rPr>
                <w:sz w:val="22"/>
              </w:rPr>
            </w:pPr>
            <w:r>
              <w:rPr>
                <w:sz w:val="22"/>
              </w:rPr>
              <w:t>Student participates minimally in class discussions and group tasks.</w:t>
            </w:r>
          </w:p>
          <w:p w:rsidR="00E56B7A" w:rsidRDefault="00E56B7A">
            <w:pPr>
              <w:numPr>
                <w:ilvl w:val="0"/>
                <w:numId w:val="15"/>
              </w:numPr>
              <w:tabs>
                <w:tab w:val="left" w:pos="432"/>
              </w:tabs>
              <w:autoSpaceDE w:val="0"/>
              <w:autoSpaceDN w:val="0"/>
              <w:adjustRightInd w:val="0"/>
              <w:spacing w:before="134" w:line="230" w:lineRule="exact"/>
              <w:rPr>
                <w:sz w:val="22"/>
              </w:rPr>
            </w:pPr>
            <w:r>
              <w:rPr>
                <w:sz w:val="22"/>
              </w:rPr>
              <w:t>Course work completed reflects minimal level of acceptability,</w:t>
            </w:r>
          </w:p>
          <w:p w:rsidR="00E56B7A" w:rsidRDefault="00E56B7A">
            <w:pPr>
              <w:numPr>
                <w:ilvl w:val="0"/>
                <w:numId w:val="15"/>
              </w:numPr>
              <w:tabs>
                <w:tab w:val="left" w:pos="432"/>
              </w:tabs>
              <w:autoSpaceDE w:val="0"/>
              <w:autoSpaceDN w:val="0"/>
              <w:adjustRightInd w:val="0"/>
              <w:spacing w:before="134" w:line="230" w:lineRule="exact"/>
              <w:rPr>
                <w:sz w:val="22"/>
              </w:rPr>
            </w:pPr>
            <w:r>
              <w:rPr>
                <w:sz w:val="22"/>
              </w:rPr>
              <w:t>Self-assessments are incomplete or missing.</w:t>
            </w:r>
          </w:p>
        </w:tc>
      </w:tr>
      <w:tr w:rsidR="003346A1" w:rsidTr="0015426D">
        <w:tc>
          <w:tcPr>
            <w:tcW w:w="9324" w:type="dxa"/>
            <w:gridSpan w:val="2"/>
          </w:tcPr>
          <w:p w:rsidR="003346A1" w:rsidRDefault="003346A1">
            <w:pPr>
              <w:tabs>
                <w:tab w:val="left" w:pos="432"/>
              </w:tabs>
              <w:autoSpaceDE w:val="0"/>
              <w:autoSpaceDN w:val="0"/>
              <w:adjustRightInd w:val="0"/>
              <w:spacing w:before="134" w:line="230" w:lineRule="exact"/>
              <w:ind w:left="420"/>
              <w:rPr>
                <w:sz w:val="22"/>
              </w:rPr>
            </w:pPr>
          </w:p>
        </w:tc>
      </w:tr>
    </w:tbl>
    <w:p w:rsidR="00E56B7A" w:rsidRDefault="00E56B7A"/>
    <w:sectPr w:rsidR="00E56B7A" w:rsidSect="00436C5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4222983"/>
    <w:multiLevelType w:val="hybridMultilevel"/>
    <w:tmpl w:val="04F201D6"/>
    <w:lvl w:ilvl="0" w:tplc="5E988C1C">
      <w:start w:val="5"/>
      <w:numFmt w:val="upperRoman"/>
      <w:lvlText w:val="%1."/>
      <w:lvlJc w:val="left"/>
      <w:pPr>
        <w:tabs>
          <w:tab w:val="num" w:pos="720"/>
        </w:tabs>
        <w:ind w:left="720" w:hanging="720"/>
      </w:pPr>
      <w:rPr>
        <w:rFonts w:hint="default"/>
      </w:rPr>
    </w:lvl>
    <w:lvl w:ilvl="1" w:tplc="C164A9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DC7BF0"/>
    <w:multiLevelType w:val="hybridMultilevel"/>
    <w:tmpl w:val="BFA81792"/>
    <w:lvl w:ilvl="0" w:tplc="0409000F">
      <w:start w:val="1"/>
      <w:numFmt w:val="decimal"/>
      <w:lvlText w:val="%1."/>
      <w:lvlJc w:val="left"/>
      <w:pPr>
        <w:tabs>
          <w:tab w:val="num" w:pos="720"/>
        </w:tabs>
        <w:ind w:left="720" w:hanging="360"/>
      </w:pPr>
    </w:lvl>
    <w:lvl w:ilvl="1" w:tplc="BF48E7C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195407"/>
    <w:multiLevelType w:val="hybridMultilevel"/>
    <w:tmpl w:val="A0125234"/>
    <w:lvl w:ilvl="0" w:tplc="0409000B">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32BCF"/>
    <w:multiLevelType w:val="singleLevel"/>
    <w:tmpl w:val="FFFFFFFF"/>
    <w:lvl w:ilvl="0">
      <w:start w:val="1"/>
      <w:numFmt w:val="bullet"/>
      <w:lvlText w:val=""/>
      <w:legacy w:legacy="1" w:legacySpace="0" w:legacyIndent="360"/>
      <w:lvlJc w:val="left"/>
      <w:pPr>
        <w:ind w:left="1800" w:hanging="360"/>
      </w:pPr>
      <w:rPr>
        <w:rFonts w:ascii="Symbol" w:hAnsi="Symbol" w:hint="default"/>
      </w:rPr>
    </w:lvl>
  </w:abstractNum>
  <w:abstractNum w:abstractNumId="5">
    <w:nsid w:val="1F7C20A7"/>
    <w:multiLevelType w:val="hybridMultilevel"/>
    <w:tmpl w:val="B85417C0"/>
    <w:lvl w:ilvl="0" w:tplc="E3525DC2">
      <w:start w:val="3"/>
      <w:numFmt w:val="upperRoman"/>
      <w:lvlText w:val="%1."/>
      <w:lvlJc w:val="left"/>
      <w:pPr>
        <w:tabs>
          <w:tab w:val="num" w:pos="720"/>
        </w:tabs>
        <w:ind w:left="720" w:hanging="720"/>
      </w:pPr>
      <w:rPr>
        <w:rFonts w:hint="default"/>
      </w:rPr>
    </w:lvl>
    <w:lvl w:ilvl="1" w:tplc="61404E50">
      <w:start w:val="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40E3A39"/>
    <w:multiLevelType w:val="singleLevel"/>
    <w:tmpl w:val="A21C7B80"/>
    <w:lvl w:ilvl="0">
      <w:start w:val="7"/>
      <w:numFmt w:val="decimal"/>
      <w:lvlText w:val="%1."/>
      <w:legacy w:legacy="1" w:legacySpace="0" w:legacyIndent="360"/>
      <w:lvlJc w:val="left"/>
      <w:pPr>
        <w:ind w:left="360" w:hanging="360"/>
      </w:pPr>
    </w:lvl>
  </w:abstractNum>
  <w:abstractNum w:abstractNumId="7">
    <w:nsid w:val="34E33815"/>
    <w:multiLevelType w:val="hybridMultilevel"/>
    <w:tmpl w:val="3CF014CC"/>
    <w:lvl w:ilvl="0" w:tplc="4956C6C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5400D3"/>
    <w:multiLevelType w:val="singleLevel"/>
    <w:tmpl w:val="2F02AA30"/>
    <w:lvl w:ilvl="0">
      <w:start w:val="4"/>
      <w:numFmt w:val="decimal"/>
      <w:lvlText w:val="%1."/>
      <w:lvlJc w:val="left"/>
      <w:pPr>
        <w:tabs>
          <w:tab w:val="num" w:pos="360"/>
        </w:tabs>
        <w:ind w:left="360" w:hanging="360"/>
      </w:pPr>
    </w:lvl>
  </w:abstractNum>
  <w:abstractNum w:abstractNumId="9">
    <w:nsid w:val="38EC66B2"/>
    <w:multiLevelType w:val="multilevel"/>
    <w:tmpl w:val="BEF407E2"/>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nsid w:val="3C041E7B"/>
    <w:multiLevelType w:val="hybridMultilevel"/>
    <w:tmpl w:val="F26C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30A40"/>
    <w:multiLevelType w:val="hybridMultilevel"/>
    <w:tmpl w:val="D1F8BA98"/>
    <w:lvl w:ilvl="0" w:tplc="0C0CA5A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760181"/>
    <w:multiLevelType w:val="hybridMultilevel"/>
    <w:tmpl w:val="2DF441CC"/>
    <w:lvl w:ilvl="0" w:tplc="50507F9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nsid w:val="46805A23"/>
    <w:multiLevelType w:val="singleLevel"/>
    <w:tmpl w:val="FFFFFFFF"/>
    <w:lvl w:ilvl="0">
      <w:start w:val="1"/>
      <w:numFmt w:val="bullet"/>
      <w:lvlText w:val=""/>
      <w:legacy w:legacy="1" w:legacySpace="0" w:legacyIndent="360"/>
      <w:lvlJc w:val="left"/>
      <w:pPr>
        <w:ind w:left="1800" w:hanging="360"/>
      </w:pPr>
      <w:rPr>
        <w:rFonts w:ascii="Symbol" w:hAnsi="Symbol" w:hint="default"/>
      </w:rPr>
    </w:lvl>
  </w:abstractNum>
  <w:abstractNum w:abstractNumId="14">
    <w:nsid w:val="477811D6"/>
    <w:multiLevelType w:val="hybridMultilevel"/>
    <w:tmpl w:val="5DF282C8"/>
    <w:lvl w:ilvl="0" w:tplc="93FE08C8">
      <w:start w:val="1"/>
      <w:numFmt w:val="upperLetter"/>
      <w:lvlText w:val="%1."/>
      <w:lvlJc w:val="left"/>
      <w:pPr>
        <w:tabs>
          <w:tab w:val="num" w:pos="1080"/>
        </w:tabs>
        <w:ind w:left="1080" w:hanging="720"/>
      </w:pPr>
      <w:rPr>
        <w:rFonts w:ascii="Times New Roman" w:eastAsia="Times New Roman" w:hAnsi="Times New Roman" w:cs="Times New Roman"/>
      </w:rPr>
    </w:lvl>
    <w:lvl w:ilvl="1" w:tplc="BE30CF32">
      <w:start w:val="1"/>
      <w:numFmt w:val="decimal"/>
      <w:lvlText w:val="%2."/>
      <w:lvlJc w:val="left"/>
      <w:pPr>
        <w:tabs>
          <w:tab w:val="num" w:pos="1440"/>
        </w:tabs>
        <w:ind w:left="1440" w:hanging="360"/>
      </w:pPr>
      <w:rPr>
        <w:rFonts w:hint="default"/>
      </w:rPr>
    </w:lvl>
    <w:lvl w:ilvl="2" w:tplc="91780DB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BE6340"/>
    <w:multiLevelType w:val="hybridMultilevel"/>
    <w:tmpl w:val="E728B06E"/>
    <w:lvl w:ilvl="0" w:tplc="FFFFFFFF">
      <w:start w:val="1"/>
      <w:numFmt w:val="upperLetter"/>
      <w:lvlText w:val="%1."/>
      <w:lvlJc w:val="left"/>
      <w:pPr>
        <w:tabs>
          <w:tab w:val="num" w:pos="720"/>
        </w:tabs>
        <w:ind w:left="720" w:hanging="360"/>
      </w:pPr>
      <w:rPr>
        <w:rFonts w:ascii="Arial" w:hAnsi="Arial" w:cs="Wingdings 2"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4440A15"/>
    <w:multiLevelType w:val="multilevel"/>
    <w:tmpl w:val="5FFA9752"/>
    <w:lvl w:ilvl="0">
      <w:start w:val="1"/>
      <w:numFmt w:val="bullet"/>
      <w:lvlText w:val=""/>
      <w:lvlJc w:val="left"/>
      <w:pPr>
        <w:tabs>
          <w:tab w:val="num" w:pos="540"/>
        </w:tabs>
        <w:ind w:left="540" w:hanging="360"/>
      </w:pPr>
      <w:rPr>
        <w:rFonts w:ascii="Wingdings 2" w:hAnsi="Wingdings 2" w:hint="default"/>
      </w:rPr>
    </w:lvl>
    <w:lvl w:ilvl="1">
      <w:start w:val="1"/>
      <w:numFmt w:val="bullet"/>
      <w:lvlText w:val="o"/>
      <w:lvlJc w:val="left"/>
      <w:pPr>
        <w:tabs>
          <w:tab w:val="num" w:pos="1620"/>
        </w:tabs>
        <w:ind w:left="1620" w:hanging="360"/>
      </w:pPr>
      <w:rPr>
        <w:rFonts w:ascii="Courier New" w:hAnsi="Courier New" w:cs="Tahoma"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Tahoma"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Tahoma"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nsid w:val="5FA03C91"/>
    <w:multiLevelType w:val="hybridMultilevel"/>
    <w:tmpl w:val="8CDA1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C16940"/>
    <w:multiLevelType w:val="hybridMultilevel"/>
    <w:tmpl w:val="1F82356A"/>
    <w:lvl w:ilvl="0" w:tplc="0C0CA5AA">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D66646"/>
    <w:multiLevelType w:val="hybridMultilevel"/>
    <w:tmpl w:val="F8AECDEE"/>
    <w:lvl w:ilvl="0" w:tplc="0C0CA5A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95A66DE"/>
    <w:multiLevelType w:val="hybridMultilevel"/>
    <w:tmpl w:val="5FFA9752"/>
    <w:lvl w:ilvl="0" w:tplc="BEAC5D86">
      <w:start w:val="1"/>
      <w:numFmt w:val="bullet"/>
      <w:lvlText w:val=""/>
      <w:lvlJc w:val="left"/>
      <w:pPr>
        <w:tabs>
          <w:tab w:val="num" w:pos="540"/>
        </w:tabs>
        <w:ind w:left="540" w:hanging="360"/>
      </w:pPr>
      <w:rPr>
        <w:rFonts w:ascii="Wingdings 2" w:hAnsi="Wingdings 2" w:hint="default"/>
      </w:rPr>
    </w:lvl>
    <w:lvl w:ilvl="1" w:tplc="04090003" w:tentative="1">
      <w:start w:val="1"/>
      <w:numFmt w:val="bullet"/>
      <w:lvlText w:val="o"/>
      <w:lvlJc w:val="left"/>
      <w:pPr>
        <w:tabs>
          <w:tab w:val="num" w:pos="1620"/>
        </w:tabs>
        <w:ind w:left="1620" w:hanging="360"/>
      </w:pPr>
      <w:rPr>
        <w:rFonts w:ascii="Courier New" w:hAnsi="Courier New" w:cs="Tahoma"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Tahoma"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Tahoma"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nsid w:val="6E6C647A"/>
    <w:multiLevelType w:val="hybridMultilevel"/>
    <w:tmpl w:val="DAD009C0"/>
    <w:lvl w:ilvl="0" w:tplc="FFFFFFFF">
      <w:start w:val="1"/>
      <w:numFmt w:val="upperLetter"/>
      <w:lvlText w:val="%1."/>
      <w:lvlJc w:val="left"/>
      <w:pPr>
        <w:tabs>
          <w:tab w:val="num" w:pos="792"/>
        </w:tabs>
        <w:ind w:left="792" w:hanging="360"/>
      </w:pPr>
      <w:rPr>
        <w:rFonts w:hint="default"/>
      </w:rPr>
    </w:lvl>
    <w:lvl w:ilvl="1" w:tplc="FFFFFFFF" w:tentative="1">
      <w:start w:val="1"/>
      <w:numFmt w:val="lowerLetter"/>
      <w:lvlText w:val="%2."/>
      <w:lvlJc w:val="left"/>
      <w:pPr>
        <w:tabs>
          <w:tab w:val="num" w:pos="1512"/>
        </w:tabs>
        <w:ind w:left="1512" w:hanging="360"/>
      </w:pPr>
    </w:lvl>
    <w:lvl w:ilvl="2" w:tplc="FFFFFFFF" w:tentative="1">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22">
    <w:nsid w:val="6FDC20DA"/>
    <w:multiLevelType w:val="hybridMultilevel"/>
    <w:tmpl w:val="5BBA4ABC"/>
    <w:lvl w:ilvl="0" w:tplc="FFFFFFFF">
      <w:start w:val="1"/>
      <w:numFmt w:val="upperLetter"/>
      <w:lvlText w:val="%1."/>
      <w:lvlJc w:val="left"/>
      <w:pPr>
        <w:tabs>
          <w:tab w:val="num" w:pos="780"/>
        </w:tabs>
        <w:ind w:left="78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3">
    <w:nsid w:val="74B50C1C"/>
    <w:multiLevelType w:val="singleLevel"/>
    <w:tmpl w:val="A21C7B80"/>
    <w:lvl w:ilvl="0">
      <w:start w:val="1"/>
      <w:numFmt w:val="decimal"/>
      <w:lvlText w:val="%1."/>
      <w:legacy w:legacy="1" w:legacySpace="0" w:legacyIndent="360"/>
      <w:lvlJc w:val="left"/>
      <w:pPr>
        <w:ind w:left="360" w:hanging="360"/>
      </w:pPr>
    </w:lvl>
  </w:abstractNum>
  <w:abstractNum w:abstractNumId="24">
    <w:nsid w:val="77930CDA"/>
    <w:multiLevelType w:val="hybridMultilevel"/>
    <w:tmpl w:val="61C06712"/>
    <w:lvl w:ilvl="0" w:tplc="25CC6FD4">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620"/>
        </w:tabs>
        <w:ind w:left="1620" w:hanging="360"/>
      </w:pPr>
      <w:rPr>
        <w:rFonts w:ascii="Courier New" w:hAnsi="Courier New" w:cs="Tahoma"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Tahoma"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Tahoma"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4"/>
  </w:num>
  <w:num w:numId="2">
    <w:abstractNumId w:val="1"/>
  </w:num>
  <w:num w:numId="3">
    <w:abstractNumId w:val="5"/>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13"/>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23"/>
    <w:lvlOverride w:ilvl="0">
      <w:startOverride w:val="1"/>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8"/>
    <w:lvlOverride w:ilvl="0">
      <w:startOverride w:val="4"/>
    </w:lvlOverride>
  </w:num>
  <w:num w:numId="11">
    <w:abstractNumId w:val="6"/>
    <w:lvlOverride w:ilvl="0">
      <w:startOverride w:val="7"/>
    </w:lvlOverride>
  </w:num>
  <w:num w:numId="1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3">
    <w:abstractNumId w:val="15"/>
  </w:num>
  <w:num w:numId="14">
    <w:abstractNumId w:val="21"/>
  </w:num>
  <w:num w:numId="15">
    <w:abstractNumId w:val="22"/>
  </w:num>
  <w:num w:numId="16">
    <w:abstractNumId w:val="17"/>
  </w:num>
  <w:num w:numId="17">
    <w:abstractNumId w:val="7"/>
  </w:num>
  <w:num w:numId="18">
    <w:abstractNumId w:val="2"/>
  </w:num>
  <w:num w:numId="19">
    <w:abstractNumId w:val="19"/>
  </w:num>
  <w:num w:numId="20">
    <w:abstractNumId w:val="18"/>
  </w:num>
  <w:num w:numId="21">
    <w:abstractNumId w:val="11"/>
  </w:num>
  <w:num w:numId="22">
    <w:abstractNumId w:val="20"/>
  </w:num>
  <w:num w:numId="23">
    <w:abstractNumId w:val="16"/>
  </w:num>
  <w:num w:numId="24">
    <w:abstractNumId w:val="24"/>
  </w:num>
  <w:num w:numId="25">
    <w:abstractNumId w:val="12"/>
  </w:num>
  <w:num w:numId="26">
    <w:abstractNumId w:val="9"/>
  </w:num>
  <w:num w:numId="27">
    <w:abstractNumId w:val="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noPunctuationKerning/>
  <w:characterSpacingControl w:val="doNotCompress"/>
  <w:compat/>
  <w:rsids>
    <w:rsidRoot w:val="000A799F"/>
    <w:rsid w:val="000333C8"/>
    <w:rsid w:val="0008159D"/>
    <w:rsid w:val="000A799F"/>
    <w:rsid w:val="00133E1B"/>
    <w:rsid w:val="001740B2"/>
    <w:rsid w:val="0017682F"/>
    <w:rsid w:val="00252A5D"/>
    <w:rsid w:val="00272AD3"/>
    <w:rsid w:val="003346A1"/>
    <w:rsid w:val="00341CC8"/>
    <w:rsid w:val="00387A77"/>
    <w:rsid w:val="003D7D2D"/>
    <w:rsid w:val="00436C50"/>
    <w:rsid w:val="00451AE5"/>
    <w:rsid w:val="004E0F82"/>
    <w:rsid w:val="00511A22"/>
    <w:rsid w:val="00537A9F"/>
    <w:rsid w:val="00565E21"/>
    <w:rsid w:val="006D1A49"/>
    <w:rsid w:val="00711BA6"/>
    <w:rsid w:val="007334E6"/>
    <w:rsid w:val="00767B63"/>
    <w:rsid w:val="0087099C"/>
    <w:rsid w:val="008E33B7"/>
    <w:rsid w:val="00900503"/>
    <w:rsid w:val="009836D1"/>
    <w:rsid w:val="00991061"/>
    <w:rsid w:val="009C6E10"/>
    <w:rsid w:val="00A14EED"/>
    <w:rsid w:val="00A158C9"/>
    <w:rsid w:val="00A37A15"/>
    <w:rsid w:val="00AF721F"/>
    <w:rsid w:val="00B25465"/>
    <w:rsid w:val="00B4787E"/>
    <w:rsid w:val="00B666CB"/>
    <w:rsid w:val="00BA1599"/>
    <w:rsid w:val="00C5498C"/>
    <w:rsid w:val="00C55156"/>
    <w:rsid w:val="00C94CBF"/>
    <w:rsid w:val="00D75D91"/>
    <w:rsid w:val="00D768BC"/>
    <w:rsid w:val="00E235D1"/>
    <w:rsid w:val="00E56B7A"/>
    <w:rsid w:val="00FF786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36C50"/>
    <w:rPr>
      <w:sz w:val="24"/>
      <w:szCs w:val="24"/>
    </w:rPr>
  </w:style>
  <w:style w:type="paragraph" w:styleId="Heading1">
    <w:name w:val="heading 1"/>
    <w:basedOn w:val="Normal"/>
    <w:next w:val="Normal"/>
    <w:qFormat/>
    <w:rsid w:val="00436C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6C50"/>
    <w:pPr>
      <w:keepNext/>
      <w:ind w:left="360"/>
      <w:outlineLvl w:val="1"/>
    </w:pPr>
    <w:rPr>
      <w:color w:val="000000"/>
      <w:sz w:val="28"/>
    </w:rPr>
  </w:style>
  <w:style w:type="paragraph" w:styleId="Heading4">
    <w:name w:val="heading 4"/>
    <w:basedOn w:val="Normal"/>
    <w:next w:val="Normal"/>
    <w:qFormat/>
    <w:rsid w:val="00436C50"/>
    <w:pPr>
      <w:keepNext/>
      <w:widowControl w:val="0"/>
      <w:autoSpaceDE w:val="0"/>
      <w:autoSpaceDN w:val="0"/>
      <w:adjustRightInd w:val="0"/>
      <w:outlineLvl w:val="3"/>
    </w:pPr>
    <w:rPr>
      <w:rFonts w:ascii="Arial" w:hAnsi="Arial" w:cs="Arial"/>
      <w:b/>
      <w:bCs/>
      <w:sz w:val="20"/>
      <w:szCs w:val="20"/>
    </w:rPr>
  </w:style>
  <w:style w:type="paragraph" w:styleId="Heading5">
    <w:name w:val="heading 5"/>
    <w:basedOn w:val="Normal"/>
    <w:next w:val="Normal"/>
    <w:qFormat/>
    <w:rsid w:val="00436C50"/>
    <w:pPr>
      <w:keepNext/>
      <w:widowControl w:val="0"/>
      <w:autoSpaceDE w:val="0"/>
      <w:autoSpaceDN w:val="0"/>
      <w:adjustRightInd w:val="0"/>
      <w:jc w:val="center"/>
      <w:outlineLvl w:val="4"/>
    </w:pPr>
    <w:rPr>
      <w:rFonts w:ascii="Tahoma" w:hAnsi="Tahoma" w:cs="Tahoma"/>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6C50"/>
    <w:rPr>
      <w:color w:val="0000FF"/>
      <w:u w:val="single"/>
    </w:rPr>
  </w:style>
  <w:style w:type="paragraph" w:styleId="BodyText">
    <w:name w:val="Body Text"/>
    <w:basedOn w:val="Normal"/>
    <w:rsid w:val="00436C50"/>
    <w:pPr>
      <w:pBdr>
        <w:top w:val="thinThickSmallGap" w:sz="12" w:space="18" w:color="auto"/>
        <w:left w:val="thinThickSmallGap" w:sz="12" w:space="18" w:color="auto"/>
        <w:bottom w:val="thickThinSmallGap" w:sz="12" w:space="18" w:color="auto"/>
        <w:right w:val="thickThinSmallGap" w:sz="12" w:space="18" w:color="auto"/>
      </w:pBdr>
      <w:spacing w:line="360" w:lineRule="auto"/>
    </w:pPr>
    <w:rPr>
      <w:rFonts w:ascii="Times" w:hAnsi="Times"/>
      <w:color w:val="000000"/>
      <w:sz w:val="28"/>
      <w:szCs w:val="20"/>
    </w:rPr>
  </w:style>
  <w:style w:type="paragraph" w:styleId="BalloonText">
    <w:name w:val="Balloon Text"/>
    <w:basedOn w:val="Normal"/>
    <w:semiHidden/>
    <w:rsid w:val="00436C50"/>
    <w:rPr>
      <w:rFonts w:ascii="Tahoma" w:hAnsi="Tahoma" w:cs="Tahoma"/>
      <w:sz w:val="16"/>
      <w:szCs w:val="16"/>
    </w:rPr>
  </w:style>
  <w:style w:type="paragraph" w:styleId="BlockText">
    <w:name w:val="Block Text"/>
    <w:basedOn w:val="Normal"/>
    <w:rsid w:val="00436C50"/>
    <w:pPr>
      <w:ind w:left="1080" w:right="-180"/>
    </w:pPr>
    <w:rPr>
      <w:bCs/>
      <w:color w:val="000000"/>
    </w:rPr>
  </w:style>
  <w:style w:type="character" w:styleId="FollowedHyperlink">
    <w:name w:val="FollowedHyperlink"/>
    <w:basedOn w:val="DefaultParagraphFont"/>
    <w:rsid w:val="00892F17"/>
    <w:rPr>
      <w:color w:val="800080"/>
      <w:u w:val="single"/>
    </w:rPr>
  </w:style>
  <w:style w:type="character" w:styleId="HTMLTypewriter">
    <w:name w:val="HTML Typewriter"/>
    <w:basedOn w:val="DefaultParagraphFont"/>
    <w:rsid w:val="00DE1574"/>
    <w:rPr>
      <w:rFonts w:ascii="Courier New" w:eastAsia="MS Mincho" w:hAnsi="Courier New" w:cs="Courier New"/>
      <w:sz w:val="20"/>
      <w:szCs w:val="20"/>
    </w:rPr>
  </w:style>
  <w:style w:type="table" w:styleId="TableGrid">
    <w:name w:val="Table Grid"/>
    <w:basedOn w:val="TableNormal"/>
    <w:rsid w:val="008D60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94BDD"/>
    <w:pPr>
      <w:spacing w:before="100" w:beforeAutospacing="1" w:after="100" w:afterAutospacing="1"/>
    </w:pPr>
  </w:style>
  <w:style w:type="character" w:customStyle="1" w:styleId="Heading2Char">
    <w:name w:val="Heading 2 Char"/>
    <w:basedOn w:val="DefaultParagraphFont"/>
    <w:link w:val="Heading2"/>
    <w:rsid w:val="00A14EED"/>
    <w:rPr>
      <w:color w:val="000000"/>
      <w:sz w:val="28"/>
      <w:szCs w:val="24"/>
    </w:rPr>
  </w:style>
  <w:style w:type="paragraph" w:styleId="ListParagraph">
    <w:name w:val="List Paragraph"/>
    <w:basedOn w:val="Normal"/>
    <w:uiPriority w:val="72"/>
    <w:qFormat/>
    <w:rsid w:val="000815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de.ca.gov/board/pdf/vpal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tc.ca.gov/educator-prep/standards/CSTP-20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earch-Understanding-Case-Constructivist-Classrooms/dp/0130606626/ref=sr_1_1?ie=UTF8&amp;s=books&amp;qid=1251059292&amp;sr=1-1" TargetMode="External"/><Relationship Id="rId11" Type="http://schemas.openxmlformats.org/officeDocument/2006/relationships/hyperlink" Target="http://www.ctc.ca.gov/credentials/files/options-genl-ed-clear.pdf" TargetMode="External"/><Relationship Id="rId5" Type="http://schemas.openxmlformats.org/officeDocument/2006/relationships/hyperlink" Target="https://www.csun.edu/~SB4310/REFLECTIVE%20PRACTICE.htm" TargetMode="External"/><Relationship Id="rId15" Type="http://schemas.openxmlformats.org/officeDocument/2006/relationships/theme" Target="theme/theme1.xml"/><Relationship Id="rId10" Type="http://schemas.openxmlformats.org/officeDocument/2006/relationships/hyperlink" Target="http://www.lessonlab.com/teaching-gap" TargetMode="External"/><Relationship Id="rId4" Type="http://schemas.openxmlformats.org/officeDocument/2006/relationships/webSettings" Target="webSettings.xml"/><Relationship Id="rId9" Type="http://schemas.openxmlformats.org/officeDocument/2006/relationships/hyperlink" Target="http://www.amazon.com/Enhancing-Professional-Practice-Framework-Teaching/dp/1416605177/ref=sr_1_1?ie=UTF8&amp;s=books&amp;qid=1251059389&amp;sr=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Educeru Associates</Company>
  <LinksUpToDate>false</LinksUpToDate>
  <CharactersWithSpaces>14863</CharactersWithSpaces>
  <SharedDoc>false</SharedDoc>
  <HLinks>
    <vt:vector size="36" baseType="variant">
      <vt:variant>
        <vt:i4>983056</vt:i4>
      </vt:variant>
      <vt:variant>
        <vt:i4>15</vt:i4>
      </vt:variant>
      <vt:variant>
        <vt:i4>0</vt:i4>
      </vt:variant>
      <vt:variant>
        <vt:i4>5</vt:i4>
      </vt:variant>
      <vt:variant>
        <vt:lpwstr>http://www.cde.ca.gov/board/pdf/vpall.pdf</vt:lpwstr>
      </vt:variant>
      <vt:variant>
        <vt:lpwstr/>
      </vt:variant>
      <vt:variant>
        <vt:i4>262216</vt:i4>
      </vt:variant>
      <vt:variant>
        <vt:i4>12</vt:i4>
      </vt:variant>
      <vt:variant>
        <vt:i4>0</vt:i4>
      </vt:variant>
      <vt:variant>
        <vt:i4>5</vt:i4>
      </vt:variant>
      <vt:variant>
        <vt:lpwstr>http://www.lessonlab.com/teaching-gap</vt:lpwstr>
      </vt:variant>
      <vt:variant>
        <vt:lpwstr/>
      </vt:variant>
      <vt:variant>
        <vt:i4>2293816</vt:i4>
      </vt:variant>
      <vt:variant>
        <vt:i4>9</vt:i4>
      </vt:variant>
      <vt:variant>
        <vt:i4>0</vt:i4>
      </vt:variant>
      <vt:variant>
        <vt:i4>5</vt:i4>
      </vt:variant>
      <vt:variant>
        <vt:lpwstr>http://www.amazon.com/Reflective-Teaching-Professional-Artistry-Through/dp/0130258466/ref=sr_1_1?ie=UTF8&amp;s=books&amp;qid=1251059580&amp;sr=1-1</vt:lpwstr>
      </vt:variant>
      <vt:variant>
        <vt:lpwstr/>
      </vt:variant>
      <vt:variant>
        <vt:i4>8257590</vt:i4>
      </vt:variant>
      <vt:variant>
        <vt:i4>6</vt:i4>
      </vt:variant>
      <vt:variant>
        <vt:i4>0</vt:i4>
      </vt:variant>
      <vt:variant>
        <vt:i4>5</vt:i4>
      </vt:variant>
      <vt:variant>
        <vt:lpwstr>http://www.amazon.com/Enhancing-Professional-Practice-Framework-Teaching/dp/1416605177/ref=sr_1_1?ie=UTF8&amp;s=books&amp;qid=1251059389&amp;sr=1-1</vt:lpwstr>
      </vt:variant>
      <vt:variant>
        <vt:lpwstr/>
      </vt:variant>
      <vt:variant>
        <vt:i4>1966092</vt:i4>
      </vt:variant>
      <vt:variant>
        <vt:i4>3</vt:i4>
      </vt:variant>
      <vt:variant>
        <vt:i4>0</vt:i4>
      </vt:variant>
      <vt:variant>
        <vt:i4>5</vt:i4>
      </vt:variant>
      <vt:variant>
        <vt:lpwstr>http://www.amazon.com/Search-Understanding-Case-Constructivist-Classrooms/dp/0130606626/ref=sr_1_1?ie=UTF8&amp;s=books&amp;qid=1251059292&amp;sr=1-1</vt:lpwstr>
      </vt:variant>
      <vt:variant>
        <vt:lpwstr/>
      </vt:variant>
      <vt:variant>
        <vt:i4>2359394</vt:i4>
      </vt:variant>
      <vt:variant>
        <vt:i4>0</vt:i4>
      </vt:variant>
      <vt:variant>
        <vt:i4>0</vt:i4>
      </vt:variant>
      <vt:variant>
        <vt:i4>5</vt:i4>
      </vt:variant>
      <vt:variant>
        <vt:lpwstr>https://www.csun.edu/~SB4310/REFLECTIVE%20PRACTICE.htm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creator>Susan F.Belgrad</dc:creator>
  <cp:lastModifiedBy>Susan</cp:lastModifiedBy>
  <cp:revision>3</cp:revision>
  <cp:lastPrinted>2019-09-23T21:27:00Z</cp:lastPrinted>
  <dcterms:created xsi:type="dcterms:W3CDTF">2019-09-23T21:24:00Z</dcterms:created>
  <dcterms:modified xsi:type="dcterms:W3CDTF">2019-09-23T21:29:00Z</dcterms:modified>
</cp:coreProperties>
</file>