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C2" w:rsidRPr="00335AFB" w:rsidRDefault="00F235C2" w:rsidP="00F235C2">
      <w:pPr>
        <w:jc w:val="center"/>
        <w:rPr>
          <w:b/>
          <w:bCs/>
        </w:rPr>
      </w:pPr>
      <w:proofErr w:type="spellStart"/>
      <w:r w:rsidRPr="00335AFB">
        <w:rPr>
          <w:b/>
          <w:bCs/>
        </w:rPr>
        <w:t>Oviatt</w:t>
      </w:r>
      <w:proofErr w:type="spellEnd"/>
      <w:r w:rsidRPr="00335AFB">
        <w:rPr>
          <w:b/>
          <w:bCs/>
        </w:rPr>
        <w:t xml:space="preserve"> Library Assessment Report</w:t>
      </w:r>
    </w:p>
    <w:p w:rsidR="00F235C2" w:rsidRPr="00335AFB" w:rsidRDefault="00F235C2" w:rsidP="00F235C2">
      <w:pPr>
        <w:jc w:val="center"/>
        <w:rPr>
          <w:b/>
          <w:bCs/>
        </w:rPr>
      </w:pPr>
      <w:r w:rsidRPr="00335AFB">
        <w:rPr>
          <w:b/>
          <w:bCs/>
        </w:rPr>
        <w:t>2016-2017</w:t>
      </w:r>
    </w:p>
    <w:p w:rsidR="008305E2" w:rsidRPr="00335AFB" w:rsidRDefault="004437C8" w:rsidP="004437C8">
      <w:r w:rsidRPr="00335AFB">
        <w:t xml:space="preserve">The Library Assessment Team collected the program assessment reports, created by individual academic departments, from the campus Director of the Office of Academic Assessment and Program Review. </w:t>
      </w:r>
      <w:r w:rsidR="008305E2" w:rsidRPr="00335AFB">
        <w:t>Not all programs were required to submit reports this year, but the team collected all that were submitted to the director.</w:t>
      </w:r>
    </w:p>
    <w:p w:rsidR="00AB3992" w:rsidRPr="00335AFB" w:rsidRDefault="004437C8" w:rsidP="004437C8">
      <w:r w:rsidRPr="00335AFB">
        <w:t>These reports assessed student learning objectives (SLOs) chosen by the department, typically only a selected few of the overall SLOs for the department</w:t>
      </w:r>
      <w:r w:rsidR="005F445D" w:rsidRPr="00335AFB">
        <w:t xml:space="preserve"> or for specific courses within the department or program</w:t>
      </w:r>
      <w:r w:rsidRPr="00335AFB">
        <w:t>, and assessed students’ mastery of them through a variety of means, including direct assessment of student work products and surveys of students.  Team members reviewed each program assessment report to determine:</w:t>
      </w:r>
    </w:p>
    <w:p w:rsidR="004437C8" w:rsidRPr="00335AFB" w:rsidRDefault="004437C8" w:rsidP="008305E2">
      <w:pPr>
        <w:pStyle w:val="ListParagraph"/>
        <w:numPr>
          <w:ilvl w:val="0"/>
          <w:numId w:val="1"/>
        </w:numPr>
      </w:pPr>
      <w:proofErr w:type="gramStart"/>
      <w:r w:rsidRPr="00335AFB">
        <w:t>if</w:t>
      </w:r>
      <w:proofErr w:type="gramEnd"/>
      <w:r w:rsidRPr="00335AFB">
        <w:t xml:space="preserve"> the student learning objectives chosen by the</w:t>
      </w:r>
      <w:bookmarkStart w:id="0" w:name="_GoBack"/>
      <w:bookmarkEnd w:id="0"/>
      <w:r w:rsidRPr="00335AFB">
        <w:t xml:space="preserve"> department for evaluation this year were relevant to information literacy and the library’s central mission.  For example, one SLO assessed by the Department of Geology was “Demonstrate conceptual understanding of different earth materials and systems and the processes that shape them throughout their history</w:t>
      </w:r>
      <w:r w:rsidR="008305E2" w:rsidRPr="00335AFB">
        <w:t>,</w:t>
      </w:r>
      <w:r w:rsidRPr="00335AFB">
        <w:t xml:space="preserve">” </w:t>
      </w:r>
      <w:r w:rsidR="008305E2" w:rsidRPr="00335AFB">
        <w:t xml:space="preserve">which is </w:t>
      </w:r>
      <w:r w:rsidRPr="00335AFB">
        <w:t xml:space="preserve">discipline-specific content knowledge central to the field but not to information literacy.  </w:t>
      </w:r>
      <w:r w:rsidR="005F445D" w:rsidRPr="00335AFB">
        <w:t>By contrast, an SLO such as one assessed by the Theater Department – “</w:t>
      </w:r>
      <w:r w:rsidR="005F445D" w:rsidRPr="00335AFB">
        <w:rPr>
          <w:rFonts w:cs="Arial"/>
          <w:color w:val="000000"/>
          <w:shd w:val="clear" w:color="auto" w:fill="FFFFFF"/>
        </w:rPr>
        <w:t>Critically examine contemporary debates and emerging disciplinary discourses in theatre” – is a discipline-specific version of information literacy that can be supported by library instruction.</w:t>
      </w:r>
    </w:p>
    <w:p w:rsidR="005F445D" w:rsidRPr="00335AFB" w:rsidRDefault="005F445D" w:rsidP="004437C8">
      <w:pPr>
        <w:pStyle w:val="ListParagraph"/>
        <w:numPr>
          <w:ilvl w:val="0"/>
          <w:numId w:val="1"/>
        </w:numPr>
      </w:pPr>
      <w:proofErr w:type="gramStart"/>
      <w:r w:rsidRPr="00335AFB">
        <w:rPr>
          <w:rFonts w:cs="Arial"/>
          <w:color w:val="000000"/>
          <w:shd w:val="clear" w:color="auto" w:fill="FFFFFF"/>
        </w:rPr>
        <w:t>if</w:t>
      </w:r>
      <w:proofErr w:type="gramEnd"/>
      <w:r w:rsidRPr="00335AFB">
        <w:rPr>
          <w:rFonts w:cs="Arial"/>
          <w:color w:val="000000"/>
          <w:shd w:val="clear" w:color="auto" w:fill="FFFFFF"/>
        </w:rPr>
        <w:t xml:space="preserve">, by the department’s own measures and standards, the student </w:t>
      </w:r>
      <w:r w:rsidR="008305E2" w:rsidRPr="00335AFB">
        <w:rPr>
          <w:rFonts w:cs="Arial"/>
          <w:color w:val="000000"/>
          <w:shd w:val="clear" w:color="auto" w:fill="FFFFFF"/>
        </w:rPr>
        <w:t xml:space="preserve">work and/or </w:t>
      </w:r>
      <w:r w:rsidRPr="00335AFB">
        <w:rPr>
          <w:rFonts w:cs="Arial"/>
          <w:color w:val="000000"/>
          <w:shd w:val="clear" w:color="auto" w:fill="FFFFFF"/>
        </w:rPr>
        <w:t>responses reflected a satisfactory level of program performance.</w:t>
      </w:r>
    </w:p>
    <w:p w:rsidR="005F445D" w:rsidRPr="00335AFB" w:rsidRDefault="005F445D" w:rsidP="005F445D">
      <w:pPr>
        <w:pStyle w:val="ListParagraph"/>
        <w:ind w:left="1080"/>
        <w:rPr>
          <w:rFonts w:cs="Arial"/>
          <w:color w:val="000000"/>
          <w:sz w:val="20"/>
          <w:szCs w:val="20"/>
          <w:shd w:val="clear" w:color="auto" w:fill="FFFFFF"/>
        </w:rPr>
      </w:pPr>
    </w:p>
    <w:tbl>
      <w:tblPr>
        <w:tblStyle w:val="TableGrid"/>
        <w:tblW w:w="0" w:type="auto"/>
        <w:tblLook w:val="04A0" w:firstRow="1" w:lastRow="0" w:firstColumn="1" w:lastColumn="0" w:noHBand="0" w:noVBand="1"/>
      </w:tblPr>
      <w:tblGrid>
        <w:gridCol w:w="4675"/>
        <w:gridCol w:w="4675"/>
      </w:tblGrid>
      <w:tr w:rsidR="005F445D" w:rsidRPr="00335AFB" w:rsidTr="005F445D">
        <w:tc>
          <w:tcPr>
            <w:tcW w:w="4675" w:type="dxa"/>
          </w:tcPr>
          <w:p w:rsidR="005F445D" w:rsidRPr="00335AFB" w:rsidRDefault="005F445D" w:rsidP="005F445D">
            <w:pPr>
              <w:pStyle w:val="ListParagraph"/>
              <w:ind w:left="0"/>
              <w:rPr>
                <w:b/>
                <w:bCs/>
              </w:rPr>
            </w:pPr>
            <w:r w:rsidRPr="00335AFB">
              <w:rPr>
                <w:b/>
                <w:bCs/>
              </w:rPr>
              <w:t xml:space="preserve">Assessed </w:t>
            </w:r>
            <w:proofErr w:type="spellStart"/>
            <w:r w:rsidRPr="00335AFB">
              <w:rPr>
                <w:b/>
                <w:bCs/>
              </w:rPr>
              <w:t>InfoLit</w:t>
            </w:r>
            <w:proofErr w:type="spellEnd"/>
            <w:r w:rsidRPr="00335AFB">
              <w:rPr>
                <w:b/>
                <w:bCs/>
              </w:rPr>
              <w:t xml:space="preserve"> SLOs</w:t>
            </w:r>
          </w:p>
        </w:tc>
        <w:tc>
          <w:tcPr>
            <w:tcW w:w="4675" w:type="dxa"/>
          </w:tcPr>
          <w:p w:rsidR="005F445D" w:rsidRPr="00335AFB" w:rsidRDefault="005F445D" w:rsidP="005F445D">
            <w:pPr>
              <w:pStyle w:val="ListParagraph"/>
              <w:ind w:left="0"/>
              <w:rPr>
                <w:b/>
                <w:bCs/>
              </w:rPr>
            </w:pPr>
            <w:r w:rsidRPr="00335AFB">
              <w:rPr>
                <w:b/>
                <w:bCs/>
              </w:rPr>
              <w:t xml:space="preserve">Did Not Assess </w:t>
            </w:r>
            <w:proofErr w:type="spellStart"/>
            <w:r w:rsidRPr="00335AFB">
              <w:rPr>
                <w:b/>
                <w:bCs/>
              </w:rPr>
              <w:t>InfoLit</w:t>
            </w:r>
            <w:proofErr w:type="spellEnd"/>
            <w:r w:rsidRPr="00335AFB">
              <w:rPr>
                <w:b/>
                <w:bCs/>
              </w:rPr>
              <w:t xml:space="preserve"> SLOs</w:t>
            </w:r>
          </w:p>
        </w:tc>
      </w:tr>
      <w:tr w:rsidR="008305E2" w:rsidRPr="00335AFB" w:rsidTr="005F445D">
        <w:tc>
          <w:tcPr>
            <w:tcW w:w="4675" w:type="dxa"/>
          </w:tcPr>
          <w:p w:rsidR="008305E2" w:rsidRPr="00335AFB" w:rsidRDefault="008305E2" w:rsidP="008305E2">
            <w:pPr>
              <w:pStyle w:val="ListParagraph"/>
              <w:ind w:left="0"/>
            </w:pPr>
            <w:r w:rsidRPr="00335AFB">
              <w:t>Accounting</w:t>
            </w:r>
          </w:p>
        </w:tc>
        <w:tc>
          <w:tcPr>
            <w:tcW w:w="4675" w:type="dxa"/>
          </w:tcPr>
          <w:p w:rsidR="008305E2" w:rsidRPr="00335AFB" w:rsidRDefault="008305E2" w:rsidP="008305E2">
            <w:pPr>
              <w:pStyle w:val="ListParagraph"/>
              <w:ind w:left="0"/>
            </w:pPr>
            <w:r w:rsidRPr="00335AFB">
              <w:t>Computer Information Technology</w:t>
            </w:r>
          </w:p>
        </w:tc>
      </w:tr>
      <w:tr w:rsidR="008305E2" w:rsidRPr="00335AFB" w:rsidTr="005F445D">
        <w:tc>
          <w:tcPr>
            <w:tcW w:w="4675" w:type="dxa"/>
          </w:tcPr>
          <w:p w:rsidR="008305E2" w:rsidRPr="00335AFB" w:rsidRDefault="008305E2" w:rsidP="008305E2">
            <w:pPr>
              <w:pStyle w:val="ListParagraph"/>
              <w:ind w:left="0"/>
            </w:pPr>
            <w:r w:rsidRPr="00335AFB">
              <w:t>Africana Studies</w:t>
            </w:r>
          </w:p>
        </w:tc>
        <w:tc>
          <w:tcPr>
            <w:tcW w:w="4675" w:type="dxa"/>
          </w:tcPr>
          <w:p w:rsidR="008305E2" w:rsidRPr="00335AFB" w:rsidRDefault="008305E2" w:rsidP="008305E2">
            <w:pPr>
              <w:pStyle w:val="ListParagraph"/>
              <w:ind w:left="0"/>
            </w:pPr>
            <w:r w:rsidRPr="00335AFB">
              <w:t>Computer Science</w:t>
            </w:r>
          </w:p>
        </w:tc>
      </w:tr>
      <w:tr w:rsidR="008305E2" w:rsidRPr="00335AFB" w:rsidTr="005F445D">
        <w:tc>
          <w:tcPr>
            <w:tcW w:w="4675" w:type="dxa"/>
          </w:tcPr>
          <w:p w:rsidR="008305E2" w:rsidRPr="00335AFB" w:rsidRDefault="008305E2" w:rsidP="008305E2">
            <w:pPr>
              <w:pStyle w:val="ListParagraph"/>
              <w:ind w:left="0"/>
            </w:pPr>
            <w:r w:rsidRPr="00335AFB">
              <w:t>Business</w:t>
            </w:r>
          </w:p>
        </w:tc>
        <w:tc>
          <w:tcPr>
            <w:tcW w:w="4675" w:type="dxa"/>
          </w:tcPr>
          <w:p w:rsidR="008305E2" w:rsidRPr="00335AFB" w:rsidRDefault="008305E2" w:rsidP="008305E2">
            <w:pPr>
              <w:pStyle w:val="ListParagraph"/>
              <w:ind w:left="0"/>
            </w:pPr>
            <w:r w:rsidRPr="00335AFB">
              <w:t>Construction Management</w:t>
            </w:r>
          </w:p>
        </w:tc>
      </w:tr>
      <w:tr w:rsidR="008305E2" w:rsidRPr="00335AFB" w:rsidTr="005F445D">
        <w:tc>
          <w:tcPr>
            <w:tcW w:w="4675" w:type="dxa"/>
          </w:tcPr>
          <w:p w:rsidR="008305E2" w:rsidRPr="00335AFB" w:rsidRDefault="008305E2" w:rsidP="008305E2">
            <w:pPr>
              <w:pStyle w:val="ListParagraph"/>
              <w:ind w:left="0"/>
            </w:pPr>
            <w:r w:rsidRPr="00335AFB">
              <w:t>Chemistry</w:t>
            </w:r>
          </w:p>
        </w:tc>
        <w:tc>
          <w:tcPr>
            <w:tcW w:w="4675" w:type="dxa"/>
          </w:tcPr>
          <w:p w:rsidR="008305E2" w:rsidRPr="00335AFB" w:rsidRDefault="008305E2" w:rsidP="008305E2">
            <w:pPr>
              <w:pStyle w:val="ListParagraph"/>
              <w:ind w:left="0"/>
            </w:pPr>
            <w:r w:rsidRPr="00335AFB">
              <w:t>Electrical &amp; Computer Engineering</w:t>
            </w:r>
          </w:p>
        </w:tc>
      </w:tr>
      <w:tr w:rsidR="008305E2" w:rsidRPr="00335AFB" w:rsidTr="005F445D">
        <w:tc>
          <w:tcPr>
            <w:tcW w:w="4675" w:type="dxa"/>
          </w:tcPr>
          <w:p w:rsidR="008305E2" w:rsidRPr="00335AFB" w:rsidRDefault="008305E2" w:rsidP="008305E2">
            <w:pPr>
              <w:pStyle w:val="ListParagraph"/>
              <w:ind w:left="0"/>
            </w:pPr>
            <w:r w:rsidRPr="00335AFB">
              <w:t>Chicana &amp; Chicano Studies</w:t>
            </w:r>
          </w:p>
        </w:tc>
        <w:tc>
          <w:tcPr>
            <w:tcW w:w="4675" w:type="dxa"/>
          </w:tcPr>
          <w:p w:rsidR="008305E2" w:rsidRPr="00335AFB" w:rsidRDefault="008305E2" w:rsidP="008305E2">
            <w:pPr>
              <w:pStyle w:val="ListParagraph"/>
              <w:ind w:left="0"/>
            </w:pPr>
            <w:r w:rsidRPr="00335AFB">
              <w:t>Environmental &amp; Occupational Health</w:t>
            </w:r>
          </w:p>
        </w:tc>
      </w:tr>
      <w:tr w:rsidR="008305E2" w:rsidRPr="00335AFB" w:rsidTr="005F445D">
        <w:tc>
          <w:tcPr>
            <w:tcW w:w="4675" w:type="dxa"/>
          </w:tcPr>
          <w:p w:rsidR="008305E2" w:rsidRPr="00335AFB" w:rsidRDefault="008305E2" w:rsidP="008305E2">
            <w:pPr>
              <w:pStyle w:val="ListParagraph"/>
              <w:ind w:left="0"/>
            </w:pPr>
            <w:r w:rsidRPr="00335AFB">
              <w:t>Communication Studies</w:t>
            </w:r>
          </w:p>
        </w:tc>
        <w:tc>
          <w:tcPr>
            <w:tcW w:w="4675" w:type="dxa"/>
          </w:tcPr>
          <w:p w:rsidR="008305E2" w:rsidRPr="00335AFB" w:rsidRDefault="008305E2" w:rsidP="008305E2">
            <w:pPr>
              <w:pStyle w:val="ListParagraph"/>
              <w:ind w:left="0"/>
            </w:pPr>
            <w:r w:rsidRPr="00335AFB">
              <w:t>Geology</w:t>
            </w:r>
          </w:p>
        </w:tc>
      </w:tr>
      <w:tr w:rsidR="008305E2" w:rsidRPr="00335AFB" w:rsidTr="005F445D">
        <w:tc>
          <w:tcPr>
            <w:tcW w:w="4675" w:type="dxa"/>
          </w:tcPr>
          <w:p w:rsidR="008305E2" w:rsidRPr="00335AFB" w:rsidRDefault="008305E2" w:rsidP="008305E2">
            <w:pPr>
              <w:pStyle w:val="ListParagraph"/>
              <w:ind w:left="0"/>
            </w:pPr>
            <w:r w:rsidRPr="00335AFB">
              <w:t>Deaf Studies</w:t>
            </w:r>
          </w:p>
        </w:tc>
        <w:tc>
          <w:tcPr>
            <w:tcW w:w="4675" w:type="dxa"/>
          </w:tcPr>
          <w:p w:rsidR="008305E2" w:rsidRPr="00335AFB" w:rsidRDefault="008305E2" w:rsidP="008305E2">
            <w:pPr>
              <w:pStyle w:val="ListParagraph"/>
              <w:ind w:left="0"/>
            </w:pPr>
            <w:r w:rsidRPr="00335AFB">
              <w:t>Gender &amp; Women’s Studies</w:t>
            </w:r>
          </w:p>
        </w:tc>
      </w:tr>
      <w:tr w:rsidR="008305E2" w:rsidRPr="00335AFB" w:rsidTr="005F445D">
        <w:tc>
          <w:tcPr>
            <w:tcW w:w="4675" w:type="dxa"/>
          </w:tcPr>
          <w:p w:rsidR="008305E2" w:rsidRPr="00335AFB" w:rsidRDefault="008305E2" w:rsidP="008305E2">
            <w:pPr>
              <w:pStyle w:val="ListParagraph"/>
              <w:ind w:left="0"/>
            </w:pPr>
            <w:r w:rsidRPr="00335AFB">
              <w:t>Economics</w:t>
            </w:r>
          </w:p>
        </w:tc>
        <w:tc>
          <w:tcPr>
            <w:tcW w:w="4675" w:type="dxa"/>
          </w:tcPr>
          <w:p w:rsidR="008305E2" w:rsidRPr="00335AFB" w:rsidRDefault="008305E2" w:rsidP="008305E2">
            <w:pPr>
              <w:pStyle w:val="ListParagraph"/>
              <w:ind w:left="0"/>
            </w:pPr>
            <w:r w:rsidRPr="00335AFB">
              <w:t>History</w:t>
            </w:r>
          </w:p>
        </w:tc>
      </w:tr>
      <w:tr w:rsidR="008305E2" w:rsidRPr="00335AFB" w:rsidTr="005F445D">
        <w:tc>
          <w:tcPr>
            <w:tcW w:w="4675" w:type="dxa"/>
          </w:tcPr>
          <w:p w:rsidR="008305E2" w:rsidRPr="00335AFB" w:rsidRDefault="008305E2" w:rsidP="008305E2">
            <w:pPr>
              <w:pStyle w:val="ListParagraph"/>
              <w:ind w:left="0"/>
            </w:pPr>
            <w:r w:rsidRPr="00335AFB">
              <w:t>Family &amp; Consumer Sciences</w:t>
            </w:r>
          </w:p>
        </w:tc>
        <w:tc>
          <w:tcPr>
            <w:tcW w:w="4675" w:type="dxa"/>
          </w:tcPr>
          <w:p w:rsidR="008305E2" w:rsidRPr="00335AFB" w:rsidRDefault="008305E2" w:rsidP="008305E2">
            <w:pPr>
              <w:pStyle w:val="ListParagraph"/>
              <w:ind w:left="0"/>
            </w:pPr>
            <w:r w:rsidRPr="00335AFB">
              <w:t>Journalism</w:t>
            </w:r>
          </w:p>
        </w:tc>
      </w:tr>
      <w:tr w:rsidR="008305E2" w:rsidRPr="00335AFB" w:rsidTr="005F445D">
        <w:tc>
          <w:tcPr>
            <w:tcW w:w="4675" w:type="dxa"/>
          </w:tcPr>
          <w:p w:rsidR="008305E2" w:rsidRPr="00335AFB" w:rsidRDefault="008305E2" w:rsidP="008305E2">
            <w:pPr>
              <w:pStyle w:val="ListParagraph"/>
              <w:ind w:left="0"/>
            </w:pPr>
            <w:r w:rsidRPr="00335AFB">
              <w:t>Geography</w:t>
            </w:r>
          </w:p>
        </w:tc>
        <w:tc>
          <w:tcPr>
            <w:tcW w:w="4675" w:type="dxa"/>
          </w:tcPr>
          <w:p w:rsidR="008305E2" w:rsidRPr="00335AFB" w:rsidRDefault="008305E2" w:rsidP="008305E2">
            <w:pPr>
              <w:pStyle w:val="ListParagraph"/>
              <w:ind w:left="0"/>
            </w:pPr>
            <w:r w:rsidRPr="00335AFB">
              <w:t>Jewish Studies</w:t>
            </w:r>
          </w:p>
        </w:tc>
      </w:tr>
      <w:tr w:rsidR="008305E2" w:rsidRPr="00335AFB" w:rsidTr="005F445D">
        <w:tc>
          <w:tcPr>
            <w:tcW w:w="4675" w:type="dxa"/>
          </w:tcPr>
          <w:p w:rsidR="008305E2" w:rsidRPr="00335AFB" w:rsidRDefault="008305E2" w:rsidP="008305E2">
            <w:pPr>
              <w:pStyle w:val="ListParagraph"/>
              <w:ind w:left="0"/>
            </w:pPr>
            <w:r w:rsidRPr="00335AFB">
              <w:t>Health Sciences</w:t>
            </w:r>
          </w:p>
        </w:tc>
        <w:tc>
          <w:tcPr>
            <w:tcW w:w="4675" w:type="dxa"/>
          </w:tcPr>
          <w:p w:rsidR="008305E2" w:rsidRPr="00335AFB" w:rsidRDefault="008305E2" w:rsidP="008305E2">
            <w:pPr>
              <w:pStyle w:val="ListParagraph"/>
              <w:ind w:left="0"/>
            </w:pPr>
            <w:r w:rsidRPr="00335AFB">
              <w:t>Kinesiology</w:t>
            </w:r>
          </w:p>
        </w:tc>
      </w:tr>
      <w:tr w:rsidR="008305E2" w:rsidRPr="00335AFB" w:rsidTr="005F445D">
        <w:tc>
          <w:tcPr>
            <w:tcW w:w="4675" w:type="dxa"/>
          </w:tcPr>
          <w:p w:rsidR="008305E2" w:rsidRPr="00335AFB" w:rsidRDefault="008305E2" w:rsidP="008305E2">
            <w:pPr>
              <w:pStyle w:val="ListParagraph"/>
              <w:ind w:left="0"/>
            </w:pPr>
            <w:r w:rsidRPr="00335AFB">
              <w:t>Liberal Studies</w:t>
            </w:r>
          </w:p>
        </w:tc>
        <w:tc>
          <w:tcPr>
            <w:tcW w:w="4675" w:type="dxa"/>
          </w:tcPr>
          <w:p w:rsidR="008305E2" w:rsidRPr="00335AFB" w:rsidRDefault="008305E2" w:rsidP="008305E2">
            <w:pPr>
              <w:pStyle w:val="ListParagraph"/>
              <w:ind w:left="0"/>
            </w:pPr>
            <w:r w:rsidRPr="00335AFB">
              <w:t>Linguistics</w:t>
            </w:r>
          </w:p>
        </w:tc>
      </w:tr>
      <w:tr w:rsidR="008305E2" w:rsidRPr="00335AFB" w:rsidTr="005F445D">
        <w:tc>
          <w:tcPr>
            <w:tcW w:w="4675" w:type="dxa"/>
          </w:tcPr>
          <w:p w:rsidR="008305E2" w:rsidRPr="00335AFB" w:rsidRDefault="008305E2" w:rsidP="008305E2">
            <w:pPr>
              <w:pStyle w:val="ListParagraph"/>
              <w:ind w:left="0"/>
            </w:pPr>
            <w:r w:rsidRPr="00335AFB">
              <w:t>Manufacturing Systems Engineering</w:t>
            </w:r>
          </w:p>
        </w:tc>
        <w:tc>
          <w:tcPr>
            <w:tcW w:w="4675" w:type="dxa"/>
          </w:tcPr>
          <w:p w:rsidR="008305E2" w:rsidRPr="00335AFB" w:rsidRDefault="008305E2" w:rsidP="008305E2">
            <w:pPr>
              <w:pStyle w:val="ListParagraph"/>
              <w:ind w:left="0"/>
            </w:pPr>
            <w:r w:rsidRPr="00335AFB">
              <w:t>Modern &amp; Classical Languages &amp; Literature</w:t>
            </w:r>
          </w:p>
        </w:tc>
      </w:tr>
      <w:tr w:rsidR="008305E2" w:rsidRPr="00335AFB" w:rsidTr="005F445D">
        <w:tc>
          <w:tcPr>
            <w:tcW w:w="4675" w:type="dxa"/>
          </w:tcPr>
          <w:p w:rsidR="008305E2" w:rsidRPr="00335AFB" w:rsidRDefault="008305E2" w:rsidP="008305E2">
            <w:pPr>
              <w:pStyle w:val="ListParagraph"/>
              <w:ind w:left="0"/>
            </w:pPr>
            <w:r w:rsidRPr="00335AFB">
              <w:t>Music</w:t>
            </w:r>
          </w:p>
        </w:tc>
        <w:tc>
          <w:tcPr>
            <w:tcW w:w="4675" w:type="dxa"/>
          </w:tcPr>
          <w:p w:rsidR="008305E2" w:rsidRPr="00335AFB" w:rsidRDefault="008305E2" w:rsidP="008305E2">
            <w:pPr>
              <w:pStyle w:val="ListParagraph"/>
              <w:ind w:left="0"/>
            </w:pPr>
            <w:r w:rsidRPr="00335AFB">
              <w:t>Physics</w:t>
            </w:r>
          </w:p>
        </w:tc>
      </w:tr>
      <w:tr w:rsidR="008305E2" w:rsidRPr="00335AFB" w:rsidTr="005F445D">
        <w:tc>
          <w:tcPr>
            <w:tcW w:w="4675" w:type="dxa"/>
          </w:tcPr>
          <w:p w:rsidR="008305E2" w:rsidRPr="00335AFB" w:rsidRDefault="008305E2" w:rsidP="008305E2">
            <w:pPr>
              <w:pStyle w:val="ListParagraph"/>
              <w:ind w:left="0"/>
            </w:pPr>
            <w:r w:rsidRPr="00335AFB">
              <w:t>Political Science</w:t>
            </w:r>
          </w:p>
        </w:tc>
        <w:tc>
          <w:tcPr>
            <w:tcW w:w="4675" w:type="dxa"/>
          </w:tcPr>
          <w:p w:rsidR="008305E2" w:rsidRPr="00335AFB" w:rsidRDefault="008305E2" w:rsidP="008305E2">
            <w:pPr>
              <w:pStyle w:val="ListParagraph"/>
              <w:ind w:left="0"/>
            </w:pPr>
            <w:r w:rsidRPr="00335AFB">
              <w:t>Psychology</w:t>
            </w:r>
          </w:p>
        </w:tc>
      </w:tr>
      <w:tr w:rsidR="008305E2" w:rsidRPr="00335AFB" w:rsidTr="005F445D">
        <w:tc>
          <w:tcPr>
            <w:tcW w:w="4675" w:type="dxa"/>
          </w:tcPr>
          <w:p w:rsidR="008305E2" w:rsidRPr="00335AFB" w:rsidRDefault="008305E2" w:rsidP="008305E2">
            <w:pPr>
              <w:pStyle w:val="ListParagraph"/>
              <w:ind w:left="0"/>
            </w:pPr>
            <w:r w:rsidRPr="00335AFB">
              <w:t>Physical Therapy</w:t>
            </w:r>
          </w:p>
        </w:tc>
        <w:tc>
          <w:tcPr>
            <w:tcW w:w="4675" w:type="dxa"/>
          </w:tcPr>
          <w:p w:rsidR="008305E2" w:rsidRPr="00335AFB" w:rsidRDefault="008305E2" w:rsidP="008305E2">
            <w:pPr>
              <w:pStyle w:val="ListParagraph"/>
              <w:ind w:left="0"/>
            </w:pPr>
            <w:r w:rsidRPr="00335AFB">
              <w:t>Recreation &amp; Tourism Management</w:t>
            </w:r>
          </w:p>
        </w:tc>
      </w:tr>
      <w:tr w:rsidR="008305E2" w:rsidRPr="00335AFB" w:rsidTr="005F445D">
        <w:tc>
          <w:tcPr>
            <w:tcW w:w="4675" w:type="dxa"/>
          </w:tcPr>
          <w:p w:rsidR="008305E2" w:rsidRPr="00335AFB" w:rsidRDefault="008305E2" w:rsidP="008305E2">
            <w:pPr>
              <w:pStyle w:val="ListParagraph"/>
              <w:ind w:left="0"/>
            </w:pPr>
            <w:r w:rsidRPr="00335AFB">
              <w:t>Religious Studies</w:t>
            </w:r>
          </w:p>
        </w:tc>
        <w:tc>
          <w:tcPr>
            <w:tcW w:w="4675" w:type="dxa"/>
          </w:tcPr>
          <w:p w:rsidR="008305E2" w:rsidRPr="00335AFB" w:rsidRDefault="008305E2" w:rsidP="008305E2">
            <w:pPr>
              <w:pStyle w:val="ListParagraph"/>
              <w:ind w:left="0"/>
            </w:pPr>
            <w:r w:rsidRPr="00335AFB">
              <w:t>University</w:t>
            </w:r>
          </w:p>
        </w:tc>
      </w:tr>
      <w:tr w:rsidR="008305E2" w:rsidRPr="00335AFB" w:rsidTr="005F445D">
        <w:tc>
          <w:tcPr>
            <w:tcW w:w="4675" w:type="dxa"/>
          </w:tcPr>
          <w:p w:rsidR="008305E2" w:rsidRPr="00335AFB" w:rsidRDefault="008305E2" w:rsidP="008305E2">
            <w:pPr>
              <w:pStyle w:val="ListParagraph"/>
              <w:ind w:left="0"/>
            </w:pPr>
            <w:r w:rsidRPr="00335AFB">
              <w:t>Theater</w:t>
            </w:r>
          </w:p>
        </w:tc>
        <w:tc>
          <w:tcPr>
            <w:tcW w:w="4675" w:type="dxa"/>
          </w:tcPr>
          <w:p w:rsidR="008305E2" w:rsidRPr="00335AFB" w:rsidRDefault="008305E2" w:rsidP="008305E2">
            <w:pPr>
              <w:pStyle w:val="ListParagraph"/>
              <w:ind w:left="0"/>
            </w:pPr>
          </w:p>
        </w:tc>
      </w:tr>
    </w:tbl>
    <w:p w:rsidR="005F445D" w:rsidRPr="00335AFB" w:rsidRDefault="005F445D" w:rsidP="005F445D">
      <w:pPr>
        <w:pStyle w:val="ListParagraph"/>
        <w:ind w:left="0"/>
      </w:pPr>
    </w:p>
    <w:p w:rsidR="0058610C" w:rsidRPr="00335AFB" w:rsidRDefault="0058610C" w:rsidP="00F235C2">
      <w:pPr>
        <w:pStyle w:val="ListParagraph"/>
        <w:ind w:left="0"/>
      </w:pPr>
      <w:r w:rsidRPr="00335AFB">
        <w:lastRenderedPageBreak/>
        <w:t>Because some of these departments evaluated multiple courses, there were 31 individual courses or entire programs assessed for information literacy outcomes.</w:t>
      </w:r>
    </w:p>
    <w:p w:rsidR="00F235C2" w:rsidRPr="00335AFB" w:rsidRDefault="00F235C2" w:rsidP="00F235C2">
      <w:pPr>
        <w:pStyle w:val="ListParagraph"/>
        <w:ind w:left="0"/>
      </w:pPr>
    </w:p>
    <w:tbl>
      <w:tblPr>
        <w:tblStyle w:val="TableGrid"/>
        <w:tblW w:w="0" w:type="auto"/>
        <w:tblLook w:val="04A0" w:firstRow="1" w:lastRow="0" w:firstColumn="1" w:lastColumn="0" w:noHBand="0" w:noVBand="1"/>
      </w:tblPr>
      <w:tblGrid>
        <w:gridCol w:w="2785"/>
        <w:gridCol w:w="3060"/>
        <w:gridCol w:w="3505"/>
      </w:tblGrid>
      <w:tr w:rsidR="0058610C" w:rsidRPr="00335AFB" w:rsidTr="00F235C2">
        <w:tc>
          <w:tcPr>
            <w:tcW w:w="2785" w:type="dxa"/>
          </w:tcPr>
          <w:p w:rsidR="0058610C" w:rsidRPr="00335AFB" w:rsidRDefault="0058610C" w:rsidP="005F445D">
            <w:pPr>
              <w:pStyle w:val="ListParagraph"/>
              <w:ind w:left="0"/>
            </w:pPr>
          </w:p>
        </w:tc>
        <w:tc>
          <w:tcPr>
            <w:tcW w:w="3060" w:type="dxa"/>
          </w:tcPr>
          <w:p w:rsidR="0058610C" w:rsidRPr="00335AFB" w:rsidRDefault="0058610C" w:rsidP="0058610C">
            <w:pPr>
              <w:pStyle w:val="ListParagraph"/>
              <w:ind w:left="0"/>
              <w:rPr>
                <w:i/>
                <w:iCs/>
              </w:rPr>
            </w:pPr>
            <w:r w:rsidRPr="00335AFB">
              <w:rPr>
                <w:i/>
                <w:iCs/>
              </w:rPr>
              <w:t>Met benchmark for IL SLO</w:t>
            </w:r>
          </w:p>
        </w:tc>
        <w:tc>
          <w:tcPr>
            <w:tcW w:w="3505" w:type="dxa"/>
          </w:tcPr>
          <w:p w:rsidR="0058610C" w:rsidRPr="00335AFB" w:rsidRDefault="0058610C" w:rsidP="005F445D">
            <w:pPr>
              <w:pStyle w:val="ListParagraph"/>
              <w:ind w:left="0"/>
              <w:rPr>
                <w:i/>
                <w:iCs/>
              </w:rPr>
            </w:pPr>
            <w:r w:rsidRPr="00335AFB">
              <w:rPr>
                <w:i/>
                <w:iCs/>
              </w:rPr>
              <w:t>Did not meet benchmark for IL SLO</w:t>
            </w:r>
          </w:p>
        </w:tc>
      </w:tr>
      <w:tr w:rsidR="0058610C" w:rsidRPr="00335AFB" w:rsidTr="00F235C2">
        <w:tc>
          <w:tcPr>
            <w:tcW w:w="2785" w:type="dxa"/>
          </w:tcPr>
          <w:p w:rsidR="0058610C" w:rsidRPr="00335AFB" w:rsidRDefault="0058610C" w:rsidP="005F445D">
            <w:pPr>
              <w:pStyle w:val="ListParagraph"/>
              <w:ind w:left="0"/>
              <w:rPr>
                <w:i/>
                <w:iCs/>
              </w:rPr>
            </w:pPr>
            <w:r w:rsidRPr="00335AFB">
              <w:rPr>
                <w:i/>
                <w:iCs/>
              </w:rPr>
              <w:t>Received library instruction</w:t>
            </w:r>
          </w:p>
        </w:tc>
        <w:tc>
          <w:tcPr>
            <w:tcW w:w="3060" w:type="dxa"/>
          </w:tcPr>
          <w:p w:rsidR="0058610C" w:rsidRPr="00335AFB" w:rsidRDefault="0058610C" w:rsidP="00F235C2">
            <w:pPr>
              <w:pStyle w:val="ListParagraph"/>
              <w:ind w:left="0"/>
              <w:jc w:val="center"/>
              <w:rPr>
                <w:b/>
                <w:bCs/>
                <w:color w:val="000000" w:themeColor="text1"/>
              </w:rPr>
            </w:pPr>
            <w:r w:rsidRPr="00335AFB">
              <w:rPr>
                <w:b/>
                <w:bCs/>
                <w:color w:val="000000" w:themeColor="text1"/>
              </w:rPr>
              <w:t>19%</w:t>
            </w:r>
          </w:p>
          <w:p w:rsidR="0058610C" w:rsidRPr="00335AFB" w:rsidRDefault="0058610C" w:rsidP="00F235C2">
            <w:pPr>
              <w:pStyle w:val="ListParagraph"/>
              <w:ind w:left="0"/>
              <w:jc w:val="center"/>
            </w:pPr>
            <w:r w:rsidRPr="00335AFB">
              <w:rPr>
                <w:color w:val="000000" w:themeColor="text1"/>
              </w:rPr>
              <w:t>(6)</w:t>
            </w:r>
          </w:p>
        </w:tc>
        <w:tc>
          <w:tcPr>
            <w:tcW w:w="3505" w:type="dxa"/>
          </w:tcPr>
          <w:p w:rsidR="0058610C" w:rsidRPr="00335AFB" w:rsidRDefault="0058610C" w:rsidP="00F235C2">
            <w:pPr>
              <w:pStyle w:val="ListParagraph"/>
              <w:ind w:left="0"/>
              <w:jc w:val="center"/>
              <w:rPr>
                <w:b/>
                <w:bCs/>
                <w:color w:val="000000" w:themeColor="text1"/>
              </w:rPr>
            </w:pPr>
            <w:r w:rsidRPr="00335AFB">
              <w:rPr>
                <w:b/>
                <w:bCs/>
                <w:color w:val="000000" w:themeColor="text1"/>
              </w:rPr>
              <w:t>10%</w:t>
            </w:r>
          </w:p>
          <w:p w:rsidR="0058610C" w:rsidRPr="00335AFB" w:rsidRDefault="0058610C" w:rsidP="00F235C2">
            <w:pPr>
              <w:pStyle w:val="ListParagraph"/>
              <w:ind w:left="0"/>
              <w:jc w:val="center"/>
            </w:pPr>
            <w:r w:rsidRPr="00335AFB">
              <w:rPr>
                <w:color w:val="000000" w:themeColor="text1"/>
              </w:rPr>
              <w:t>(3)</w:t>
            </w:r>
          </w:p>
        </w:tc>
      </w:tr>
      <w:tr w:rsidR="0058610C" w:rsidRPr="00335AFB" w:rsidTr="00F235C2">
        <w:tc>
          <w:tcPr>
            <w:tcW w:w="2785" w:type="dxa"/>
          </w:tcPr>
          <w:p w:rsidR="0058610C" w:rsidRPr="00335AFB" w:rsidRDefault="0058610C" w:rsidP="0058610C">
            <w:pPr>
              <w:pStyle w:val="ListParagraph"/>
              <w:ind w:left="0"/>
              <w:rPr>
                <w:i/>
                <w:iCs/>
              </w:rPr>
            </w:pPr>
            <w:r w:rsidRPr="00335AFB">
              <w:rPr>
                <w:i/>
                <w:iCs/>
              </w:rPr>
              <w:t>No library instruction</w:t>
            </w:r>
          </w:p>
        </w:tc>
        <w:tc>
          <w:tcPr>
            <w:tcW w:w="3060" w:type="dxa"/>
          </w:tcPr>
          <w:p w:rsidR="0058610C" w:rsidRPr="00335AFB" w:rsidRDefault="0058610C" w:rsidP="00F235C2">
            <w:pPr>
              <w:pStyle w:val="ListParagraph"/>
              <w:ind w:left="0"/>
              <w:jc w:val="center"/>
              <w:rPr>
                <w:b/>
                <w:bCs/>
              </w:rPr>
            </w:pPr>
            <w:r w:rsidRPr="00335AFB">
              <w:rPr>
                <w:b/>
                <w:bCs/>
              </w:rPr>
              <w:t>52%</w:t>
            </w:r>
          </w:p>
          <w:p w:rsidR="0058610C" w:rsidRPr="00335AFB" w:rsidRDefault="0058610C" w:rsidP="00F235C2">
            <w:pPr>
              <w:pStyle w:val="ListParagraph"/>
              <w:ind w:left="0"/>
              <w:jc w:val="center"/>
            </w:pPr>
            <w:r w:rsidRPr="00335AFB">
              <w:t>(16)</w:t>
            </w:r>
          </w:p>
        </w:tc>
        <w:tc>
          <w:tcPr>
            <w:tcW w:w="3505" w:type="dxa"/>
          </w:tcPr>
          <w:p w:rsidR="0058610C" w:rsidRPr="00335AFB" w:rsidRDefault="0058610C" w:rsidP="00F235C2">
            <w:pPr>
              <w:pStyle w:val="ListParagraph"/>
              <w:ind w:left="0"/>
              <w:jc w:val="center"/>
              <w:rPr>
                <w:b/>
                <w:bCs/>
                <w:color w:val="000000" w:themeColor="text1"/>
              </w:rPr>
            </w:pPr>
            <w:r w:rsidRPr="00335AFB">
              <w:rPr>
                <w:b/>
                <w:bCs/>
                <w:color w:val="000000" w:themeColor="text1"/>
              </w:rPr>
              <w:t>19%</w:t>
            </w:r>
          </w:p>
          <w:p w:rsidR="0058610C" w:rsidRPr="00335AFB" w:rsidRDefault="0058610C" w:rsidP="00F235C2">
            <w:pPr>
              <w:pStyle w:val="ListParagraph"/>
              <w:ind w:left="0"/>
              <w:jc w:val="center"/>
            </w:pPr>
            <w:r w:rsidRPr="00335AFB">
              <w:rPr>
                <w:color w:val="000000" w:themeColor="text1"/>
              </w:rPr>
              <w:t>(6)</w:t>
            </w:r>
          </w:p>
        </w:tc>
      </w:tr>
    </w:tbl>
    <w:p w:rsidR="00DB43D0" w:rsidRPr="00335AFB" w:rsidRDefault="00DB43D0" w:rsidP="005F445D">
      <w:pPr>
        <w:pStyle w:val="ListParagraph"/>
        <w:ind w:left="0"/>
      </w:pPr>
    </w:p>
    <w:p w:rsidR="00DB43D0" w:rsidRPr="00335AFB" w:rsidRDefault="00DB43D0" w:rsidP="005F445D">
      <w:pPr>
        <w:pStyle w:val="ListParagraph"/>
        <w:ind w:left="0"/>
        <w:rPr>
          <w:b/>
          <w:bCs/>
        </w:rPr>
      </w:pPr>
      <w:r w:rsidRPr="00335AFB">
        <w:rPr>
          <w:b/>
          <w:bCs/>
        </w:rPr>
        <w:t>Library Successes</w:t>
      </w:r>
    </w:p>
    <w:p w:rsidR="00DB43D0" w:rsidRPr="00335AFB" w:rsidRDefault="00DB43D0" w:rsidP="00DB43D0">
      <w:pPr>
        <w:pStyle w:val="ListParagraph"/>
        <w:ind w:left="0"/>
      </w:pPr>
      <w:r w:rsidRPr="00335AFB">
        <w:t xml:space="preserve">The courses or programs that received library instruction and hit their benchmarks for information literacy learning objectives were: Africana Studies 113B, Africana Studies 115, Chicana/o Studies 113B/114B/115 (assessed as a group), Communication Studies 151, Deaf Studies (as a whole department), and Economics 409. </w:t>
      </w:r>
    </w:p>
    <w:p w:rsidR="00DB43D0" w:rsidRPr="00335AFB" w:rsidRDefault="00DB43D0" w:rsidP="005F445D">
      <w:pPr>
        <w:pStyle w:val="ListParagraph"/>
        <w:ind w:left="0"/>
      </w:pPr>
    </w:p>
    <w:p w:rsidR="00DB43D0" w:rsidRPr="00335AFB" w:rsidRDefault="00DB43D0" w:rsidP="005F445D">
      <w:pPr>
        <w:pStyle w:val="ListParagraph"/>
        <w:ind w:left="0"/>
        <w:rPr>
          <w:b/>
          <w:bCs/>
        </w:rPr>
      </w:pPr>
      <w:r w:rsidRPr="00335AFB">
        <w:rPr>
          <w:b/>
          <w:bCs/>
        </w:rPr>
        <w:t>Library Instruction to Revisit</w:t>
      </w:r>
    </w:p>
    <w:p w:rsidR="00DB43D0" w:rsidRPr="00335AFB" w:rsidRDefault="00DB43D0" w:rsidP="00DB43D0">
      <w:pPr>
        <w:pStyle w:val="ListParagraph"/>
        <w:ind w:left="0"/>
      </w:pPr>
      <w:r w:rsidRPr="00335AFB">
        <w:t>The courses that received library instruction but did not meet the desired learning outcomes relevant to information literacy were Chicana/o Studies 151, Chicana/o Studies 202, and Music 601.  (Note that CHS 151 has many sections, but only one</w:t>
      </w:r>
      <w:r w:rsidR="00F235C2" w:rsidRPr="00335AFB">
        <w:t xml:space="preserve"> of those</w:t>
      </w:r>
      <w:r w:rsidRPr="00335AFB">
        <w:t xml:space="preserve"> instructor</w:t>
      </w:r>
      <w:r w:rsidR="00F235C2" w:rsidRPr="00335AFB">
        <w:t>s</w:t>
      </w:r>
      <w:r w:rsidRPr="00335AFB">
        <w:t xml:space="preserve"> takes advantage of library instruction, so this may be more similar to the outreach opportunities discussed below.)</w:t>
      </w:r>
    </w:p>
    <w:p w:rsidR="00DB43D0" w:rsidRPr="00335AFB" w:rsidRDefault="00DB43D0" w:rsidP="00DB43D0">
      <w:pPr>
        <w:pStyle w:val="ListParagraph"/>
        <w:ind w:left="0"/>
      </w:pPr>
    </w:p>
    <w:p w:rsidR="00DB43D0" w:rsidRPr="00335AFB" w:rsidRDefault="00F235C2" w:rsidP="00DB43D0">
      <w:pPr>
        <w:pStyle w:val="ListParagraph"/>
        <w:ind w:left="0"/>
        <w:rPr>
          <w:b/>
          <w:bCs/>
        </w:rPr>
      </w:pPr>
      <w:r w:rsidRPr="00335AFB">
        <w:rPr>
          <w:b/>
          <w:bCs/>
        </w:rPr>
        <w:t>Outreach Opportunities for Liaisons</w:t>
      </w:r>
    </w:p>
    <w:p w:rsidR="00F235C2" w:rsidRPr="00335AFB" w:rsidRDefault="00F235C2" w:rsidP="00DB43D0">
      <w:pPr>
        <w:pStyle w:val="ListParagraph"/>
        <w:ind w:left="0"/>
      </w:pPr>
      <w:r w:rsidRPr="00335AFB">
        <w:t>Departments identified six of their own courses as failing to meet their own standards for information literacy relevant learning outcomes:</w:t>
      </w:r>
    </w:p>
    <w:p w:rsidR="00F235C2" w:rsidRPr="00335AFB" w:rsidRDefault="00F235C2" w:rsidP="00F235C2">
      <w:pPr>
        <w:pStyle w:val="ListParagraph"/>
        <w:numPr>
          <w:ilvl w:val="0"/>
          <w:numId w:val="3"/>
        </w:numPr>
      </w:pPr>
      <w:r w:rsidRPr="00335AFB">
        <w:t>Africana Studies 204</w:t>
      </w:r>
    </w:p>
    <w:p w:rsidR="00F235C2" w:rsidRPr="00335AFB" w:rsidRDefault="00F235C2" w:rsidP="00F235C2">
      <w:pPr>
        <w:pStyle w:val="ListParagraph"/>
        <w:numPr>
          <w:ilvl w:val="0"/>
          <w:numId w:val="3"/>
        </w:numPr>
      </w:pPr>
      <w:r w:rsidRPr="00335AFB">
        <w:t>Economics 410</w:t>
      </w:r>
    </w:p>
    <w:p w:rsidR="00F235C2" w:rsidRPr="00335AFB" w:rsidRDefault="00F235C2" w:rsidP="00F235C2">
      <w:pPr>
        <w:pStyle w:val="ListParagraph"/>
        <w:numPr>
          <w:ilvl w:val="0"/>
          <w:numId w:val="3"/>
        </w:numPr>
      </w:pPr>
      <w:r w:rsidRPr="00335AFB">
        <w:t>Family &amp; Consumer Sciences 68x (graduate program currently under revision)</w:t>
      </w:r>
    </w:p>
    <w:p w:rsidR="00F235C2" w:rsidRPr="00335AFB" w:rsidRDefault="00F235C2" w:rsidP="00F235C2">
      <w:pPr>
        <w:pStyle w:val="ListParagraph"/>
        <w:numPr>
          <w:ilvl w:val="0"/>
          <w:numId w:val="3"/>
        </w:numPr>
      </w:pPr>
      <w:r w:rsidRPr="00335AFB">
        <w:t>Religious Studies 204</w:t>
      </w:r>
    </w:p>
    <w:p w:rsidR="00F235C2" w:rsidRPr="00335AFB" w:rsidRDefault="00F235C2" w:rsidP="00F235C2">
      <w:pPr>
        <w:pStyle w:val="ListParagraph"/>
        <w:numPr>
          <w:ilvl w:val="0"/>
          <w:numId w:val="3"/>
        </w:numPr>
      </w:pPr>
      <w:r w:rsidRPr="00335AFB">
        <w:t>Theater graduate program</w:t>
      </w:r>
    </w:p>
    <w:p w:rsidR="00F235C2" w:rsidRPr="00335AFB" w:rsidRDefault="00F235C2" w:rsidP="00F235C2">
      <w:pPr>
        <w:pStyle w:val="ListParagraph"/>
        <w:numPr>
          <w:ilvl w:val="0"/>
          <w:numId w:val="3"/>
        </w:numPr>
      </w:pPr>
      <w:r w:rsidRPr="00335AFB">
        <w:t>Urban Studies 450</w:t>
      </w:r>
    </w:p>
    <w:p w:rsidR="00F235C2" w:rsidRPr="00335AFB" w:rsidRDefault="00F235C2" w:rsidP="00F235C2">
      <w:r w:rsidRPr="00335AFB">
        <w:t>These are courses or programs that did not receive library instruction in 2016-2017, and as such might be prime targets for liaisons to reach out to faculty members leading the courses, and possibly to departmental chairs.</w:t>
      </w:r>
    </w:p>
    <w:p w:rsidR="00F235C2" w:rsidRPr="00335AFB" w:rsidRDefault="00F235C2" w:rsidP="00F235C2">
      <w:r w:rsidRPr="00335AFB">
        <w:t xml:space="preserve">The library assessment team would be happy to forward any program assessment report to liaisons who would like them. </w:t>
      </w:r>
    </w:p>
    <w:p w:rsidR="00F235C2" w:rsidRPr="00335AFB" w:rsidRDefault="00F235C2" w:rsidP="00F235C2"/>
    <w:sectPr w:rsidR="00F235C2" w:rsidRPr="0033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56F9"/>
    <w:multiLevelType w:val="hybridMultilevel"/>
    <w:tmpl w:val="C16C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5689B"/>
    <w:multiLevelType w:val="hybridMultilevel"/>
    <w:tmpl w:val="97D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C1BF8"/>
    <w:multiLevelType w:val="hybridMultilevel"/>
    <w:tmpl w:val="E59ADF1E"/>
    <w:lvl w:ilvl="0" w:tplc="498CC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C8"/>
    <w:rsid w:val="00335AFB"/>
    <w:rsid w:val="00415D37"/>
    <w:rsid w:val="004437C8"/>
    <w:rsid w:val="0058610C"/>
    <w:rsid w:val="005F445D"/>
    <w:rsid w:val="008305E2"/>
    <w:rsid w:val="00AB3992"/>
    <w:rsid w:val="00DB43D0"/>
    <w:rsid w:val="00F23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EDE6C-E8FE-4A48-9B63-95A1F7B3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C8"/>
    <w:pPr>
      <w:ind w:left="720"/>
      <w:contextualSpacing/>
    </w:pPr>
  </w:style>
  <w:style w:type="table" w:styleId="TableGrid">
    <w:name w:val="Table Grid"/>
    <w:basedOn w:val="TableNormal"/>
    <w:uiPriority w:val="39"/>
    <w:rsid w:val="005F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Wimberley, Laura H</dc:creator>
  <cp:keywords/>
  <dc:description/>
  <cp:lastModifiedBy>Wimberley, Laura H</cp:lastModifiedBy>
  <cp:revision>3</cp:revision>
  <dcterms:created xsi:type="dcterms:W3CDTF">2018-05-04T18:09:00Z</dcterms:created>
  <dcterms:modified xsi:type="dcterms:W3CDTF">2018-05-04T18:10:00Z</dcterms:modified>
</cp:coreProperties>
</file>