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5F557202" w14:textId="77777777" w:rsidTr="00316E29">
        <w:trPr>
          <w:cantSplit/>
          <w:trHeight w:val="720"/>
        </w:trPr>
        <w:tc>
          <w:tcPr>
            <w:tcW w:w="5406" w:type="dxa"/>
          </w:tcPr>
          <w:p w14:paraId="4AE511FC"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68E4A68D" wp14:editId="26D65A72">
                  <wp:extent cx="2867025" cy="410632"/>
                  <wp:effectExtent l="0" t="0" r="0" b="889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50EFC8BD" w14:textId="77777777" w:rsidR="005D39BA" w:rsidRPr="00582896" w:rsidRDefault="00582896" w:rsidP="00582896">
            <w:pPr>
              <w:ind w:left="-120"/>
              <w:jc w:val="right"/>
              <w:rPr>
                <w:rStyle w:val="Memo"/>
                <w:rFonts w:ascii="Arial" w:hAnsi="Arial" w:cs="Arial"/>
                <w:b/>
                <w:w w:val="90"/>
                <w:sz w:val="20"/>
                <w:szCs w:val="28"/>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p w14:paraId="19F4CC7C" w14:textId="77777777" w:rsidR="005D39BA" w:rsidRPr="00582896" w:rsidRDefault="009A4D43" w:rsidP="00582896">
            <w:pPr>
              <w:ind w:left="-120"/>
              <w:rPr>
                <w:b/>
                <w:smallCaps/>
                <w:w w:val="90"/>
                <w:sz w:val="22"/>
                <w:szCs w:val="22"/>
              </w:rPr>
            </w:pPr>
            <w:r w:rsidRPr="00582896">
              <w:rPr>
                <w:rStyle w:val="Memo"/>
                <w:b/>
                <w:w w:val="90"/>
                <w:sz w:val="28"/>
                <w:szCs w:val="28"/>
              </w:rPr>
              <w:t xml:space="preserve">    </w:t>
            </w:r>
            <w:r w:rsidR="005D39BA" w:rsidRPr="00582896">
              <w:rPr>
                <w:rStyle w:val="Memo"/>
                <w:b/>
                <w:w w:val="90"/>
                <w:sz w:val="22"/>
                <w:szCs w:val="22"/>
              </w:rPr>
              <w:tab/>
            </w:r>
          </w:p>
        </w:tc>
      </w:tr>
    </w:tbl>
    <w:p w14:paraId="6C03A312"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6293DC67" w14:textId="77777777"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AF316E">
        <w:rPr>
          <w:rFonts w:ascii="Arial" w:hAnsi="Arial" w:cs="Arial"/>
          <w:b/>
          <w:sz w:val="20"/>
        </w:rPr>
        <w:t>Business Law</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AF316E">
        <w:rPr>
          <w:rFonts w:ascii="Arial" w:hAnsi="Arial" w:cs="Arial"/>
          <w:b/>
          <w:sz w:val="20"/>
        </w:rPr>
        <w:t>2020-21 Academic Year</w:t>
      </w:r>
    </w:p>
    <w:p w14:paraId="5D7B46CA"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05C00DCA" w14:textId="77777777" w:rsidTr="00E46D42">
        <w:tc>
          <w:tcPr>
            <w:tcW w:w="10080" w:type="dxa"/>
          </w:tcPr>
          <w:p w14:paraId="6B314F96" w14:textId="77777777" w:rsidR="00153D2B" w:rsidRPr="00545093" w:rsidRDefault="00153D2B" w:rsidP="00153D2B">
            <w:pPr>
              <w:jc w:val="both"/>
              <w:rPr>
                <w:rFonts w:ascii="Arial" w:hAnsi="Arial" w:cs="Arial"/>
                <w:b/>
                <w:color w:val="000000"/>
                <w:sz w:val="20"/>
              </w:rPr>
            </w:pPr>
            <w:r w:rsidRPr="00545093">
              <w:rPr>
                <w:rFonts w:ascii="Arial" w:hAnsi="Arial" w:cs="Arial"/>
                <w:b/>
                <w:color w:val="000000"/>
                <w:sz w:val="20"/>
              </w:rPr>
              <w:t>CSUN’s Commitment to You:</w:t>
            </w:r>
          </w:p>
          <w:p w14:paraId="5DC7120B" w14:textId="77777777" w:rsidR="00153D2B" w:rsidRPr="00545093" w:rsidRDefault="00153D2B" w:rsidP="00153D2B">
            <w:pPr>
              <w:jc w:val="both"/>
              <w:rPr>
                <w:rFonts w:ascii="Arial" w:hAnsi="Arial" w:cs="Arial"/>
                <w:sz w:val="20"/>
              </w:rPr>
            </w:pPr>
            <w:r w:rsidRPr="00545093">
              <w:rPr>
                <w:rFonts w:ascii="Arial" w:hAnsi="Arial" w:cs="Arial"/>
                <w:sz w:val="20"/>
              </w:rPr>
              <w:t>CSUN is committed to achieving excellence through teaching, scholarship, learning and inclusion. As both an AANAPISI &amp; HSI (Asian American and Native American Pacific Islander Serving Institution &amp; Hispanic Serving Institution), CSUN welcomes candidates whose experience in teaching, research, or community service has prepared them to contribute to our commitment to diversity and inclusive excellence.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390C2735" w14:textId="77777777" w:rsidR="00153D2B" w:rsidRPr="00545093" w:rsidRDefault="00153D2B" w:rsidP="00153D2B">
            <w:pPr>
              <w:jc w:val="both"/>
              <w:rPr>
                <w:rFonts w:ascii="Arial" w:hAnsi="Arial" w:cs="Arial"/>
                <w:sz w:val="20"/>
              </w:rPr>
            </w:pPr>
          </w:p>
          <w:p w14:paraId="2248F5B8" w14:textId="77777777" w:rsidR="00153D2B" w:rsidRPr="00545093" w:rsidRDefault="00153D2B" w:rsidP="00153D2B">
            <w:pPr>
              <w:rPr>
                <w:rFonts w:ascii="Arial" w:hAnsi="Arial" w:cs="Arial"/>
                <w:color w:val="0000FF"/>
                <w:sz w:val="20"/>
                <w:u w:val="single"/>
              </w:rPr>
            </w:pPr>
            <w:r w:rsidRPr="00545093">
              <w:rPr>
                <w:rFonts w:ascii="Arial" w:hAnsi="Arial" w:cs="Arial"/>
                <w:sz w:val="20"/>
              </w:rPr>
              <w:t xml:space="preserve">For more information about the University, visit our website at: </w:t>
            </w:r>
            <w:hyperlink r:id="rId8">
              <w:r w:rsidRPr="00545093">
                <w:rPr>
                  <w:rFonts w:ascii="Arial" w:hAnsi="Arial" w:cs="Arial"/>
                  <w:color w:val="0000FF"/>
                  <w:sz w:val="20"/>
                  <w:u w:val="single"/>
                </w:rPr>
                <w:t>http://www.csun.edu</w:t>
              </w:r>
            </w:hyperlink>
          </w:p>
          <w:p w14:paraId="64076909" w14:textId="77777777" w:rsidR="00153D2B" w:rsidRPr="00545093" w:rsidRDefault="00153D2B" w:rsidP="00153D2B">
            <w:pPr>
              <w:jc w:val="both"/>
              <w:rPr>
                <w:rFonts w:ascii="Arial" w:hAnsi="Arial" w:cs="Arial"/>
                <w:sz w:val="20"/>
              </w:rPr>
            </w:pPr>
          </w:p>
          <w:p w14:paraId="0B556C45" w14:textId="77777777" w:rsidR="00153D2B" w:rsidRPr="00545093" w:rsidRDefault="00153D2B" w:rsidP="00153D2B">
            <w:pPr>
              <w:jc w:val="both"/>
              <w:rPr>
                <w:rFonts w:ascii="Arial" w:hAnsi="Arial" w:cs="Arial"/>
                <w:b/>
                <w:sz w:val="20"/>
              </w:rPr>
            </w:pPr>
            <w:r w:rsidRPr="00545093">
              <w:rPr>
                <w:rFonts w:ascii="Arial" w:hAnsi="Arial" w:cs="Arial"/>
                <w:b/>
                <w:sz w:val="20"/>
              </w:rPr>
              <w:t>About the College:</w:t>
            </w:r>
          </w:p>
          <w:p w14:paraId="6727390E" w14:textId="77777777" w:rsidR="00153D2B" w:rsidRPr="00545093" w:rsidRDefault="00153D2B" w:rsidP="00153D2B">
            <w:pPr>
              <w:jc w:val="both"/>
              <w:rPr>
                <w:rFonts w:ascii="Arial" w:hAnsi="Arial" w:cs="Arial"/>
                <w:sz w:val="20"/>
              </w:rPr>
            </w:pPr>
            <w:r w:rsidRPr="00545093">
              <w:rPr>
                <w:rFonts w:ascii="Arial" w:hAnsi="Arial" w:cs="Arial"/>
                <w:sz w:val="20"/>
              </w:rPr>
              <w:t>For information about the College, visit our website at:</w:t>
            </w:r>
            <w:r>
              <w:rPr>
                <w:rFonts w:ascii="Arial" w:hAnsi="Arial" w:cs="Arial"/>
                <w:sz w:val="20"/>
              </w:rPr>
              <w:t xml:space="preserve"> </w:t>
            </w:r>
            <w:hyperlink r:id="rId9" w:history="1">
              <w:r w:rsidRPr="00C46EDE">
                <w:rPr>
                  <w:rStyle w:val="Hyperlink"/>
                  <w:rFonts w:ascii="Arial" w:hAnsi="Arial" w:cs="Arial"/>
                  <w:sz w:val="20"/>
                </w:rPr>
                <w:t>https://www.csun.edu/busecon</w:t>
              </w:r>
            </w:hyperlink>
          </w:p>
          <w:p w14:paraId="66C4AB72" w14:textId="77777777" w:rsidR="00153D2B" w:rsidRPr="00545093" w:rsidRDefault="00153D2B" w:rsidP="00153D2B">
            <w:pPr>
              <w:jc w:val="both"/>
              <w:rPr>
                <w:rFonts w:ascii="Arial" w:hAnsi="Arial" w:cs="Arial"/>
                <w:b/>
                <w:sz w:val="20"/>
              </w:rPr>
            </w:pPr>
          </w:p>
          <w:p w14:paraId="21F21AB1" w14:textId="77777777" w:rsidR="00153D2B" w:rsidRPr="00545093" w:rsidRDefault="00153D2B" w:rsidP="00153D2B">
            <w:pPr>
              <w:jc w:val="both"/>
              <w:rPr>
                <w:rFonts w:ascii="Arial" w:hAnsi="Arial" w:cs="Arial"/>
                <w:b/>
                <w:sz w:val="20"/>
              </w:rPr>
            </w:pPr>
            <w:r w:rsidRPr="00545093">
              <w:rPr>
                <w:rFonts w:ascii="Arial" w:hAnsi="Arial" w:cs="Arial"/>
                <w:b/>
                <w:sz w:val="20"/>
              </w:rPr>
              <w:t>About the Department:</w:t>
            </w:r>
          </w:p>
          <w:p w14:paraId="696FEC10" w14:textId="486CB0AD" w:rsidR="004A66E7" w:rsidRPr="00112E6F" w:rsidRDefault="00153D2B" w:rsidP="00153D2B">
            <w:pPr>
              <w:jc w:val="both"/>
              <w:rPr>
                <w:rFonts w:ascii="Arial" w:hAnsi="Arial" w:cs="Arial"/>
                <w:color w:val="0000FF"/>
                <w:sz w:val="20"/>
                <w:u w:val="single"/>
              </w:rPr>
            </w:pPr>
            <w:r w:rsidRPr="00545093">
              <w:rPr>
                <w:rFonts w:ascii="Arial" w:hAnsi="Arial" w:cs="Arial"/>
                <w:sz w:val="20"/>
              </w:rPr>
              <w:t>For information about the department, visit our website at:</w:t>
            </w:r>
            <w:r w:rsidRPr="00545093">
              <w:rPr>
                <w:rFonts w:ascii="Arial" w:hAnsi="Arial" w:cs="Arial"/>
                <w:b/>
                <w:sz w:val="20"/>
              </w:rPr>
              <w:t xml:space="preserve"> </w:t>
            </w:r>
            <w:hyperlink r:id="rId10" w:history="1">
              <w:r w:rsidRPr="00C46EDE">
                <w:rPr>
                  <w:rStyle w:val="Hyperlink"/>
                  <w:rFonts w:ascii="Arial" w:hAnsi="Arial" w:cs="Arial"/>
                  <w:bCs/>
                  <w:sz w:val="20"/>
                </w:rPr>
                <w:t>https://www.csun.edu/blaw</w:t>
              </w:r>
            </w:hyperlink>
            <w:r>
              <w:rPr>
                <w:rFonts w:ascii="Arial" w:hAnsi="Arial" w:cs="Arial"/>
                <w:bCs/>
                <w:sz w:val="20"/>
              </w:rPr>
              <w:t xml:space="preserve"> </w:t>
            </w:r>
          </w:p>
        </w:tc>
      </w:tr>
    </w:tbl>
    <w:p w14:paraId="33DDA80B" w14:textId="77777777" w:rsidR="00E46D42" w:rsidRPr="00112E6F" w:rsidRDefault="00E46D42" w:rsidP="00E0401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14:paraId="4C506EEE" w14:textId="0CC2AE39" w:rsidR="00B62FC5" w:rsidRPr="00112E6F" w:rsidRDefault="00B62FC5" w:rsidP="00153D2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44BC8A56" w14:textId="77777777" w:rsidR="00B62FC5" w:rsidRPr="001352B4" w:rsidRDefault="00B62FC5" w:rsidP="00B62FC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352B4">
        <w:rPr>
          <w:rFonts w:ascii="Arial" w:hAnsi="Arial" w:cs="Arial"/>
          <w:b/>
          <w:sz w:val="20"/>
        </w:rPr>
        <w:t xml:space="preserve">Note: </w:t>
      </w:r>
      <w:r w:rsidRPr="001352B4">
        <w:rPr>
          <w:rFonts w:ascii="Arial" w:hAnsi="Arial" w:cs="Arial"/>
          <w:sz w:val="20"/>
        </w:rPr>
        <w:t>All part-time faculty appointments are temporary and do not confer academic rank. Final determination of part-time teaching assignments is contingent upon student enrollment figures and funding.</w:t>
      </w:r>
    </w:p>
    <w:p w14:paraId="1013D1F9" w14:textId="77777777" w:rsidR="00E46D42" w:rsidRPr="00112E6F" w:rsidRDefault="00E46D42" w:rsidP="00B7555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14:paraId="18A9D280" w14:textId="23A27E3A" w:rsidR="00097C4A" w:rsidRDefault="00097C4A" w:rsidP="00153D2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p>
    <w:p w14:paraId="45FD2B87" w14:textId="77777777" w:rsidR="00E04014" w:rsidRPr="00E04014" w:rsidRDefault="00E04014" w:rsidP="00E0401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E04014">
        <w:rPr>
          <w:rFonts w:ascii="Arial" w:hAnsi="Arial" w:cs="Arial"/>
          <w:sz w:val="20"/>
        </w:rPr>
        <w:t>BLAW 368 (Law, Business &amp; Ethics)</w:t>
      </w:r>
      <w:r w:rsidRPr="00E04014">
        <w:rPr>
          <w:rFonts w:ascii="Arial" w:hAnsi="Arial" w:cs="Arial"/>
          <w:sz w:val="20"/>
        </w:rPr>
        <w:tab/>
      </w:r>
      <w:r w:rsidRPr="00E04014">
        <w:rPr>
          <w:rFonts w:ascii="Arial" w:hAnsi="Arial" w:cs="Arial"/>
          <w:sz w:val="20"/>
        </w:rPr>
        <w:tab/>
      </w:r>
      <w:r w:rsidRPr="00E04014">
        <w:rPr>
          <w:rFonts w:ascii="Arial" w:hAnsi="Arial" w:cs="Arial"/>
          <w:sz w:val="20"/>
        </w:rPr>
        <w:tab/>
      </w:r>
      <w:r w:rsidRPr="00E04014">
        <w:rPr>
          <w:rFonts w:ascii="Arial" w:hAnsi="Arial" w:cs="Arial"/>
          <w:sz w:val="20"/>
        </w:rPr>
        <w:tab/>
      </w:r>
    </w:p>
    <w:p w14:paraId="1C7BA845" w14:textId="77777777" w:rsidR="00E04014" w:rsidRPr="00E04014" w:rsidRDefault="00E04014" w:rsidP="00E0401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E04014">
        <w:rPr>
          <w:rFonts w:ascii="Arial" w:hAnsi="Arial" w:cs="Arial"/>
          <w:sz w:val="20"/>
        </w:rPr>
        <w:t>BLAW 370 (Corporate Social Responsibility</w:t>
      </w:r>
      <w:r>
        <w:rPr>
          <w:rFonts w:ascii="Arial" w:hAnsi="Arial" w:cs="Arial"/>
          <w:sz w:val="20"/>
        </w:rPr>
        <w:t>)</w:t>
      </w:r>
      <w:r w:rsidRPr="00E04014">
        <w:rPr>
          <w:rFonts w:ascii="Arial" w:hAnsi="Arial" w:cs="Arial"/>
          <w:sz w:val="20"/>
        </w:rPr>
        <w:tab/>
      </w:r>
    </w:p>
    <w:p w14:paraId="4EF32AD1" w14:textId="77777777" w:rsidR="00E04014" w:rsidRPr="00E04014" w:rsidRDefault="00E04014" w:rsidP="00E0401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E04014">
        <w:rPr>
          <w:rFonts w:ascii="Arial" w:hAnsi="Arial" w:cs="Arial"/>
          <w:sz w:val="20"/>
        </w:rPr>
        <w:t>BLAW 372 (Ethical and Legal Aspects of Managing Technology)</w:t>
      </w:r>
      <w:r w:rsidRPr="00E04014">
        <w:rPr>
          <w:rFonts w:ascii="Arial" w:hAnsi="Arial" w:cs="Arial"/>
          <w:sz w:val="20"/>
        </w:rPr>
        <w:tab/>
      </w:r>
    </w:p>
    <w:p w14:paraId="61BE8644" w14:textId="77777777" w:rsidR="00E04014" w:rsidRPr="00E04014" w:rsidRDefault="00E04014" w:rsidP="00E0401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E04014">
        <w:rPr>
          <w:rFonts w:ascii="Arial" w:hAnsi="Arial" w:cs="Arial"/>
          <w:sz w:val="20"/>
        </w:rPr>
        <w:t>BLAW 374 (Business Ethics: Personal Decision Making for Success in Business)</w:t>
      </w:r>
    </w:p>
    <w:p w14:paraId="6531BF95" w14:textId="77777777" w:rsidR="00E04014" w:rsidRPr="00E04014" w:rsidRDefault="00E04014" w:rsidP="00E0401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E04014">
        <w:rPr>
          <w:rFonts w:ascii="Arial" w:hAnsi="Arial" w:cs="Arial"/>
          <w:sz w:val="20"/>
        </w:rPr>
        <w:t>BLAW 453 (Negotiation)</w:t>
      </w:r>
      <w:r w:rsidRPr="00E04014">
        <w:rPr>
          <w:rFonts w:ascii="Arial" w:hAnsi="Arial" w:cs="Arial"/>
          <w:sz w:val="20"/>
        </w:rPr>
        <w:tab/>
      </w:r>
      <w:r w:rsidRPr="00E04014">
        <w:rPr>
          <w:rFonts w:ascii="Arial" w:hAnsi="Arial" w:cs="Arial"/>
          <w:sz w:val="20"/>
        </w:rPr>
        <w:tab/>
      </w:r>
      <w:r w:rsidRPr="00E04014">
        <w:rPr>
          <w:rFonts w:ascii="Arial" w:hAnsi="Arial" w:cs="Arial"/>
          <w:sz w:val="20"/>
        </w:rPr>
        <w:tab/>
      </w:r>
      <w:r w:rsidRPr="00E04014">
        <w:rPr>
          <w:rFonts w:ascii="Arial" w:hAnsi="Arial" w:cs="Arial"/>
          <w:sz w:val="20"/>
        </w:rPr>
        <w:tab/>
      </w:r>
      <w:r w:rsidRPr="00E04014">
        <w:rPr>
          <w:rFonts w:ascii="Arial" w:hAnsi="Arial" w:cs="Arial"/>
          <w:sz w:val="20"/>
        </w:rPr>
        <w:tab/>
      </w:r>
    </w:p>
    <w:p w14:paraId="408FB203" w14:textId="77777777" w:rsidR="00E04014" w:rsidRPr="00E04014" w:rsidRDefault="00E04014" w:rsidP="00E0401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E04014">
        <w:rPr>
          <w:rFonts w:ascii="Arial" w:hAnsi="Arial" w:cs="Arial"/>
          <w:sz w:val="20"/>
        </w:rPr>
        <w:t>RE 412 (Real Estate Practice)</w:t>
      </w:r>
      <w:r w:rsidRPr="00E04014">
        <w:rPr>
          <w:rFonts w:ascii="Arial" w:hAnsi="Arial" w:cs="Arial"/>
          <w:sz w:val="20"/>
        </w:rPr>
        <w:tab/>
      </w:r>
    </w:p>
    <w:p w14:paraId="63ACF2BB" w14:textId="77777777" w:rsidR="00E04014" w:rsidRPr="00E04014" w:rsidRDefault="00E04014" w:rsidP="00E0401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E04014">
        <w:rPr>
          <w:rFonts w:ascii="Arial" w:hAnsi="Arial" w:cs="Arial"/>
          <w:sz w:val="20"/>
        </w:rPr>
        <w:t>RE 414 (Real Estate Principles)</w:t>
      </w:r>
      <w:r w:rsidRPr="00E04014">
        <w:rPr>
          <w:rFonts w:ascii="Arial" w:hAnsi="Arial" w:cs="Arial"/>
          <w:sz w:val="20"/>
        </w:rPr>
        <w:tab/>
      </w:r>
      <w:r w:rsidRPr="00E04014">
        <w:rPr>
          <w:rFonts w:ascii="Arial" w:hAnsi="Arial" w:cs="Arial"/>
          <w:sz w:val="20"/>
        </w:rPr>
        <w:tab/>
      </w:r>
      <w:r w:rsidRPr="00E04014">
        <w:rPr>
          <w:rFonts w:ascii="Arial" w:hAnsi="Arial" w:cs="Arial"/>
          <w:sz w:val="20"/>
        </w:rPr>
        <w:tab/>
      </w:r>
      <w:r w:rsidRPr="00E04014">
        <w:rPr>
          <w:rFonts w:ascii="Arial" w:hAnsi="Arial" w:cs="Arial"/>
          <w:sz w:val="20"/>
        </w:rPr>
        <w:tab/>
      </w:r>
    </w:p>
    <w:p w14:paraId="7CE8E15F" w14:textId="77777777" w:rsidR="00E04014" w:rsidRPr="00E04014" w:rsidRDefault="00E04014" w:rsidP="00E0401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E04014">
        <w:rPr>
          <w:rFonts w:ascii="Arial" w:hAnsi="Arial" w:cs="Arial"/>
          <w:sz w:val="20"/>
        </w:rPr>
        <w:t>RE 416 (Real Estate Appraisal)</w:t>
      </w:r>
    </w:p>
    <w:p w14:paraId="0D1AF9DE" w14:textId="77777777" w:rsidR="00E04014" w:rsidRPr="00E04014" w:rsidRDefault="00E04014" w:rsidP="00E0401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E04014">
        <w:rPr>
          <w:rFonts w:ascii="Arial" w:hAnsi="Arial" w:cs="Arial"/>
          <w:sz w:val="20"/>
        </w:rPr>
        <w:t>RE 418 (Real Estate Market and Development Analysis)</w:t>
      </w:r>
      <w:r w:rsidRPr="00E04014">
        <w:rPr>
          <w:rFonts w:ascii="Arial" w:hAnsi="Arial" w:cs="Arial"/>
          <w:sz w:val="20"/>
        </w:rPr>
        <w:tab/>
      </w:r>
      <w:r w:rsidRPr="00E04014">
        <w:rPr>
          <w:rFonts w:ascii="Arial" w:hAnsi="Arial" w:cs="Arial"/>
          <w:sz w:val="20"/>
        </w:rPr>
        <w:tab/>
      </w:r>
    </w:p>
    <w:p w14:paraId="5EF072F8" w14:textId="77777777" w:rsidR="00097C4A" w:rsidRPr="00E04014" w:rsidRDefault="00E04014" w:rsidP="00E0401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E04014">
        <w:rPr>
          <w:rFonts w:ascii="Arial" w:hAnsi="Arial" w:cs="Arial"/>
          <w:sz w:val="20"/>
        </w:rPr>
        <w:t>RE 420 (Real Estate Finance)</w:t>
      </w:r>
    </w:p>
    <w:p w14:paraId="49776C36" w14:textId="77777777" w:rsidR="00E04014" w:rsidRDefault="00E04014" w:rsidP="00E0401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78C0CD0A" w14:textId="2BD12F6B" w:rsidR="00097C4A" w:rsidRDefault="00097C4A" w:rsidP="00153D2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Qualifications</w:t>
      </w:r>
      <w:r>
        <w:rPr>
          <w:rFonts w:ascii="Arial" w:hAnsi="Arial" w:cs="Arial"/>
          <w:b/>
          <w:sz w:val="22"/>
        </w:rPr>
        <w:tab/>
      </w:r>
      <w:r>
        <w:rPr>
          <w:rFonts w:ascii="Arial" w:hAnsi="Arial" w:cs="Arial"/>
          <w:b/>
          <w:sz w:val="22"/>
        </w:rPr>
        <w:tab/>
      </w:r>
      <w:r>
        <w:rPr>
          <w:rFonts w:ascii="Arial" w:hAnsi="Arial" w:cs="Arial"/>
          <w:b/>
          <w:sz w:val="22"/>
        </w:rPr>
        <w:tab/>
      </w:r>
    </w:p>
    <w:p w14:paraId="1786E49B" w14:textId="77777777" w:rsidR="001A5143" w:rsidRPr="001A5143" w:rsidRDefault="00E04014" w:rsidP="001A514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E04014">
        <w:rPr>
          <w:rFonts w:ascii="Arial" w:hAnsi="Arial" w:cs="Arial"/>
          <w:sz w:val="20"/>
        </w:rPr>
        <w:t>The David Nazarian College of Business and Economics is accredited by AACSB International and expects all instructional faculty to meet and maintain current AACSB standards of faculty qualification</w:t>
      </w:r>
      <w:r w:rsidR="000C7982">
        <w:rPr>
          <w:rFonts w:ascii="Arial" w:hAnsi="Arial" w:cs="Arial"/>
          <w:sz w:val="20"/>
        </w:rPr>
        <w:t xml:space="preserve"> throughout their tenure</w:t>
      </w:r>
      <w:r w:rsidRPr="00E04014">
        <w:rPr>
          <w:rFonts w:ascii="Arial" w:hAnsi="Arial" w:cs="Arial"/>
          <w:sz w:val="20"/>
        </w:rPr>
        <w:t xml:space="preserve">.  Applicants who do not meet AACSB standards of faculty qualification will not be considered.  </w:t>
      </w:r>
      <w:r w:rsidR="00B75553" w:rsidRPr="001A5143">
        <w:rPr>
          <w:rFonts w:ascii="Arial" w:hAnsi="Arial" w:cs="Arial"/>
          <w:sz w:val="20"/>
        </w:rPr>
        <w:t xml:space="preserve">These qualifications may be met by </w:t>
      </w:r>
      <w:r w:rsidR="0031174C" w:rsidRPr="001A5143">
        <w:rPr>
          <w:rFonts w:ascii="Arial" w:hAnsi="Arial" w:cs="Arial"/>
          <w:sz w:val="20"/>
        </w:rPr>
        <w:t xml:space="preserve">a Ph.D. or master’s degree in real estate, finance, or a related field from an accredited institution at the time of appointment is required.  Alternatively, these qualifications may be met by a J.D. from an ABA-accredited law school, eligibility to practice law, preferably in California; </w:t>
      </w:r>
      <w:r w:rsidR="001A5143" w:rsidRPr="001A5143">
        <w:rPr>
          <w:rFonts w:ascii="Arial" w:hAnsi="Arial" w:cs="Arial"/>
          <w:sz w:val="20"/>
        </w:rPr>
        <w:t xml:space="preserve">and </w:t>
      </w:r>
      <w:r w:rsidR="0031174C" w:rsidRPr="001A5143">
        <w:rPr>
          <w:rFonts w:ascii="Arial" w:hAnsi="Arial" w:cs="Arial"/>
          <w:sz w:val="20"/>
        </w:rPr>
        <w:t>significant and substantial experience in the practice of real estate law. In addition, previous experience and proven excellence in teaching law, real estate, or related courses at the university level, a history of scholarly research and publications, and business experience in real estate are highly d</w:t>
      </w:r>
      <w:r w:rsidR="001A5143" w:rsidRPr="001A5143">
        <w:rPr>
          <w:rFonts w:ascii="Arial" w:hAnsi="Arial" w:cs="Arial"/>
          <w:sz w:val="20"/>
        </w:rPr>
        <w:t>esirable. For candidates with a J.D., a</w:t>
      </w:r>
      <w:r w:rsidR="0031174C" w:rsidRPr="001A5143">
        <w:rPr>
          <w:rFonts w:ascii="Arial" w:hAnsi="Arial" w:cs="Arial"/>
          <w:sz w:val="20"/>
        </w:rPr>
        <w:t>n M.B.A. or other graduate degree in business or economics from an accredited college or university, law-review membership, and experience as a law clerk at the appellate level are also highly desirable.</w:t>
      </w:r>
    </w:p>
    <w:p w14:paraId="2CFCDE69" w14:textId="77777777" w:rsidR="001A5143" w:rsidRPr="001A5143" w:rsidRDefault="001A5143" w:rsidP="001A514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p>
    <w:p w14:paraId="7BED1C49" w14:textId="77777777" w:rsidR="0031174C" w:rsidRPr="001A5143" w:rsidRDefault="0031174C" w:rsidP="001A514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1A5143">
        <w:rPr>
          <w:rFonts w:ascii="Arial" w:hAnsi="Arial" w:cs="Arial"/>
          <w:sz w:val="20"/>
        </w:rPr>
        <w:t>Candidates must demonstrate the ability to teach, mentor, and advise students from diverse backgrounds. Candidates must be able to teach multiple subjects within the undergraduate and graduate real estate curriculum and be able to engage in community and industry activities furthering the university’s role in the field. In addition, previous experience and proven excellence in teaching real estate and/or related courses at the university level, a history of scholarly research and publications, and relevant real estate industry experience are highly desirable.</w:t>
      </w:r>
    </w:p>
    <w:p w14:paraId="52631AEC" w14:textId="77777777" w:rsidR="0031174C" w:rsidRPr="001A5143" w:rsidRDefault="0031174C" w:rsidP="00B7555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p>
    <w:p w14:paraId="3F0CBA0F" w14:textId="77777777" w:rsidR="00097C4A" w:rsidRPr="001A5143" w:rsidRDefault="00B75553" w:rsidP="00B7555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1A5143">
        <w:rPr>
          <w:rFonts w:ascii="Arial" w:hAnsi="Arial" w:cs="Arial"/>
          <w:sz w:val="20"/>
        </w:rPr>
        <w:t>Evaluations of candidates will be based upon their academic background and scholarship, professional experience, teaching experience, ability to stimulate intellectual discussion while following course objectives and department teaching standards, and potential to publish in the profession (e.g. academic or trade journals).  All part-time faculty are expected to participate actively in the academic life of the department and college.  Applicants must demonstrate ability and commitment to working with a diverse student population.</w:t>
      </w:r>
    </w:p>
    <w:p w14:paraId="664AA19F" w14:textId="77777777" w:rsidR="00097C4A" w:rsidRDefault="00097C4A" w:rsidP="00B7555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14:paraId="23CD33B1" w14:textId="77777777" w:rsidR="00153D2B" w:rsidRDefault="00153D2B" w:rsidP="00097C4A">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748D0DFA" w14:textId="77777777" w:rsidR="00153D2B" w:rsidRDefault="00153D2B" w:rsidP="00097C4A">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73A55014" w14:textId="625E2588" w:rsidR="00097C4A" w:rsidRPr="00153D2B" w:rsidRDefault="00097C4A" w:rsidP="00153D2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lastRenderedPageBreak/>
        <w:t>Current Salary Range</w:t>
      </w:r>
    </w:p>
    <w:p w14:paraId="27FDF9E4" w14:textId="77777777" w:rsidR="00097C4A" w:rsidRPr="00097C4A" w:rsidRDefault="00097C4A" w:rsidP="00097C4A">
      <w:pPr>
        <w:ind w:left="90" w:right="90"/>
        <w:jc w:val="both"/>
        <w:rPr>
          <w:rFonts w:ascii="Arial" w:hAnsi="Arial" w:cs="Arial"/>
          <w:sz w:val="20"/>
        </w:rPr>
      </w:pPr>
      <w:r w:rsidRPr="0020777B">
        <w:rPr>
          <w:rFonts w:ascii="Arial" w:hAnsi="Arial" w:cs="Arial"/>
          <w:sz w:val="20"/>
        </w:rPr>
        <w:t xml:space="preserve">Per 3-unit </w:t>
      </w:r>
      <w:r>
        <w:rPr>
          <w:rFonts w:ascii="Arial" w:hAnsi="Arial" w:cs="Arial"/>
          <w:sz w:val="20"/>
        </w:rPr>
        <w:t>course dependent on experience and</w:t>
      </w:r>
      <w:r w:rsidRPr="0020777B">
        <w:rPr>
          <w:rFonts w:ascii="Arial" w:hAnsi="Arial" w:cs="Arial"/>
          <w:sz w:val="20"/>
        </w:rPr>
        <w:t xml:space="preserve"> qualifications</w:t>
      </w:r>
      <w:r>
        <w:rPr>
          <w:rFonts w:ascii="Arial" w:hAnsi="Arial" w:cs="Arial"/>
          <w:sz w:val="20"/>
        </w:rPr>
        <w:t>.</w:t>
      </w:r>
    </w:p>
    <w:p w14:paraId="55686596" w14:textId="77777777" w:rsidR="00097C4A" w:rsidRDefault="00097C4A" w:rsidP="00097C4A">
      <w:pPr>
        <w:ind w:left="90" w:right="90"/>
        <w:jc w:val="both"/>
        <w:rPr>
          <w:rFonts w:ascii="Arial" w:hAnsi="Arial" w:cs="Arial"/>
          <w:b/>
          <w:sz w:val="20"/>
        </w:rPr>
      </w:pPr>
    </w:p>
    <w:p w14:paraId="328D7870" w14:textId="50D2BA08" w:rsidR="00B75553" w:rsidRPr="005A7EDF" w:rsidRDefault="00097C4A" w:rsidP="00153D2B">
      <w:pPr>
        <w:ind w:left="90" w:right="90"/>
        <w:jc w:val="both"/>
        <w:rPr>
          <w:rFonts w:ascii="Arial" w:hAnsi="Arial" w:cs="Arial"/>
          <w:b/>
          <w:sz w:val="20"/>
        </w:rPr>
      </w:pPr>
      <w:r w:rsidRPr="005A7EDF">
        <w:rPr>
          <w:rFonts w:ascii="Arial" w:hAnsi="Arial" w:cs="Arial"/>
          <w:b/>
          <w:sz w:val="20"/>
        </w:rPr>
        <w:t>Application Process:</w:t>
      </w:r>
    </w:p>
    <w:p w14:paraId="78523D98" w14:textId="77777777" w:rsidR="00097C4A" w:rsidRPr="001B1A65" w:rsidRDefault="00097C4A" w:rsidP="00097C4A">
      <w:pPr>
        <w:ind w:left="90" w:right="90"/>
        <w:jc w:val="both"/>
        <w:rPr>
          <w:rFonts w:ascii="Arial" w:hAnsi="Arial" w:cs="Arial"/>
          <w:sz w:val="20"/>
        </w:rPr>
      </w:pPr>
      <w:r w:rsidRPr="001B1A65">
        <w:rPr>
          <w:rFonts w:ascii="Arial" w:hAnsi="Arial" w:cs="Arial"/>
          <w:sz w:val="20"/>
        </w:rPr>
        <w:t xml:space="preserve">Applicants </w:t>
      </w:r>
      <w:r>
        <w:rPr>
          <w:rFonts w:ascii="Arial" w:hAnsi="Arial" w:cs="Arial"/>
          <w:sz w:val="20"/>
        </w:rPr>
        <w:t xml:space="preserve">must submit </w:t>
      </w:r>
      <w:r w:rsidR="00B75553" w:rsidRPr="00B75553">
        <w:rPr>
          <w:rFonts w:ascii="Arial" w:hAnsi="Arial" w:cs="Arial"/>
          <w:sz w:val="20"/>
        </w:rPr>
        <w:t>a current resume and a letter which 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14:paraId="0611F96B" w14:textId="77777777" w:rsidR="00097C4A" w:rsidRPr="001B1A65" w:rsidRDefault="00097C4A" w:rsidP="00097C4A">
      <w:pPr>
        <w:ind w:left="180" w:right="90"/>
        <w:jc w:val="both"/>
        <w:rPr>
          <w:rFonts w:ascii="Arial" w:hAnsi="Arial" w:cs="Arial"/>
          <w:sz w:val="20"/>
        </w:rPr>
      </w:pPr>
    </w:p>
    <w:p w14:paraId="0602906D" w14:textId="3F37A6C3" w:rsidR="00097C4A" w:rsidRPr="00112E6F" w:rsidRDefault="00097C4A" w:rsidP="00153D2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14:paraId="2B6B5015" w14:textId="77777777" w:rsidR="001A5143" w:rsidRDefault="00097C4A" w:rsidP="00097C4A">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Pr>
          <w:rFonts w:ascii="Arial" w:hAnsi="Arial" w:cs="Arial"/>
          <w:b/>
          <w:sz w:val="22"/>
        </w:rPr>
        <w:t>For AY 2020</w:t>
      </w:r>
      <w:r w:rsidRPr="00112E6F">
        <w:rPr>
          <w:rFonts w:ascii="Arial" w:hAnsi="Arial" w:cs="Arial"/>
          <w:b/>
          <w:sz w:val="22"/>
        </w:rPr>
        <w:t xml:space="preserve"> – </w:t>
      </w:r>
      <w:r>
        <w:rPr>
          <w:rFonts w:ascii="Arial" w:hAnsi="Arial" w:cs="Arial"/>
          <w:b/>
          <w:sz w:val="22"/>
        </w:rPr>
        <w:t xml:space="preserve">2021: </w:t>
      </w:r>
      <w:r w:rsidRPr="00B75553">
        <w:rPr>
          <w:rFonts w:ascii="Arial" w:hAnsi="Arial" w:cs="Arial"/>
          <w:sz w:val="22"/>
        </w:rPr>
        <w:t xml:space="preserve">April </w:t>
      </w:r>
      <w:r w:rsidR="00EA4760">
        <w:rPr>
          <w:rFonts w:ascii="Arial" w:hAnsi="Arial" w:cs="Arial"/>
          <w:sz w:val="22"/>
        </w:rPr>
        <w:t>20</w:t>
      </w:r>
      <w:r w:rsidRPr="00B75553">
        <w:rPr>
          <w:rFonts w:ascii="Arial" w:hAnsi="Arial" w:cs="Arial"/>
          <w:sz w:val="22"/>
        </w:rPr>
        <w:t>, 2020</w:t>
      </w:r>
      <w:r>
        <w:rPr>
          <w:rFonts w:ascii="Arial" w:hAnsi="Arial" w:cs="Arial"/>
          <w:b/>
          <w:sz w:val="22"/>
        </w:rPr>
        <w:tab/>
      </w:r>
      <w:r>
        <w:rPr>
          <w:rFonts w:ascii="Arial" w:hAnsi="Arial" w:cs="Arial"/>
          <w:b/>
          <w:sz w:val="22"/>
        </w:rPr>
        <w:tab/>
      </w:r>
    </w:p>
    <w:p w14:paraId="4EEC0F18" w14:textId="77777777" w:rsidR="00097C4A" w:rsidRPr="00112E6F" w:rsidRDefault="00097C4A" w:rsidP="00097C4A">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Pr>
          <w:rFonts w:ascii="Arial" w:hAnsi="Arial" w:cs="Arial"/>
          <w:b/>
          <w:sz w:val="22"/>
        </w:rPr>
        <w:t xml:space="preserve">For Spring Semester 2021 Only: </w:t>
      </w:r>
      <w:r w:rsidRPr="00097C4A">
        <w:rPr>
          <w:rFonts w:ascii="Arial" w:hAnsi="Arial" w:cs="Arial"/>
          <w:sz w:val="22"/>
        </w:rPr>
        <w:t>November 1, 2020</w:t>
      </w:r>
    </w:p>
    <w:p w14:paraId="510BE0E9" w14:textId="77777777" w:rsidR="00E46D42" w:rsidRPr="00112E6F" w:rsidRDefault="00E46D42" w:rsidP="00A34903">
      <w:pPr>
        <w:ind w:left="180" w:right="90"/>
        <w:jc w:val="both"/>
        <w:rPr>
          <w:rFonts w:ascii="Arial" w:hAnsi="Arial" w:cs="Arial"/>
          <w:b/>
          <w:sz w:val="20"/>
        </w:rPr>
      </w:pPr>
    </w:p>
    <w:p w14:paraId="4FC038A3" w14:textId="77777777" w:rsidR="00394D07" w:rsidRPr="00112E6F" w:rsidRDefault="000A2404" w:rsidP="00E46D42">
      <w:pPr>
        <w:ind w:left="90" w:right="90"/>
        <w:jc w:val="both"/>
        <w:rPr>
          <w:rFonts w:ascii="Arial" w:hAnsi="Arial" w:cs="Arial"/>
          <w:b/>
          <w:sz w:val="20"/>
        </w:rPr>
      </w:pPr>
      <w:r w:rsidRPr="00112E6F">
        <w:rPr>
          <w:rFonts w:ascii="Arial" w:hAnsi="Arial" w:cs="Arial"/>
          <w:b/>
          <w:sz w:val="20"/>
        </w:rPr>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14:paraId="5AD31891" w14:textId="4BA27624" w:rsidR="00097C4A" w:rsidRDefault="00153D2B" w:rsidP="00153D2B">
      <w:pPr>
        <w:ind w:right="90"/>
        <w:jc w:val="both"/>
        <w:rPr>
          <w:rFonts w:ascii="Arial" w:hAnsi="Arial" w:cs="Arial"/>
          <w:sz w:val="20"/>
        </w:rPr>
      </w:pPr>
      <w:r>
        <w:rPr>
          <w:rFonts w:ascii="Arial" w:hAnsi="Arial" w:cs="Arial"/>
          <w:sz w:val="20"/>
        </w:rPr>
        <w:t xml:space="preserve"> </w:t>
      </w:r>
      <w:r w:rsidR="00097C4A" w:rsidRPr="0020777B">
        <w:rPr>
          <w:rFonts w:ascii="Arial" w:hAnsi="Arial" w:cs="Arial"/>
          <w:sz w:val="20"/>
        </w:rPr>
        <w:t xml:space="preserve">Hardcopy to: </w:t>
      </w:r>
    </w:p>
    <w:p w14:paraId="6F624A31" w14:textId="77777777" w:rsidR="00B75553" w:rsidRDefault="00B75553" w:rsidP="00097C4A">
      <w:pPr>
        <w:ind w:left="90" w:right="90"/>
        <w:jc w:val="both"/>
        <w:rPr>
          <w:rFonts w:ascii="Arial" w:hAnsi="Arial" w:cs="Arial"/>
          <w:sz w:val="20"/>
        </w:rPr>
      </w:pPr>
      <w:r>
        <w:rPr>
          <w:rFonts w:ascii="Arial" w:hAnsi="Arial" w:cs="Arial"/>
          <w:sz w:val="20"/>
        </w:rPr>
        <w:t>Department of Business Law</w:t>
      </w:r>
    </w:p>
    <w:p w14:paraId="28C519A3" w14:textId="77777777" w:rsidR="00097C4A" w:rsidRPr="0020777B" w:rsidRDefault="00B75553" w:rsidP="00097C4A">
      <w:pPr>
        <w:ind w:left="90" w:right="90"/>
        <w:jc w:val="both"/>
        <w:rPr>
          <w:rFonts w:ascii="Arial" w:hAnsi="Arial" w:cs="Arial"/>
          <w:sz w:val="20"/>
        </w:rPr>
      </w:pPr>
      <w:r w:rsidRPr="0020777B">
        <w:rPr>
          <w:rFonts w:ascii="Arial" w:hAnsi="Arial" w:cs="Arial"/>
          <w:sz w:val="20"/>
        </w:rPr>
        <w:t>PT faculty position</w:t>
      </w:r>
      <w:r>
        <w:rPr>
          <w:rFonts w:ascii="Arial" w:hAnsi="Arial" w:cs="Arial"/>
          <w:sz w:val="20"/>
        </w:rPr>
        <w:t xml:space="preserve"> – Real Estate</w:t>
      </w:r>
      <w:r w:rsidR="00097C4A">
        <w:rPr>
          <w:rFonts w:ascii="Arial" w:hAnsi="Arial" w:cs="Arial"/>
          <w:sz w:val="20"/>
        </w:rPr>
        <w:tab/>
      </w:r>
      <w:r w:rsidR="00097C4A">
        <w:rPr>
          <w:rFonts w:ascii="Arial" w:hAnsi="Arial" w:cs="Arial"/>
          <w:sz w:val="20"/>
        </w:rPr>
        <w:tab/>
      </w:r>
      <w:r w:rsidR="00097C4A">
        <w:rPr>
          <w:rFonts w:ascii="Arial" w:hAnsi="Arial" w:cs="Arial"/>
          <w:sz w:val="20"/>
        </w:rPr>
        <w:tab/>
      </w:r>
    </w:p>
    <w:p w14:paraId="2C7541FB" w14:textId="77777777" w:rsidR="00097C4A" w:rsidRPr="0020777B" w:rsidRDefault="00097C4A" w:rsidP="00097C4A">
      <w:pPr>
        <w:ind w:left="90" w:right="90"/>
        <w:jc w:val="both"/>
        <w:rPr>
          <w:rFonts w:ascii="Arial" w:hAnsi="Arial" w:cs="Arial"/>
          <w:sz w:val="20"/>
        </w:rPr>
      </w:pPr>
      <w:r>
        <w:rPr>
          <w:rFonts w:ascii="Arial" w:hAnsi="Arial" w:cs="Arial"/>
          <w:sz w:val="20"/>
        </w:rPr>
        <w:t>California State University</w:t>
      </w:r>
      <w:r w:rsidRPr="0020777B">
        <w:rPr>
          <w:rFonts w:ascii="Arial" w:hAnsi="Arial" w:cs="Arial"/>
          <w:sz w:val="20"/>
        </w:rPr>
        <w:t xml:space="preserve">, Northridge </w:t>
      </w:r>
      <w:r w:rsidRPr="0020777B">
        <w:rPr>
          <w:rFonts w:ascii="Arial" w:hAnsi="Arial" w:cs="Arial"/>
          <w:sz w:val="20"/>
        </w:rPr>
        <w:tab/>
      </w:r>
      <w:r w:rsidRPr="0020777B">
        <w:rPr>
          <w:rFonts w:ascii="Arial" w:hAnsi="Arial" w:cs="Arial"/>
          <w:sz w:val="20"/>
        </w:rPr>
        <w:tab/>
      </w:r>
      <w:r>
        <w:rPr>
          <w:rFonts w:ascii="Arial" w:hAnsi="Arial" w:cs="Arial"/>
          <w:sz w:val="20"/>
        </w:rPr>
        <w:tab/>
      </w:r>
    </w:p>
    <w:p w14:paraId="297103C4" w14:textId="77777777" w:rsidR="00097C4A" w:rsidRPr="0020777B" w:rsidRDefault="00097C4A" w:rsidP="00097C4A">
      <w:pPr>
        <w:ind w:left="90" w:right="90"/>
        <w:jc w:val="both"/>
        <w:rPr>
          <w:rFonts w:ascii="Arial" w:hAnsi="Arial" w:cs="Arial"/>
          <w:sz w:val="20"/>
        </w:rPr>
      </w:pPr>
      <w:r>
        <w:rPr>
          <w:rFonts w:ascii="Arial" w:hAnsi="Arial" w:cs="Arial"/>
          <w:sz w:val="20"/>
        </w:rPr>
        <w:t xml:space="preserve">18111 </w:t>
      </w:r>
      <w:proofErr w:type="spellStart"/>
      <w:r>
        <w:rPr>
          <w:rFonts w:ascii="Arial" w:hAnsi="Arial" w:cs="Arial"/>
          <w:sz w:val="20"/>
        </w:rPr>
        <w:t>Nordhoff</w:t>
      </w:r>
      <w:proofErr w:type="spellEnd"/>
      <w:r>
        <w:rPr>
          <w:rFonts w:ascii="Arial" w:hAnsi="Arial" w:cs="Arial"/>
          <w:sz w:val="20"/>
        </w:rPr>
        <w:t xml:space="preserve"> Street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FAA37EA" w14:textId="77777777" w:rsidR="00097C4A" w:rsidRDefault="00097C4A" w:rsidP="00097C4A">
      <w:pPr>
        <w:ind w:left="90" w:right="90"/>
        <w:jc w:val="both"/>
        <w:rPr>
          <w:rFonts w:ascii="Arial" w:hAnsi="Arial" w:cs="Arial"/>
          <w:sz w:val="20"/>
        </w:rPr>
      </w:pPr>
      <w:r w:rsidRPr="0020777B">
        <w:rPr>
          <w:rFonts w:ascii="Arial" w:hAnsi="Arial" w:cs="Arial"/>
          <w:sz w:val="20"/>
        </w:rPr>
        <w:t>Northr</w:t>
      </w:r>
      <w:r>
        <w:rPr>
          <w:rFonts w:ascii="Arial" w:hAnsi="Arial" w:cs="Arial"/>
          <w:sz w:val="20"/>
        </w:rPr>
        <w:t xml:space="preserve">idge, CA  </w:t>
      </w:r>
      <w:r w:rsidRPr="0020777B">
        <w:rPr>
          <w:rFonts w:ascii="Arial" w:hAnsi="Arial" w:cs="Arial"/>
          <w:sz w:val="20"/>
        </w:rPr>
        <w:t>91330-8375</w:t>
      </w:r>
    </w:p>
    <w:p w14:paraId="702FF14F" w14:textId="77777777" w:rsidR="00097C4A" w:rsidRDefault="00097C4A" w:rsidP="00097C4A">
      <w:pPr>
        <w:ind w:left="90" w:right="90"/>
        <w:jc w:val="both"/>
        <w:rPr>
          <w:rFonts w:ascii="Arial" w:hAnsi="Arial" w:cs="Arial"/>
          <w:sz w:val="20"/>
        </w:rPr>
      </w:pPr>
    </w:p>
    <w:p w14:paraId="6A1D8299" w14:textId="0235C61E" w:rsidR="00097C4A" w:rsidRDefault="00097C4A" w:rsidP="00153D2B">
      <w:pPr>
        <w:ind w:left="90" w:right="90"/>
        <w:jc w:val="both"/>
        <w:rPr>
          <w:rFonts w:ascii="Arial" w:hAnsi="Arial" w:cs="Arial"/>
          <w:sz w:val="20"/>
        </w:rPr>
      </w:pPr>
      <w:r>
        <w:rPr>
          <w:rFonts w:ascii="Arial" w:hAnsi="Arial" w:cs="Arial"/>
          <w:sz w:val="20"/>
        </w:rPr>
        <w:t>OR</w:t>
      </w:r>
    </w:p>
    <w:p w14:paraId="63FE26D1" w14:textId="77777777" w:rsidR="00153D2B" w:rsidRDefault="00153D2B" w:rsidP="00153D2B">
      <w:pPr>
        <w:ind w:left="90" w:right="90"/>
        <w:jc w:val="both"/>
        <w:rPr>
          <w:rFonts w:ascii="Arial" w:hAnsi="Arial" w:cs="Arial"/>
          <w:sz w:val="20"/>
        </w:rPr>
      </w:pPr>
    </w:p>
    <w:p w14:paraId="09280FD0" w14:textId="77777777" w:rsidR="009A4D43" w:rsidRPr="00112E6F" w:rsidRDefault="00097C4A" w:rsidP="00097C4A">
      <w:pPr>
        <w:ind w:left="90" w:right="90"/>
        <w:jc w:val="both"/>
        <w:rPr>
          <w:rFonts w:ascii="Arial" w:hAnsi="Arial" w:cs="Arial"/>
          <w:sz w:val="20"/>
        </w:rPr>
      </w:pPr>
      <w:r>
        <w:rPr>
          <w:rFonts w:ascii="Arial" w:hAnsi="Arial" w:cs="Arial"/>
          <w:sz w:val="20"/>
        </w:rPr>
        <w:t>Email MS</w:t>
      </w:r>
      <w:r w:rsidRPr="0020777B">
        <w:rPr>
          <w:rFonts w:ascii="Arial" w:hAnsi="Arial" w:cs="Arial"/>
          <w:sz w:val="20"/>
        </w:rPr>
        <w:t>Word or PDF attachment to:</w:t>
      </w:r>
      <w:r>
        <w:rPr>
          <w:rFonts w:ascii="Arial" w:hAnsi="Arial" w:cs="Arial"/>
          <w:sz w:val="20"/>
        </w:rPr>
        <w:t xml:space="preserve">  </w:t>
      </w:r>
      <w:r w:rsidRPr="0020777B">
        <w:rPr>
          <w:rFonts w:ascii="Arial" w:hAnsi="Arial" w:cs="Arial"/>
          <w:sz w:val="20"/>
        </w:rPr>
        <w:t>business.law@csun.edu</w:t>
      </w:r>
      <w:r w:rsidRPr="0020777B">
        <w:rPr>
          <w:rFonts w:ascii="Arial" w:hAnsi="Arial" w:cs="Arial"/>
          <w:sz w:val="20"/>
        </w:rPr>
        <w:tab/>
      </w:r>
      <w:r>
        <w:rPr>
          <w:rFonts w:ascii="Arial" w:hAnsi="Arial" w:cs="Arial"/>
          <w:sz w:val="20"/>
        </w:rPr>
        <w:t xml:space="preserve"> </w:t>
      </w:r>
      <w:r w:rsidRPr="0020777B">
        <w:rPr>
          <w:rFonts w:ascii="Arial" w:hAnsi="Arial" w:cs="Arial"/>
          <w:sz w:val="20"/>
        </w:rPr>
        <w:t>with “PT faculty position</w:t>
      </w:r>
      <w:r w:rsidR="00B75553">
        <w:rPr>
          <w:rFonts w:ascii="Arial" w:hAnsi="Arial" w:cs="Arial"/>
          <w:sz w:val="20"/>
        </w:rPr>
        <w:t xml:space="preserve"> – Real Estate</w:t>
      </w:r>
      <w:r w:rsidRPr="0020777B">
        <w:rPr>
          <w:rFonts w:ascii="Arial" w:hAnsi="Arial" w:cs="Arial"/>
          <w:sz w:val="20"/>
        </w:rPr>
        <w:t>” in subject line</w:t>
      </w:r>
    </w:p>
    <w:p w14:paraId="60F34513" w14:textId="77777777"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70A1092D" w14:textId="77777777" w:rsidTr="00326D92">
        <w:tc>
          <w:tcPr>
            <w:tcW w:w="10296" w:type="dxa"/>
          </w:tcPr>
          <w:p w14:paraId="7A51C9A3" w14:textId="2824096E" w:rsidR="001A5143" w:rsidRPr="00A34903" w:rsidRDefault="00286AF2" w:rsidP="00153D2B">
            <w:pPr>
              <w:ind w:left="-15" w:right="-105"/>
              <w:jc w:val="both"/>
              <w:rPr>
                <w:rFonts w:ascii="Arial" w:hAnsi="Arial" w:cs="Arial"/>
                <w:b/>
                <w:sz w:val="20"/>
              </w:rPr>
            </w:pPr>
            <w:r w:rsidRPr="00A34903">
              <w:rPr>
                <w:rFonts w:ascii="Arial" w:hAnsi="Arial" w:cs="Arial"/>
                <w:b/>
                <w:sz w:val="20"/>
              </w:rPr>
              <w:t>General Information:</w:t>
            </w:r>
          </w:p>
          <w:p w14:paraId="2EB172B8" w14:textId="77777777" w:rsidR="00286AF2" w:rsidRPr="001B1A65" w:rsidRDefault="00286AF2" w:rsidP="00E46D42">
            <w:pPr>
              <w:ind w:left="-15" w:right="-105"/>
              <w:jc w:val="both"/>
              <w:rPr>
                <w:rFonts w:ascii="Arial" w:hAnsi="Arial" w:cs="Arial"/>
                <w:sz w:val="20"/>
              </w:rPr>
            </w:pPr>
            <w:r w:rsidRPr="00D05969">
              <w:rPr>
                <w:rFonts w:ascii="Arial" w:hAnsi="Arial" w:cs="Arial"/>
                <w:iCs/>
                <w:sz w:val="20"/>
              </w:rPr>
              <w:t xml:space="preserve">In compliance with the </w:t>
            </w:r>
            <w:r w:rsidRPr="00D05969">
              <w:rPr>
                <w:rFonts w:ascii="Arial" w:hAnsi="Arial" w:cs="Arial"/>
                <w:sz w:val="20"/>
              </w:rPr>
              <w:t>Annual Security Report &amp; Fire Safety Report</w:t>
            </w:r>
            <w:r w:rsidRPr="00D05969">
              <w:rPr>
                <w:rFonts w:ascii="Arial" w:hAnsi="Arial" w:cs="Arial"/>
                <w:iCs/>
                <w:sz w:val="20"/>
              </w:rPr>
              <w:t xml:space="preserve"> of Campus Security Policy and Campus Crime Statistics Act, California State University, Northridge has made crime-reporting statistics available on-line </w:t>
            </w:r>
            <w:hyperlink r:id="rId11" w:history="1">
              <w:r w:rsidR="00F315C3" w:rsidRPr="00F315C3">
                <w:rPr>
                  <w:rStyle w:val="Hyperlink"/>
                  <w:rFonts w:ascii="Arial" w:hAnsi="Arial" w:cs="Arial"/>
                  <w:sz w:val="20"/>
                </w:rPr>
                <w:t>here</w:t>
              </w:r>
            </w:hyperlink>
            <w:r w:rsidRPr="00D05969">
              <w:rPr>
                <w:rFonts w:ascii="Arial" w:hAnsi="Arial" w:cs="Arial"/>
                <w:iCs/>
                <w:sz w:val="20"/>
              </w:rPr>
              <w:t xml:space="preserve">. Print copies </w:t>
            </w:r>
            <w:r w:rsidR="00D05969">
              <w:rPr>
                <w:rFonts w:ascii="Arial" w:hAnsi="Arial" w:cs="Arial"/>
                <w:iCs/>
                <w:sz w:val="20"/>
              </w:rPr>
              <w:t>are available</w:t>
            </w:r>
            <w:r w:rsidRPr="00D05969">
              <w:rPr>
                <w:rFonts w:ascii="Arial" w:hAnsi="Arial" w:cs="Arial"/>
                <w:iCs/>
                <w:sz w:val="20"/>
              </w:rPr>
              <w:t xml:space="preserve"> by request from the </w:t>
            </w:r>
            <w:r w:rsidR="00D05969">
              <w:rPr>
                <w:rFonts w:ascii="Arial" w:hAnsi="Arial" w:cs="Arial"/>
                <w:sz w:val="20"/>
              </w:rPr>
              <w:t xml:space="preserve">Department of Police Services, </w:t>
            </w:r>
            <w:r w:rsidR="00D05969">
              <w:rPr>
                <w:rFonts w:ascii="Arial" w:hAnsi="Arial" w:cs="Arial"/>
                <w:iCs/>
                <w:sz w:val="20"/>
              </w:rPr>
              <w:t>the Office for</w:t>
            </w:r>
            <w:r w:rsidRPr="00D05969">
              <w:rPr>
                <w:rFonts w:ascii="Arial" w:hAnsi="Arial" w:cs="Arial"/>
                <w:iCs/>
                <w:sz w:val="20"/>
              </w:rPr>
              <w:t xml:space="preserve"> Faculty Affairs</w:t>
            </w:r>
            <w:r w:rsidR="00D05969">
              <w:rPr>
                <w:rFonts w:ascii="Arial" w:hAnsi="Arial" w:cs="Arial"/>
                <w:iCs/>
                <w:sz w:val="20"/>
              </w:rPr>
              <w:t>, and the Office of Equity and Diversity</w:t>
            </w:r>
            <w:r w:rsidRPr="00D05969">
              <w:rPr>
                <w:rFonts w:ascii="Arial" w:hAnsi="Arial" w:cs="Arial"/>
                <w:iCs/>
                <w:sz w:val="20"/>
              </w:rPr>
              <w:t>.</w:t>
            </w:r>
          </w:p>
          <w:p w14:paraId="688AC419" w14:textId="77777777" w:rsidR="00286AF2" w:rsidRPr="001B1A65" w:rsidRDefault="00286AF2" w:rsidP="00E46D42">
            <w:pPr>
              <w:ind w:left="-15" w:right="-105"/>
              <w:jc w:val="both"/>
              <w:rPr>
                <w:rFonts w:ascii="Arial" w:hAnsi="Arial" w:cs="Arial"/>
                <w:iCs/>
                <w:sz w:val="20"/>
              </w:rPr>
            </w:pPr>
          </w:p>
          <w:p w14:paraId="2E91E952" w14:textId="66A5C2D4" w:rsidR="00274821" w:rsidRPr="001B1A65" w:rsidRDefault="00274821" w:rsidP="00E46D42">
            <w:pPr>
              <w:ind w:left="-15" w:right="-105"/>
              <w:jc w:val="both"/>
              <w:rPr>
                <w:rFonts w:ascii="Arial" w:hAnsi="Arial" w:cs="Arial"/>
                <w:iCs/>
                <w:sz w:val="20"/>
              </w:rPr>
            </w:pPr>
            <w:r w:rsidRPr="001B1A65">
              <w:rPr>
                <w:rFonts w:ascii="Arial" w:hAnsi="Arial" w:cs="Arial"/>
                <w:iCs/>
                <w:sz w:val="20"/>
              </w:rPr>
              <w:t xml:space="preserve">The person holding this position </w:t>
            </w:r>
            <w:r w:rsidR="00153D2B">
              <w:rPr>
                <w:rFonts w:ascii="Arial" w:hAnsi="Arial" w:cs="Arial"/>
                <w:iCs/>
                <w:sz w:val="20"/>
              </w:rPr>
              <w:t>may be</w:t>
            </w:r>
            <w:r w:rsidRPr="001B1A65">
              <w:rPr>
                <w:rFonts w:ascii="Arial" w:hAnsi="Arial" w:cs="Arial"/>
                <w:iCs/>
                <w:sz w:val="20"/>
              </w:rPr>
              <w:t xml:space="preserve"> considered a 'mandated reporter' under the California Child Abuse and Neglect Reporting Act and is required to comply with the requirements set forth in </w:t>
            </w:r>
            <w:hyperlink r:id="rId12" w:history="1">
              <w:r w:rsidRPr="00F315C3">
                <w:rPr>
                  <w:rStyle w:val="Hyperlink"/>
                  <w:rFonts w:ascii="Arial" w:hAnsi="Arial" w:cs="Arial"/>
                  <w:sz w:val="20"/>
                </w:rPr>
                <w:t>CSU Executive Order 1083</w:t>
              </w:r>
            </w:hyperlink>
            <w:r w:rsidRPr="001B1A65">
              <w:rPr>
                <w:rFonts w:ascii="Arial" w:hAnsi="Arial" w:cs="Arial"/>
                <w:iCs/>
                <w:sz w:val="20"/>
              </w:rPr>
              <w:t xml:space="preserve"> as a condition of employment.</w:t>
            </w:r>
          </w:p>
          <w:p w14:paraId="2EB0BA65" w14:textId="77777777" w:rsidR="00B86EBE" w:rsidRPr="001B1A65" w:rsidRDefault="00B86EBE" w:rsidP="00E46D42">
            <w:pPr>
              <w:ind w:left="-15" w:right="-105"/>
              <w:jc w:val="both"/>
              <w:rPr>
                <w:rFonts w:ascii="Arial" w:hAnsi="Arial" w:cs="Arial"/>
                <w:iCs/>
                <w:sz w:val="20"/>
              </w:rPr>
            </w:pPr>
          </w:p>
          <w:p w14:paraId="4CEB72BB" w14:textId="77777777" w:rsidR="00B86EBE" w:rsidRPr="001B1A65" w:rsidRDefault="00B86EBE" w:rsidP="00E46D42">
            <w:pPr>
              <w:ind w:left="-15" w:right="-105"/>
              <w:jc w:val="both"/>
              <w:rPr>
                <w:rFonts w:ascii="Arial" w:hAnsi="Arial" w:cs="Arial"/>
                <w:sz w:val="20"/>
              </w:rPr>
            </w:pPr>
            <w:r w:rsidRPr="001B1A65">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7F9D590E" w14:textId="77777777" w:rsidR="00B86EBE" w:rsidRPr="001B1A65" w:rsidRDefault="00B86EBE" w:rsidP="00E46D42">
            <w:pPr>
              <w:ind w:left="-15" w:right="-105"/>
              <w:jc w:val="both"/>
              <w:rPr>
                <w:rFonts w:ascii="Arial" w:hAnsi="Arial" w:cs="Arial"/>
                <w:iCs/>
                <w:sz w:val="20"/>
              </w:rPr>
            </w:pPr>
          </w:p>
          <w:p w14:paraId="526E6838" w14:textId="4B252F5D" w:rsidR="006108C3" w:rsidRPr="001B1A65" w:rsidRDefault="00F315C3" w:rsidP="00E46D42">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w:t>
            </w:r>
            <w:r w:rsidR="00316E29" w:rsidRPr="004F0011">
              <w:rPr>
                <w:rFonts w:ascii="Arial" w:hAnsi="Arial" w:cs="Arial"/>
                <w:sz w:val="20"/>
                <w:shd w:val="clear" w:color="auto" w:fill="FFFFFF"/>
              </w:rPr>
              <w:t xml:space="preserve">race, color, </w:t>
            </w:r>
            <w:r w:rsidR="00264693" w:rsidRPr="004F0011">
              <w:rPr>
                <w:rFonts w:ascii="Arial" w:hAnsi="Arial" w:cs="Arial"/>
                <w:sz w:val="20"/>
                <w:shd w:val="clear" w:color="auto" w:fill="FFFFFF"/>
              </w:rPr>
              <w:t xml:space="preserve">ethnicity, </w:t>
            </w:r>
            <w:r w:rsidR="00316E29" w:rsidRPr="004F0011">
              <w:rPr>
                <w:rFonts w:ascii="Arial" w:hAnsi="Arial" w:cs="Arial"/>
                <w:sz w:val="20"/>
                <w:shd w:val="clear" w:color="auto" w:fill="FFFFFF"/>
              </w:rPr>
              <w:t>religion, national origin, age, gender, gender identity/expression, sexual orientation, genetic information, medical condition, ma</w:t>
            </w:r>
            <w:r w:rsidRPr="004F0011">
              <w:rPr>
                <w:rFonts w:ascii="Arial" w:hAnsi="Arial" w:cs="Arial"/>
                <w:sz w:val="20"/>
                <w:shd w:val="clear" w:color="auto" w:fill="FFFFFF"/>
              </w:rPr>
              <w:t>rital status, veteran status, and</w:t>
            </w:r>
            <w:r w:rsidR="00316E29" w:rsidRPr="004F0011">
              <w:rPr>
                <w:rFonts w:ascii="Arial" w:hAnsi="Arial" w:cs="Arial"/>
                <w:sz w:val="20"/>
                <w:shd w:val="clear" w:color="auto" w:fill="FFFFFF"/>
              </w:rPr>
              <w:t xml:space="preserve"> disability. </w:t>
            </w:r>
            <w:r w:rsidR="00947A79">
              <w:rPr>
                <w:rFonts w:ascii="Arial" w:hAnsi="Arial" w:cs="Arial"/>
                <w:sz w:val="20"/>
                <w:shd w:val="clear" w:color="auto" w:fill="FFFFFF"/>
              </w:rPr>
              <w:t xml:space="preserve">Our nondiscrimination policy is set forth in </w:t>
            </w:r>
            <w:hyperlink r:id="rId13" w:history="1">
              <w:r w:rsidR="00947A79" w:rsidRPr="00F541DA">
                <w:rPr>
                  <w:rStyle w:val="Hyperlink"/>
                  <w:rFonts w:ascii="Arial" w:hAnsi="Arial" w:cs="Arial"/>
                  <w:sz w:val="20"/>
                  <w:shd w:val="clear" w:color="auto" w:fill="FFFFFF"/>
                </w:rPr>
                <w:t>CSU Executive Order 1096</w:t>
              </w:r>
            </w:hyperlink>
            <w:r w:rsidR="00947A79">
              <w:rPr>
                <w:rFonts w:ascii="Arial" w:hAnsi="Arial" w:cs="Arial"/>
                <w:sz w:val="20"/>
                <w:shd w:val="clear" w:color="auto" w:fill="FFFFFF"/>
              </w:rPr>
              <w:t xml:space="preserve">. </w:t>
            </w:r>
            <w:r w:rsidR="00316E29" w:rsidRPr="004F0011">
              <w:rPr>
                <w:rFonts w:ascii="Arial" w:hAnsi="Arial" w:cs="Arial"/>
                <w:sz w:val="20"/>
                <w:shd w:val="clear" w:color="auto" w:fill="FFFFFF"/>
              </w:rPr>
              <w:t xml:space="preserve">Reasonable accommodations will be provided for applicants with disabilities who self-disclose by contacting </w:t>
            </w:r>
            <w:r w:rsidR="00153D2B">
              <w:rPr>
                <w:rFonts w:ascii="Arial" w:hAnsi="Arial" w:cs="Arial"/>
                <w:sz w:val="20"/>
                <w:shd w:val="clear" w:color="auto" w:fill="FFFFFF"/>
              </w:rPr>
              <w:t>The Department of Business Law at</w:t>
            </w:r>
            <w:r w:rsidR="00316E29" w:rsidRPr="004F0011">
              <w:rPr>
                <w:rFonts w:ascii="Arial" w:hAnsi="Arial" w:cs="Arial"/>
                <w:sz w:val="20"/>
                <w:shd w:val="clear" w:color="auto" w:fill="FFFFFF"/>
              </w:rPr>
              <w:t xml:space="preserve"> (818) 677-</w:t>
            </w:r>
            <w:r w:rsidR="00153D2B">
              <w:rPr>
                <w:rFonts w:ascii="Arial" w:hAnsi="Arial" w:cs="Arial"/>
                <w:sz w:val="20"/>
                <w:shd w:val="clear" w:color="auto" w:fill="FFFFFF"/>
              </w:rPr>
              <w:t>2905</w:t>
            </w:r>
            <w:r w:rsidR="00316E29" w:rsidRPr="004F0011">
              <w:rPr>
                <w:rFonts w:ascii="Arial" w:hAnsi="Arial" w:cs="Arial"/>
                <w:sz w:val="20"/>
                <w:shd w:val="clear" w:color="auto" w:fill="FFFFFF"/>
              </w:rPr>
              <w:t>.</w:t>
            </w:r>
          </w:p>
        </w:tc>
      </w:tr>
    </w:tbl>
    <w:p w14:paraId="6CEA0592" w14:textId="77777777" w:rsidR="00285114" w:rsidRPr="001B1A65" w:rsidRDefault="00285114" w:rsidP="001B1A65">
      <w:pPr>
        <w:jc w:val="both"/>
        <w:rPr>
          <w:rFonts w:ascii="Arial" w:hAnsi="Arial" w:cs="Arial"/>
          <w:sz w:val="20"/>
        </w:rPr>
      </w:pPr>
    </w:p>
    <w:sectPr w:rsidR="00285114" w:rsidRPr="001B1A65" w:rsidSect="00B86EBE">
      <w:headerReference w:type="even" r:id="rId14"/>
      <w:headerReference w:type="default" r:id="rId15"/>
      <w:footerReference w:type="even" r:id="rId16"/>
      <w:footerReference w:type="default" r:id="rId17"/>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B111F" w14:textId="77777777" w:rsidR="00302E43" w:rsidRDefault="00302E43">
      <w:r>
        <w:separator/>
      </w:r>
    </w:p>
  </w:endnote>
  <w:endnote w:type="continuationSeparator" w:id="0">
    <w:p w14:paraId="4161A92D" w14:textId="77777777" w:rsidR="00302E43" w:rsidRDefault="0030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D14D" w14:textId="0CED9796"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ev 0</w:t>
    </w:r>
    <w:r w:rsidR="00153D2B">
      <w:rPr>
        <w:rFonts w:ascii="Arial" w:hAnsi="Arial" w:cs="Arial"/>
        <w:b/>
        <w:color w:val="808080" w:themeColor="background1" w:themeShade="80"/>
        <w:sz w:val="16"/>
        <w:szCs w:val="16"/>
      </w:rPr>
      <w:t>3</w:t>
    </w:r>
    <w:r w:rsidR="007743AB">
      <w:rPr>
        <w:rFonts w:ascii="Arial" w:hAnsi="Arial" w:cs="Arial"/>
        <w:b/>
        <w:color w:val="808080" w:themeColor="background1" w:themeShade="80"/>
        <w:sz w:val="16"/>
        <w:szCs w:val="16"/>
      </w:rPr>
      <w:t>/</w:t>
    </w:r>
    <w:r w:rsidR="00153D2B">
      <w:rPr>
        <w:rFonts w:ascii="Arial" w:hAnsi="Arial" w:cs="Arial"/>
        <w:b/>
        <w:color w:val="808080" w:themeColor="background1" w:themeShade="80"/>
        <w:sz w:val="16"/>
        <w:szCs w:val="16"/>
      </w:rPr>
      <w:t>27</w:t>
    </w:r>
    <w:r w:rsidRPr="0051391B">
      <w:rPr>
        <w:rFonts w:ascii="Arial" w:hAnsi="Arial" w:cs="Arial"/>
        <w:b/>
        <w:color w:val="808080" w:themeColor="background1" w:themeShade="80"/>
        <w:sz w:val="16"/>
        <w:szCs w:val="16"/>
      </w:rPr>
      <w:t>/</w:t>
    </w:r>
    <w:r w:rsidR="00153D2B">
      <w:rPr>
        <w:rFonts w:ascii="Arial" w:hAnsi="Arial" w:cs="Arial"/>
        <w:b/>
        <w:color w:val="808080" w:themeColor="background1" w:themeShade="80"/>
        <w:sz w:val="16"/>
        <w:szCs w:val="16"/>
      </w:rPr>
      <w:t>20</w:t>
    </w:r>
  </w:p>
  <w:sdt>
    <w:sdtPr>
      <w:id w:val="1022442557"/>
      <w:docPartObj>
        <w:docPartGallery w:val="Page Numbers (Bottom of Page)"/>
        <w:docPartUnique/>
      </w:docPartObj>
    </w:sdtPr>
    <w:sdtEndPr>
      <w:rPr>
        <w:rFonts w:ascii="Arial" w:hAnsi="Arial" w:cs="Arial"/>
        <w:sz w:val="20"/>
      </w:rPr>
    </w:sdtEndPr>
    <w:sdtContent>
      <w:p w14:paraId="130F64D2" w14:textId="77777777"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E04014">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509B8AB4"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564859"/>
      <w:docPartObj>
        <w:docPartGallery w:val="Page Numbers (Bottom of Page)"/>
        <w:docPartUnique/>
      </w:docPartObj>
    </w:sdtPr>
    <w:sdtEndPr>
      <w:rPr>
        <w:rFonts w:ascii="Arial" w:hAnsi="Arial" w:cs="Arial"/>
        <w:sz w:val="20"/>
      </w:rPr>
    </w:sdtEndPr>
    <w:sdtContent>
      <w:p w14:paraId="78A3F5CC" w14:textId="77777777"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2C595D">
          <w:rPr>
            <w:rFonts w:ascii="Arial" w:hAnsi="Arial" w:cs="Arial"/>
            <w:noProof/>
            <w:sz w:val="20"/>
          </w:rPr>
          <w:t>3</w:t>
        </w:r>
        <w:r w:rsidRPr="0051391B">
          <w:rPr>
            <w:rFonts w:ascii="Arial" w:hAnsi="Arial" w:cs="Arial"/>
            <w:noProof/>
            <w:sz w:val="20"/>
          </w:rPr>
          <w:fldChar w:fldCharType="end"/>
        </w:r>
        <w:r w:rsidRPr="0051391B">
          <w:rPr>
            <w:rFonts w:ascii="Arial" w:hAnsi="Arial" w:cs="Arial"/>
            <w:sz w:val="20"/>
          </w:rPr>
          <w:t xml:space="preserve"> </w:t>
        </w:r>
      </w:p>
    </w:sdtContent>
  </w:sdt>
  <w:p w14:paraId="4519981B"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8FCB2" w14:textId="77777777" w:rsidR="00302E43" w:rsidRDefault="00302E43">
      <w:r>
        <w:separator/>
      </w:r>
    </w:p>
  </w:footnote>
  <w:footnote w:type="continuationSeparator" w:id="0">
    <w:p w14:paraId="2AFAB3D9" w14:textId="77777777" w:rsidR="00302E43" w:rsidRDefault="0030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A727"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F046C"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FF2"/>
    <w:rsid w:val="0007680F"/>
    <w:rsid w:val="000903C2"/>
    <w:rsid w:val="00090555"/>
    <w:rsid w:val="0009128B"/>
    <w:rsid w:val="00097C4A"/>
    <w:rsid w:val="000A2404"/>
    <w:rsid w:val="000A5C30"/>
    <w:rsid w:val="000B1D78"/>
    <w:rsid w:val="000C0CCF"/>
    <w:rsid w:val="000C7982"/>
    <w:rsid w:val="000D22F0"/>
    <w:rsid w:val="000E6AD5"/>
    <w:rsid w:val="000F4A19"/>
    <w:rsid w:val="000F4BBC"/>
    <w:rsid w:val="000F5813"/>
    <w:rsid w:val="000F7B55"/>
    <w:rsid w:val="00105F66"/>
    <w:rsid w:val="00106DF5"/>
    <w:rsid w:val="00112847"/>
    <w:rsid w:val="00112E6F"/>
    <w:rsid w:val="00117890"/>
    <w:rsid w:val="001316CD"/>
    <w:rsid w:val="001352B4"/>
    <w:rsid w:val="001379F0"/>
    <w:rsid w:val="001522CC"/>
    <w:rsid w:val="00153D2B"/>
    <w:rsid w:val="00171C41"/>
    <w:rsid w:val="001A5143"/>
    <w:rsid w:val="001B1A65"/>
    <w:rsid w:val="001B486D"/>
    <w:rsid w:val="001B7463"/>
    <w:rsid w:val="001C746C"/>
    <w:rsid w:val="001D2DC1"/>
    <w:rsid w:val="001E10C2"/>
    <w:rsid w:val="00210C9A"/>
    <w:rsid w:val="00211565"/>
    <w:rsid w:val="002115C4"/>
    <w:rsid w:val="00221778"/>
    <w:rsid w:val="00226DDE"/>
    <w:rsid w:val="0023757A"/>
    <w:rsid w:val="00261D5A"/>
    <w:rsid w:val="00264693"/>
    <w:rsid w:val="00274821"/>
    <w:rsid w:val="002800D9"/>
    <w:rsid w:val="00282047"/>
    <w:rsid w:val="00285114"/>
    <w:rsid w:val="00286AF2"/>
    <w:rsid w:val="002873DA"/>
    <w:rsid w:val="002C1D59"/>
    <w:rsid w:val="002C595D"/>
    <w:rsid w:val="002D7C00"/>
    <w:rsid w:val="002E2346"/>
    <w:rsid w:val="002E6254"/>
    <w:rsid w:val="002F5F64"/>
    <w:rsid w:val="00302E43"/>
    <w:rsid w:val="0031174C"/>
    <w:rsid w:val="00316E29"/>
    <w:rsid w:val="00321980"/>
    <w:rsid w:val="003264AD"/>
    <w:rsid w:val="00326D92"/>
    <w:rsid w:val="00351B76"/>
    <w:rsid w:val="003542AE"/>
    <w:rsid w:val="003551A5"/>
    <w:rsid w:val="003561A2"/>
    <w:rsid w:val="003664DD"/>
    <w:rsid w:val="00394D07"/>
    <w:rsid w:val="003A03AA"/>
    <w:rsid w:val="003A6D61"/>
    <w:rsid w:val="003B6A75"/>
    <w:rsid w:val="003C78DB"/>
    <w:rsid w:val="003C78E8"/>
    <w:rsid w:val="003D23D3"/>
    <w:rsid w:val="003D51FA"/>
    <w:rsid w:val="003F58F6"/>
    <w:rsid w:val="003F6F01"/>
    <w:rsid w:val="00431C32"/>
    <w:rsid w:val="00456121"/>
    <w:rsid w:val="00457B7F"/>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525E4"/>
    <w:rsid w:val="005775B8"/>
    <w:rsid w:val="00582896"/>
    <w:rsid w:val="005832BB"/>
    <w:rsid w:val="005933A6"/>
    <w:rsid w:val="0059760E"/>
    <w:rsid w:val="005A488B"/>
    <w:rsid w:val="005A7EDF"/>
    <w:rsid w:val="005B02CD"/>
    <w:rsid w:val="005B6357"/>
    <w:rsid w:val="005C3066"/>
    <w:rsid w:val="005D39BA"/>
    <w:rsid w:val="005E220E"/>
    <w:rsid w:val="005E2BA4"/>
    <w:rsid w:val="005F3ED0"/>
    <w:rsid w:val="005F54F0"/>
    <w:rsid w:val="006108C3"/>
    <w:rsid w:val="00611E32"/>
    <w:rsid w:val="00613C69"/>
    <w:rsid w:val="006176FD"/>
    <w:rsid w:val="00624110"/>
    <w:rsid w:val="006416E9"/>
    <w:rsid w:val="00661657"/>
    <w:rsid w:val="00670105"/>
    <w:rsid w:val="0067081D"/>
    <w:rsid w:val="00687807"/>
    <w:rsid w:val="0069096C"/>
    <w:rsid w:val="006A22CE"/>
    <w:rsid w:val="006C57F8"/>
    <w:rsid w:val="006E5207"/>
    <w:rsid w:val="006E747A"/>
    <w:rsid w:val="007165CA"/>
    <w:rsid w:val="00721051"/>
    <w:rsid w:val="00721689"/>
    <w:rsid w:val="00722835"/>
    <w:rsid w:val="007277D4"/>
    <w:rsid w:val="00731D9D"/>
    <w:rsid w:val="007342C7"/>
    <w:rsid w:val="00745644"/>
    <w:rsid w:val="0076482D"/>
    <w:rsid w:val="007743AB"/>
    <w:rsid w:val="00781EB3"/>
    <w:rsid w:val="007B53E8"/>
    <w:rsid w:val="007B7AF3"/>
    <w:rsid w:val="007C1DC9"/>
    <w:rsid w:val="008054B8"/>
    <w:rsid w:val="008219C7"/>
    <w:rsid w:val="00822C44"/>
    <w:rsid w:val="0084221C"/>
    <w:rsid w:val="00866BB6"/>
    <w:rsid w:val="00890BD3"/>
    <w:rsid w:val="00891EDB"/>
    <w:rsid w:val="00894637"/>
    <w:rsid w:val="00897351"/>
    <w:rsid w:val="008A2CB3"/>
    <w:rsid w:val="008B3F4D"/>
    <w:rsid w:val="008C357B"/>
    <w:rsid w:val="008C791D"/>
    <w:rsid w:val="008D3366"/>
    <w:rsid w:val="008D3D86"/>
    <w:rsid w:val="00903CB5"/>
    <w:rsid w:val="00910CC8"/>
    <w:rsid w:val="009341C8"/>
    <w:rsid w:val="0094071A"/>
    <w:rsid w:val="00947A79"/>
    <w:rsid w:val="00960EFD"/>
    <w:rsid w:val="00963C10"/>
    <w:rsid w:val="009718D7"/>
    <w:rsid w:val="009A27ED"/>
    <w:rsid w:val="009A4179"/>
    <w:rsid w:val="009A4D43"/>
    <w:rsid w:val="009B5ED6"/>
    <w:rsid w:val="009C17E3"/>
    <w:rsid w:val="009D06E6"/>
    <w:rsid w:val="00A03389"/>
    <w:rsid w:val="00A21FBF"/>
    <w:rsid w:val="00A2296A"/>
    <w:rsid w:val="00A24C4D"/>
    <w:rsid w:val="00A30D78"/>
    <w:rsid w:val="00A345DE"/>
    <w:rsid w:val="00A34903"/>
    <w:rsid w:val="00A5667B"/>
    <w:rsid w:val="00A60593"/>
    <w:rsid w:val="00A75239"/>
    <w:rsid w:val="00A75396"/>
    <w:rsid w:val="00A80CE2"/>
    <w:rsid w:val="00AA3DA5"/>
    <w:rsid w:val="00AB7177"/>
    <w:rsid w:val="00AC56AE"/>
    <w:rsid w:val="00AD691D"/>
    <w:rsid w:val="00AE0BB6"/>
    <w:rsid w:val="00AE1BC6"/>
    <w:rsid w:val="00AF316E"/>
    <w:rsid w:val="00AF40BD"/>
    <w:rsid w:val="00AF781D"/>
    <w:rsid w:val="00B24328"/>
    <w:rsid w:val="00B266BB"/>
    <w:rsid w:val="00B34474"/>
    <w:rsid w:val="00B3495D"/>
    <w:rsid w:val="00B41A5D"/>
    <w:rsid w:val="00B43CAA"/>
    <w:rsid w:val="00B44DDE"/>
    <w:rsid w:val="00B458E0"/>
    <w:rsid w:val="00B510B3"/>
    <w:rsid w:val="00B62C1A"/>
    <w:rsid w:val="00B62FC5"/>
    <w:rsid w:val="00B70617"/>
    <w:rsid w:val="00B75553"/>
    <w:rsid w:val="00B86EBE"/>
    <w:rsid w:val="00BA7A94"/>
    <w:rsid w:val="00BB3448"/>
    <w:rsid w:val="00BD674C"/>
    <w:rsid w:val="00BE1FB8"/>
    <w:rsid w:val="00C3601B"/>
    <w:rsid w:val="00C36E11"/>
    <w:rsid w:val="00C50872"/>
    <w:rsid w:val="00C573FC"/>
    <w:rsid w:val="00C64B40"/>
    <w:rsid w:val="00C83074"/>
    <w:rsid w:val="00C90F1F"/>
    <w:rsid w:val="00CA3D26"/>
    <w:rsid w:val="00CB678E"/>
    <w:rsid w:val="00CC29E8"/>
    <w:rsid w:val="00CD4DBF"/>
    <w:rsid w:val="00CF5406"/>
    <w:rsid w:val="00D00333"/>
    <w:rsid w:val="00D03D6F"/>
    <w:rsid w:val="00D05969"/>
    <w:rsid w:val="00D17FA2"/>
    <w:rsid w:val="00D36C34"/>
    <w:rsid w:val="00D754AE"/>
    <w:rsid w:val="00D84406"/>
    <w:rsid w:val="00D9575F"/>
    <w:rsid w:val="00DE11A1"/>
    <w:rsid w:val="00DE7C46"/>
    <w:rsid w:val="00E00827"/>
    <w:rsid w:val="00E04014"/>
    <w:rsid w:val="00E12DA0"/>
    <w:rsid w:val="00E20E07"/>
    <w:rsid w:val="00E45E35"/>
    <w:rsid w:val="00E46D42"/>
    <w:rsid w:val="00E87A76"/>
    <w:rsid w:val="00EA4760"/>
    <w:rsid w:val="00EA76FA"/>
    <w:rsid w:val="00EB587B"/>
    <w:rsid w:val="00EB76BA"/>
    <w:rsid w:val="00EC3F6E"/>
    <w:rsid w:val="00F007F1"/>
    <w:rsid w:val="00F06142"/>
    <w:rsid w:val="00F1348C"/>
    <w:rsid w:val="00F2527E"/>
    <w:rsid w:val="00F315C3"/>
    <w:rsid w:val="00F33528"/>
    <w:rsid w:val="00F42D69"/>
    <w:rsid w:val="00F64CAB"/>
    <w:rsid w:val="00F71CD3"/>
    <w:rsid w:val="00F82FB8"/>
    <w:rsid w:val="00F83705"/>
    <w:rsid w:val="00FA715B"/>
    <w:rsid w:val="00FB087E"/>
    <w:rsid w:val="00FC299D"/>
    <w:rsid w:val="00FE0F8B"/>
    <w:rsid w:val="00FE1D75"/>
    <w:rsid w:val="00FE3483"/>
    <w:rsid w:val="00FE76EE"/>
    <w:rsid w:val="00FE7F84"/>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D01D5"/>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styleId="UnresolvedMention">
    <w:name w:val="Unresolved Mention"/>
    <w:basedOn w:val="DefaultParagraphFont"/>
    <w:uiPriority w:val="99"/>
    <w:semiHidden/>
    <w:unhideWhenUsed/>
    <w:rsid w:val="00153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s://www.calstate.edu/eo/EO-1096-rev-10-5-16.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state.edu/eo/EO-1083.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sun.edu/sites/default/files/clery-report.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sun.edu/bla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sun.edu/busec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C74C-173D-FE44-A5B3-71ACE6E3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7039</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Microsoft Office User</cp:lastModifiedBy>
  <cp:revision>5</cp:revision>
  <cp:lastPrinted>2017-05-31T23:04:00Z</cp:lastPrinted>
  <dcterms:created xsi:type="dcterms:W3CDTF">2020-03-27T17:19:00Z</dcterms:created>
  <dcterms:modified xsi:type="dcterms:W3CDTF">2020-03-27T18:04:00Z</dcterms:modified>
</cp:coreProperties>
</file>