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3F4EB" w14:textId="4999A39A" w:rsidR="00404A45" w:rsidRPr="00404A45" w:rsidRDefault="00404A45" w:rsidP="00404A45">
      <w:pPr>
        <w:pStyle w:val="WPNormal"/>
        <w:widowControl w:val="0"/>
        <w:rPr>
          <w:rFonts w:ascii="Georgia" w:hAnsi="Georgia"/>
          <w:b/>
          <w:sz w:val="28"/>
        </w:rPr>
      </w:pPr>
      <w:bookmarkStart w:id="0" w:name="_GoBack"/>
      <w:bookmarkEnd w:id="0"/>
      <w:r w:rsidRPr="00404A45">
        <w:rPr>
          <w:rFonts w:ascii="Georgia" w:hAnsi="Georgia"/>
          <w:noProof/>
          <w:lang w:eastAsia="zh-CN"/>
        </w:rPr>
        <w:drawing>
          <wp:inline distT="0" distB="0" distL="0" distR="0" wp14:anchorId="5087BF53" wp14:editId="02C3B8D6">
            <wp:extent cx="2676525" cy="438150"/>
            <wp:effectExtent l="0" t="0" r="9525" b="0"/>
            <wp:docPr id="36" name="Picture 36" descr="Use this csun_lockup_320_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se this csun_lockup_320_5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A45">
        <w:rPr>
          <w:rFonts w:ascii="Georgia" w:hAnsi="Georgia"/>
        </w:rPr>
        <w:t xml:space="preserve"> </w:t>
      </w:r>
    </w:p>
    <w:p w14:paraId="30B8DCFA" w14:textId="59B60CF0" w:rsidR="00784420" w:rsidRPr="00D93CCD" w:rsidRDefault="00404A45" w:rsidP="00D93CCD">
      <w:pPr>
        <w:rPr>
          <w:rFonts w:asciiTheme="minorHAnsi" w:hAnsiTheme="minorHAnsi" w:cstheme="minorHAnsi"/>
          <w:sz w:val="48"/>
          <w:szCs w:val="48"/>
        </w:rPr>
      </w:pPr>
      <w:r w:rsidRPr="00404A45">
        <w:rPr>
          <w:rFonts w:asciiTheme="minorHAnsi" w:hAnsiTheme="minorHAnsi" w:cstheme="minorHAnsi"/>
          <w:sz w:val="24"/>
          <w:szCs w:val="24"/>
        </w:rPr>
        <w:br w:type="textWrapping" w:clear="all"/>
      </w:r>
      <w:r w:rsidR="00F002A4" w:rsidRPr="005F66C3">
        <w:rPr>
          <w:rFonts w:asciiTheme="minorHAnsi" w:hAnsiTheme="minorHAnsi" w:cstheme="minorHAnsi"/>
          <w:sz w:val="48"/>
          <w:szCs w:val="48"/>
        </w:rPr>
        <w:t xml:space="preserve">Plan </w:t>
      </w:r>
      <w:r w:rsidR="00F002A4">
        <w:rPr>
          <w:rFonts w:asciiTheme="minorHAnsi" w:hAnsiTheme="minorHAnsi" w:cstheme="minorHAnsi"/>
          <w:sz w:val="48"/>
          <w:szCs w:val="48"/>
        </w:rPr>
        <w:t xml:space="preserve">for </w:t>
      </w:r>
      <w:r w:rsidR="005F66C3" w:rsidRPr="005F66C3">
        <w:rPr>
          <w:rFonts w:asciiTheme="minorHAnsi" w:hAnsiTheme="minorHAnsi" w:cstheme="minorHAnsi"/>
          <w:sz w:val="48"/>
          <w:szCs w:val="48"/>
        </w:rPr>
        <w:t xml:space="preserve">Alternate Access </w:t>
      </w:r>
    </w:p>
    <w:p w14:paraId="3F023F22" w14:textId="7386E7B1" w:rsidR="00D93CCD" w:rsidRPr="005F66C3" w:rsidRDefault="00B628B1" w:rsidP="005F66C3">
      <w:pPr>
        <w:pStyle w:val="PlainText"/>
        <w:rPr>
          <w:rFonts w:asciiTheme="minorHAnsi" w:eastAsia="Times New Roman" w:hAnsiTheme="minorHAnsi" w:cstheme="minorHAnsi"/>
          <w:sz w:val="24"/>
          <w:szCs w:val="24"/>
        </w:rPr>
      </w:pPr>
      <w:r w:rsidRPr="00B628B1">
        <w:rPr>
          <w:rFonts w:asciiTheme="minorHAnsi" w:eastAsia="Times New Roman" w:hAnsiTheme="minorHAnsi" w:cstheme="minorHAnsi"/>
          <w:sz w:val="24"/>
          <w:szCs w:val="24"/>
        </w:rPr>
        <w:t>CSUN</w:t>
      </w:r>
      <w:r w:rsidR="00784420" w:rsidRPr="004E75B1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F862DF">
        <w:rPr>
          <w:rFonts w:asciiTheme="minorHAnsi" w:eastAsia="Times New Roman" w:hAnsiTheme="minorHAnsi" w:cstheme="minorHAnsi"/>
          <w:sz w:val="24"/>
          <w:szCs w:val="24"/>
        </w:rPr>
        <w:t xml:space="preserve">is required to </w:t>
      </w:r>
      <w:r w:rsidR="00D93CCD" w:rsidRPr="004E75B1">
        <w:rPr>
          <w:rFonts w:asciiTheme="minorHAnsi" w:eastAsia="Times New Roman" w:hAnsiTheme="minorHAnsi" w:cstheme="minorHAnsi"/>
          <w:sz w:val="24"/>
          <w:szCs w:val="24"/>
        </w:rPr>
        <w:t xml:space="preserve">apply accessibility standards to </w:t>
      </w:r>
      <w:hyperlink r:id="rId12" w:history="1">
        <w:r w:rsidR="00D93CCD" w:rsidRPr="004E75B1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Information and Communication Technology (ICT)</w:t>
        </w:r>
      </w:hyperlink>
      <w:r w:rsidR="00D93CCD" w:rsidRPr="004E75B1">
        <w:rPr>
          <w:rFonts w:asciiTheme="minorHAnsi" w:eastAsia="Times New Roman" w:hAnsiTheme="minorHAnsi" w:cstheme="minorHAnsi"/>
          <w:sz w:val="24"/>
          <w:szCs w:val="24"/>
        </w:rPr>
        <w:t xml:space="preserve"> products and services. When systems, software, or processes do not fully meet accessibility requirements, this document is completed by the </w:t>
      </w:r>
      <w:r w:rsidR="0045229F">
        <w:rPr>
          <w:rFonts w:asciiTheme="minorHAnsi" w:eastAsia="Times New Roman" w:hAnsiTheme="minorHAnsi" w:cstheme="minorHAnsi"/>
          <w:sz w:val="24"/>
          <w:szCs w:val="24"/>
        </w:rPr>
        <w:t>product owner</w:t>
      </w:r>
      <w:r w:rsidR="00DF6532">
        <w:rPr>
          <w:rFonts w:asciiTheme="minorHAnsi" w:eastAsia="Times New Roman" w:hAnsiTheme="minorHAnsi" w:cstheme="minorHAnsi"/>
          <w:sz w:val="24"/>
          <w:szCs w:val="24"/>
        </w:rPr>
        <w:t xml:space="preserve"> (requestor)</w:t>
      </w:r>
      <w:r w:rsidR="0045229F">
        <w:rPr>
          <w:rFonts w:asciiTheme="minorHAnsi" w:eastAsia="Times New Roman" w:hAnsiTheme="minorHAnsi" w:cstheme="minorHAnsi"/>
          <w:sz w:val="24"/>
          <w:szCs w:val="24"/>
        </w:rPr>
        <w:t xml:space="preserve">, with the support of the </w:t>
      </w:r>
      <w:hyperlink w:anchor="_CSUN_Alternate_Access" w:history="1">
        <w:r w:rsidRPr="00F960F9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CSUN</w:t>
        </w:r>
        <w:r w:rsidR="00D93CCD" w:rsidRPr="00F960F9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 xml:space="preserve"> </w:t>
        </w:r>
        <w:r w:rsidR="005F66C3" w:rsidRPr="00F960F9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 xml:space="preserve">Alternate Access Plan </w:t>
        </w:r>
        <w:r w:rsidR="00CE4E00" w:rsidRPr="00F960F9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Working Group</w:t>
        </w:r>
      </w:hyperlink>
      <w:r w:rsidR="0045229F">
        <w:rPr>
          <w:rFonts w:asciiTheme="minorHAnsi" w:eastAsia="Times New Roman" w:hAnsiTheme="minorHAnsi" w:cstheme="minorHAnsi"/>
          <w:sz w:val="24"/>
          <w:szCs w:val="24"/>
        </w:rPr>
        <w:t>,</w:t>
      </w:r>
      <w:r w:rsidR="00D93CCD" w:rsidRPr="004E75B1">
        <w:rPr>
          <w:rFonts w:asciiTheme="minorHAnsi" w:eastAsia="Times New Roman" w:hAnsiTheme="minorHAnsi" w:cstheme="minorHAnsi"/>
          <w:sz w:val="24"/>
          <w:szCs w:val="24"/>
        </w:rPr>
        <w:t xml:space="preserve"> to affirm the institutional response in providing </w:t>
      </w:r>
      <w:r w:rsidR="0057237C" w:rsidRPr="00D3107F">
        <w:rPr>
          <w:rStyle w:val="Strong"/>
        </w:rPr>
        <w:t>effective</w:t>
      </w:r>
      <w:r w:rsidR="0057237C">
        <w:rPr>
          <w:rFonts w:asciiTheme="minorHAnsi" w:eastAsia="Times New Roman" w:hAnsiTheme="minorHAnsi" w:cstheme="minorHAnsi"/>
          <w:sz w:val="24"/>
          <w:szCs w:val="24"/>
        </w:rPr>
        <w:t xml:space="preserve"> and </w:t>
      </w:r>
      <w:r w:rsidR="0057237C" w:rsidRPr="00D3107F">
        <w:rPr>
          <w:rStyle w:val="Strong"/>
        </w:rPr>
        <w:t>equitable</w:t>
      </w:r>
      <w:r w:rsidR="0057237C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D93CCD" w:rsidRPr="00C03D8F">
        <w:t>alternate</w:t>
      </w:r>
      <w:r w:rsidR="00D93CCD" w:rsidRPr="004E75B1">
        <w:rPr>
          <w:rFonts w:asciiTheme="minorHAnsi" w:eastAsia="Times New Roman" w:hAnsiTheme="minorHAnsi" w:cstheme="minorHAnsi"/>
          <w:sz w:val="24"/>
          <w:szCs w:val="24"/>
        </w:rPr>
        <w:t xml:space="preserve"> means of </w:t>
      </w:r>
      <w:r w:rsidR="00D93CCD" w:rsidRPr="00D3107F">
        <w:rPr>
          <w:rStyle w:val="Strong"/>
        </w:rPr>
        <w:t>access</w:t>
      </w:r>
      <w:r w:rsidR="00D93CCD" w:rsidRPr="004E75B1">
        <w:rPr>
          <w:rFonts w:asciiTheme="minorHAnsi" w:eastAsia="Times New Roman" w:hAnsiTheme="minorHAnsi" w:cstheme="minorHAnsi"/>
          <w:sz w:val="24"/>
          <w:szCs w:val="24"/>
        </w:rPr>
        <w:t>.</w:t>
      </w:r>
      <w:r w:rsidR="00D93CCD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543CCCCC" w14:textId="77777777" w:rsidR="00EE798D" w:rsidRPr="004E75B1" w:rsidRDefault="00FA759C" w:rsidP="004E75B1">
      <w:pPr>
        <w:pStyle w:val="Heading2"/>
      </w:pPr>
      <w:r w:rsidRPr="004E75B1">
        <w:t>ICT Vendor &amp; Product</w:t>
      </w:r>
      <w:r w:rsidR="00481DC7" w:rsidRPr="004E75B1">
        <w:t>/Service</w:t>
      </w:r>
      <w:r w:rsidRPr="004E75B1">
        <w:t xml:space="preserve"> Information</w:t>
      </w:r>
    </w:p>
    <w:tbl>
      <w:tblPr>
        <w:tblW w:w="14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5"/>
        <w:gridCol w:w="10527"/>
      </w:tblGrid>
      <w:tr w:rsidR="00EE798D" w:rsidRPr="004E75B1" w14:paraId="13EB96DA" w14:textId="77777777" w:rsidTr="00142FB3">
        <w:trPr>
          <w:trHeight w:val="377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998F5" w14:textId="2F27D2E9" w:rsidR="00EE798D" w:rsidRPr="00142FB3" w:rsidRDefault="00EE798D" w:rsidP="00DF653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42FB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Vendor Name </w:t>
            </w:r>
          </w:p>
        </w:tc>
        <w:tc>
          <w:tcPr>
            <w:tcW w:w="10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DC998" w14:textId="6F0AA2B7" w:rsidR="00EE798D" w:rsidRPr="004E75B1" w:rsidRDefault="00DB4B86" w:rsidP="00007696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fldChar w:fldCharType="end"/>
            </w:r>
            <w:bookmarkEnd w:id="1"/>
          </w:p>
        </w:tc>
      </w:tr>
      <w:tr w:rsidR="00EE798D" w:rsidRPr="004E75B1" w14:paraId="485C98BB" w14:textId="77777777" w:rsidTr="00142FB3">
        <w:trPr>
          <w:trHeight w:val="377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6D960" w14:textId="296464D0" w:rsidR="00EE798D" w:rsidRPr="00142FB3" w:rsidRDefault="00142FB3" w:rsidP="00142FB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Vendor </w:t>
            </w:r>
            <w:r w:rsidR="00DF6532">
              <w:rPr>
                <w:rFonts w:asciiTheme="minorHAnsi" w:eastAsia="Times New Roman" w:hAnsiTheme="minorHAnsi" w:cstheme="minorHAnsi"/>
                <w:sz w:val="24"/>
                <w:szCs w:val="24"/>
              </w:rPr>
              <w:t>Representative &amp; Contact I</w:t>
            </w:r>
            <w:r w:rsidR="00EE798D" w:rsidRPr="00142FB3">
              <w:rPr>
                <w:rFonts w:asciiTheme="minorHAnsi" w:eastAsia="Times New Roman" w:hAnsiTheme="minorHAnsi" w:cstheme="minorHAnsi"/>
                <w:sz w:val="24"/>
                <w:szCs w:val="24"/>
              </w:rPr>
              <w:t>nformation</w:t>
            </w:r>
          </w:p>
        </w:tc>
        <w:tc>
          <w:tcPr>
            <w:tcW w:w="10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E09D9" w14:textId="0E82304A" w:rsidR="00EE798D" w:rsidRPr="004E75B1" w:rsidRDefault="00DB4B86" w:rsidP="00007696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fldChar w:fldCharType="end"/>
            </w:r>
            <w:bookmarkEnd w:id="2"/>
          </w:p>
        </w:tc>
      </w:tr>
      <w:tr w:rsidR="00EE798D" w:rsidRPr="004E75B1" w14:paraId="3519105B" w14:textId="77777777" w:rsidTr="00142FB3">
        <w:trPr>
          <w:trHeight w:val="377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C220A" w14:textId="01ED181A" w:rsidR="00EE798D" w:rsidRPr="00142FB3" w:rsidRDefault="00EE798D" w:rsidP="0006651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42FB3">
              <w:rPr>
                <w:rFonts w:asciiTheme="minorHAnsi" w:eastAsia="Times New Roman" w:hAnsiTheme="minorHAnsi" w:cstheme="minorHAnsi"/>
                <w:sz w:val="24"/>
                <w:szCs w:val="24"/>
              </w:rPr>
              <w:t>Product Name &amp; Version</w:t>
            </w:r>
          </w:p>
        </w:tc>
        <w:tc>
          <w:tcPr>
            <w:tcW w:w="10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2A6E3" w14:textId="57BF57D7" w:rsidR="00EE798D" w:rsidRPr="004E75B1" w:rsidRDefault="00DB4B86" w:rsidP="00007696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</w: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eastAsia="Times New Roman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eastAsia="Times New Roman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eastAsia="Times New Roman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eastAsia="Times New Roman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eastAsia="Times New Roman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fldChar w:fldCharType="end"/>
            </w:r>
            <w:bookmarkEnd w:id="3"/>
          </w:p>
        </w:tc>
      </w:tr>
      <w:tr w:rsidR="00EE798D" w:rsidRPr="004E75B1" w14:paraId="68612D7D" w14:textId="77777777" w:rsidTr="00142FB3">
        <w:trPr>
          <w:trHeight w:val="44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54E40" w14:textId="5B319038" w:rsidR="00EE798D" w:rsidRPr="00142FB3" w:rsidRDefault="00EE798D" w:rsidP="0006651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42FB3">
              <w:rPr>
                <w:rFonts w:asciiTheme="minorHAnsi" w:eastAsia="Times New Roman" w:hAnsiTheme="minorHAnsi" w:cstheme="minorHAnsi"/>
                <w:sz w:val="24"/>
                <w:szCs w:val="24"/>
              </w:rPr>
              <w:t>Product Description</w:t>
            </w:r>
          </w:p>
        </w:tc>
        <w:tc>
          <w:tcPr>
            <w:tcW w:w="10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A2E7" w14:textId="01619A10" w:rsidR="00EE798D" w:rsidRPr="004E75B1" w:rsidRDefault="00080C6D" w:rsidP="00007696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" w:name="Text46"/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</w: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eastAsia="Times New Roman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eastAsia="Times New Roman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eastAsia="Times New Roman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eastAsia="Times New Roman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eastAsia="Times New Roman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fldChar w:fldCharType="end"/>
            </w:r>
            <w:bookmarkEnd w:id="4"/>
          </w:p>
        </w:tc>
      </w:tr>
    </w:tbl>
    <w:p w14:paraId="731B0FBD" w14:textId="77777777" w:rsidR="001411BA" w:rsidRPr="004E75B1" w:rsidRDefault="00FA759C" w:rsidP="004E75B1">
      <w:pPr>
        <w:pStyle w:val="Heading2"/>
      </w:pPr>
      <w:r w:rsidRPr="004E75B1">
        <w:t xml:space="preserve">Requestor </w:t>
      </w:r>
      <w:r w:rsidR="00A07B86" w:rsidRPr="004E75B1">
        <w:t>&amp; Usage Information</w:t>
      </w:r>
    </w:p>
    <w:tbl>
      <w:tblPr>
        <w:tblpPr w:leftFromText="180" w:rightFromText="180" w:vertAnchor="text" w:horzAnchor="margin" w:tblpX="-13" w:tblpY="144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58" w:type="dxa"/>
          <w:bottom w:w="29" w:type="dxa"/>
          <w:right w:w="58" w:type="dxa"/>
        </w:tblCellMar>
        <w:tblLook w:val="01E0" w:firstRow="1" w:lastRow="1" w:firstColumn="1" w:lastColumn="1" w:noHBand="0" w:noVBand="0"/>
      </w:tblPr>
      <w:tblGrid>
        <w:gridCol w:w="3861"/>
        <w:gridCol w:w="3390"/>
        <w:gridCol w:w="3562"/>
        <w:gridCol w:w="3582"/>
      </w:tblGrid>
      <w:tr w:rsidR="001411BA" w:rsidRPr="004E75B1" w14:paraId="3FE31387" w14:textId="77777777" w:rsidTr="00142FB3"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7C51C" w14:textId="16823302" w:rsidR="001411BA" w:rsidRPr="00142FB3" w:rsidRDefault="001411BA" w:rsidP="00142FB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42FB3">
              <w:rPr>
                <w:rFonts w:asciiTheme="minorHAnsi" w:hAnsiTheme="minorHAnsi" w:cstheme="minorHAnsi"/>
                <w:sz w:val="24"/>
                <w:szCs w:val="24"/>
              </w:rPr>
              <w:t>Name</w:t>
            </w:r>
            <w:r w:rsidR="00DB4B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B4B8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DB4B8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DB4B86">
              <w:rPr>
                <w:rFonts w:asciiTheme="minorHAnsi" w:hAnsiTheme="minorHAnsi" w:cstheme="minorHAnsi"/>
                <w:sz w:val="24"/>
                <w:szCs w:val="24"/>
              </w:rPr>
            </w:r>
            <w:r w:rsidR="00DB4B8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DB4B8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DB4B8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DB4B8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DB4B8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DB4B8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DB4B8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1C254" w14:textId="3B62E25D" w:rsidR="001411BA" w:rsidRPr="00142FB3" w:rsidRDefault="001411BA" w:rsidP="002D41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2FB3">
              <w:rPr>
                <w:rFonts w:asciiTheme="minorHAnsi" w:hAnsiTheme="minorHAnsi" w:cstheme="minorHAnsi"/>
                <w:sz w:val="24"/>
                <w:szCs w:val="24"/>
              </w:rPr>
              <w:t>Title</w:t>
            </w:r>
            <w:r w:rsidR="00DB4B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B4B8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DB4B8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DB4B86">
              <w:rPr>
                <w:rFonts w:asciiTheme="minorHAnsi" w:hAnsiTheme="minorHAnsi" w:cstheme="minorHAnsi"/>
                <w:sz w:val="24"/>
                <w:szCs w:val="24"/>
              </w:rPr>
            </w:r>
            <w:r w:rsidR="00DB4B8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DB4B8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DB4B8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DB4B8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DB4B8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DB4B8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DB4B8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8CD6F" w14:textId="40DDE801" w:rsidR="001411BA" w:rsidRPr="00142FB3" w:rsidRDefault="001411BA" w:rsidP="002D41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2FB3">
              <w:rPr>
                <w:rFonts w:asciiTheme="minorHAnsi" w:hAnsiTheme="minorHAnsi" w:cstheme="minorHAnsi"/>
                <w:sz w:val="24"/>
                <w:szCs w:val="24"/>
              </w:rPr>
              <w:t>Department</w:t>
            </w:r>
            <w:r w:rsidR="00DB4B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B4B8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DB4B8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DB4B86">
              <w:rPr>
                <w:rFonts w:asciiTheme="minorHAnsi" w:hAnsiTheme="minorHAnsi" w:cstheme="minorHAnsi"/>
                <w:sz w:val="24"/>
                <w:szCs w:val="24"/>
              </w:rPr>
            </w:r>
            <w:r w:rsidR="00DB4B8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DB4B8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DB4B8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DB4B8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DB4B8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DB4B8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DB4B8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DE8A6" w14:textId="30DDA795" w:rsidR="001411BA" w:rsidRPr="00142FB3" w:rsidRDefault="001411BA" w:rsidP="002D41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2FB3">
              <w:rPr>
                <w:rFonts w:asciiTheme="minorHAnsi" w:hAnsiTheme="minorHAnsi" w:cstheme="minorHAnsi"/>
                <w:sz w:val="24"/>
                <w:szCs w:val="24"/>
              </w:rPr>
              <w:t>College/Division</w:t>
            </w:r>
            <w:r w:rsidR="00DB4B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B4B8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DB4B8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DB4B86">
              <w:rPr>
                <w:rFonts w:asciiTheme="minorHAnsi" w:hAnsiTheme="minorHAnsi" w:cstheme="minorHAnsi"/>
                <w:sz w:val="24"/>
                <w:szCs w:val="24"/>
              </w:rPr>
            </w:r>
            <w:r w:rsidR="00DB4B8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DB4B8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DB4B8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DB4B8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DB4B8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DB4B8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DB4B8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8"/>
          </w:p>
        </w:tc>
      </w:tr>
      <w:tr w:rsidR="001411BA" w:rsidRPr="004E75B1" w14:paraId="2EEABFA1" w14:textId="77777777" w:rsidTr="00142FB3"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F91D" w14:textId="324A53F9" w:rsidR="001411BA" w:rsidRPr="00142FB3" w:rsidRDefault="001411BA" w:rsidP="00142FB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42FB3">
              <w:rPr>
                <w:rFonts w:asciiTheme="minorHAnsi" w:hAnsiTheme="minorHAnsi" w:cstheme="minorHAnsi"/>
                <w:sz w:val="24"/>
                <w:szCs w:val="24"/>
              </w:rPr>
              <w:t>Office Extension</w:t>
            </w:r>
            <w:r w:rsidR="00DB4B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B4B8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="00DB4B8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DB4B86">
              <w:rPr>
                <w:rFonts w:asciiTheme="minorHAnsi" w:hAnsiTheme="minorHAnsi" w:cstheme="minorHAnsi"/>
                <w:sz w:val="24"/>
                <w:szCs w:val="24"/>
              </w:rPr>
            </w:r>
            <w:r w:rsidR="00DB4B8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DB4B8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DB4B8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DB4B8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DB4B8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DB4B8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DB4B8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1838F" w14:textId="6DF8BC51" w:rsidR="001411BA" w:rsidRPr="00142FB3" w:rsidRDefault="00DF6532" w:rsidP="00DF653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Email </w:t>
            </w:r>
            <w:r w:rsidR="00DB4B8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="00DB4B8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DB4B86">
              <w:rPr>
                <w:rFonts w:asciiTheme="minorHAnsi" w:hAnsiTheme="minorHAnsi" w:cstheme="minorHAnsi"/>
                <w:sz w:val="24"/>
                <w:szCs w:val="24"/>
              </w:rPr>
            </w:r>
            <w:r w:rsidR="00DB4B8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DB4B8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DB4B8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DB4B8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DB4B8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DB4B8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DB4B8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0DD5D" w14:textId="7A5D61D7" w:rsidR="001411BA" w:rsidRPr="00142FB3" w:rsidRDefault="001411BA" w:rsidP="002D41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91F82" w14:textId="76AE1185" w:rsidR="001411BA" w:rsidRPr="00142FB3" w:rsidRDefault="001411BA" w:rsidP="002D41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2FB3">
              <w:rPr>
                <w:rFonts w:asciiTheme="minorHAnsi" w:hAnsiTheme="minorHAnsi" w:cstheme="minorHAnsi"/>
                <w:sz w:val="24"/>
                <w:szCs w:val="24"/>
              </w:rPr>
              <w:t>Date</w:t>
            </w:r>
            <w:r w:rsidR="00080C6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0659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0659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="0030659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306596">
              <w:rPr>
                <w:rFonts w:asciiTheme="minorHAnsi" w:hAnsiTheme="minorHAnsi" w:cstheme="minorHAnsi"/>
                <w:sz w:val="24"/>
                <w:szCs w:val="24"/>
              </w:rPr>
            </w:r>
            <w:r w:rsidR="0030659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30659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30659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30659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30659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30659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30659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1"/>
          </w:p>
        </w:tc>
      </w:tr>
      <w:tr w:rsidR="00A07B86" w:rsidRPr="004E75B1" w14:paraId="653E5108" w14:textId="77777777" w:rsidTr="00142FB3">
        <w:trPr>
          <w:trHeight w:val="390"/>
        </w:trPr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51A3" w14:textId="7FC2472D" w:rsidR="00A07B86" w:rsidRPr="00142FB3" w:rsidRDefault="00A07B86" w:rsidP="0006651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42FB3">
              <w:rPr>
                <w:rFonts w:asciiTheme="minorHAnsi" w:hAnsiTheme="minorHAnsi" w:cstheme="minorHAnsi"/>
                <w:sz w:val="24"/>
                <w:szCs w:val="24"/>
              </w:rPr>
              <w:t>Product Purpose</w:t>
            </w:r>
            <w:r w:rsidRPr="00142FB3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10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C55D" w14:textId="584DB94B" w:rsidR="00A07B86" w:rsidRPr="004E75B1" w:rsidRDefault="00306596" w:rsidP="002D41A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12"/>
          </w:p>
        </w:tc>
      </w:tr>
      <w:tr w:rsidR="00C72FB3" w:rsidRPr="004E75B1" w14:paraId="7124A7A0" w14:textId="77777777" w:rsidTr="00607FDE"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0ADE" w14:textId="51F71625" w:rsidR="00C72FB3" w:rsidRPr="00142FB3" w:rsidRDefault="00C72FB3" w:rsidP="00C72FB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72FB3">
              <w:rPr>
                <w:rFonts w:asciiTheme="minorHAnsi" w:hAnsiTheme="minorHAnsi" w:cstheme="minorHAnsi"/>
                <w:sz w:val="24"/>
                <w:szCs w:val="24"/>
              </w:rPr>
              <w:t>Enter the estimated maximum total ANNUAL number of users that will be using this product.</w:t>
            </w:r>
          </w:p>
        </w:tc>
        <w:tc>
          <w:tcPr>
            <w:tcW w:w="6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207C" w14:textId="332E91EB" w:rsidR="00C72FB3" w:rsidRPr="00142FB3" w:rsidRDefault="00C72FB3" w:rsidP="00C72FB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EC6B" w14:textId="6ACF8C17" w:rsidR="00C72FB3" w:rsidRPr="00C72FB3" w:rsidRDefault="00C72FB3" w:rsidP="009F29F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72FB3">
              <w:rPr>
                <w:rFonts w:asciiTheme="minorHAnsi" w:hAnsiTheme="minorHAnsi" w:cstheme="minorHAnsi"/>
              </w:rPr>
              <w:t>For example, software for a class with 20 students per session, five sessions per semester, offered twice each year, would add up to 200</w:t>
            </w:r>
            <w:r w:rsidR="00360034">
              <w:rPr>
                <w:rFonts w:asciiTheme="minorHAnsi" w:hAnsiTheme="minorHAnsi" w:cstheme="minorHAnsi"/>
              </w:rPr>
              <w:t>+</w:t>
            </w:r>
            <w:r w:rsidRPr="00C72FB3">
              <w:rPr>
                <w:rFonts w:asciiTheme="minorHAnsi" w:hAnsiTheme="minorHAnsi" w:cstheme="minorHAnsi"/>
              </w:rPr>
              <w:t xml:space="preserve"> users annually.</w:t>
            </w:r>
          </w:p>
        </w:tc>
      </w:tr>
      <w:tr w:rsidR="00A07B86" w:rsidRPr="004E75B1" w14:paraId="434BCE1A" w14:textId="77777777" w:rsidTr="00142FB3">
        <w:trPr>
          <w:trHeight w:val="390"/>
        </w:trPr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FC18" w14:textId="13430523" w:rsidR="00A07B86" w:rsidRPr="00DF6532" w:rsidRDefault="00066515" w:rsidP="00A169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How long do you expect this product to be in use at CSUN?  </w:t>
            </w:r>
            <w:r w:rsidR="00A16955">
              <w:rPr>
                <w:rFonts w:asciiTheme="minorHAnsi" w:hAnsiTheme="minorHAnsi" w:cstheme="minorHAnsi"/>
                <w:sz w:val="24"/>
                <w:szCs w:val="24"/>
              </w:rPr>
              <w:t>Please describe any plans to expand use beyond the number of users given above.</w:t>
            </w:r>
          </w:p>
        </w:tc>
        <w:tc>
          <w:tcPr>
            <w:tcW w:w="10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E71A" w14:textId="2B4B634D" w:rsidR="00A07B86" w:rsidRPr="004E75B1" w:rsidRDefault="00306596" w:rsidP="002D41A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13"/>
          </w:p>
        </w:tc>
      </w:tr>
    </w:tbl>
    <w:p w14:paraId="2D553F3C" w14:textId="221B1140" w:rsidR="00593CA1" w:rsidRDefault="00593CA1" w:rsidP="00593CA1">
      <w:pPr>
        <w:tabs>
          <w:tab w:val="center" w:pos="7200"/>
        </w:tabs>
        <w:spacing w:after="0" w:line="240" w:lineRule="auto"/>
      </w:pPr>
    </w:p>
    <w:p w14:paraId="167B01E9" w14:textId="77777777" w:rsidR="00593CA1" w:rsidRPr="00593CA1" w:rsidRDefault="00593CA1" w:rsidP="00593CA1"/>
    <w:p w14:paraId="03717CE6" w14:textId="77050418" w:rsidR="00C569ED" w:rsidRDefault="00C569ED" w:rsidP="00593CA1">
      <w:pPr>
        <w:tabs>
          <w:tab w:val="center" w:pos="7200"/>
        </w:tabs>
        <w:spacing w:after="0" w:line="240" w:lineRule="auto"/>
        <w:rPr>
          <w:rFonts w:asciiTheme="minorHAnsi" w:eastAsia="Times New Roman" w:hAnsiTheme="minorHAnsi" w:cstheme="minorHAnsi"/>
          <w:b/>
          <w:bCs/>
          <w:sz w:val="36"/>
          <w:szCs w:val="36"/>
        </w:rPr>
      </w:pPr>
      <w:r w:rsidRPr="00593CA1">
        <w:br w:type="page"/>
      </w:r>
      <w:r w:rsidR="00593CA1">
        <w:lastRenderedPageBreak/>
        <w:tab/>
      </w:r>
    </w:p>
    <w:p w14:paraId="69E5DCED" w14:textId="0756F081" w:rsidR="00951105" w:rsidRPr="004E75B1" w:rsidRDefault="00DD0C93" w:rsidP="004E75B1">
      <w:pPr>
        <w:pStyle w:val="Heading2"/>
      </w:pPr>
      <w:r w:rsidRPr="004E75B1">
        <w:t>I</w:t>
      </w:r>
      <w:r w:rsidR="00B836A0" w:rsidRPr="004E75B1">
        <w:t>nstitutional Response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Institutional Response Table"/>
      </w:tblPr>
      <w:tblGrid>
        <w:gridCol w:w="4135"/>
        <w:gridCol w:w="4230"/>
        <w:gridCol w:w="3150"/>
        <w:gridCol w:w="2820"/>
      </w:tblGrid>
      <w:tr w:rsidR="008A7B7D" w:rsidRPr="004E75B1" w14:paraId="310523DE" w14:textId="77777777" w:rsidTr="00C6688D">
        <w:trPr>
          <w:trHeight w:val="899"/>
          <w:tblHeader/>
        </w:trPr>
        <w:tc>
          <w:tcPr>
            <w:tcW w:w="4135" w:type="dxa"/>
            <w:shd w:val="clear" w:color="auto" w:fill="F2DBDB" w:themeFill="accent2" w:themeFillTint="33"/>
            <w:vAlign w:val="center"/>
          </w:tcPr>
          <w:p w14:paraId="037AA87D" w14:textId="77777777" w:rsidR="008A7B7D" w:rsidRDefault="00216CCB" w:rsidP="00C6688D">
            <w:pPr>
              <w:spacing w:after="0"/>
              <w:rPr>
                <w:rFonts w:asciiTheme="minorHAnsi" w:hAnsiTheme="minorHAnsi" w:cstheme="minorHAnsi"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sz w:val="44"/>
                <w:szCs w:val="44"/>
              </w:rPr>
              <w:t xml:space="preserve">Accessibility </w:t>
            </w:r>
            <w:r w:rsidR="009E72BE">
              <w:rPr>
                <w:rFonts w:asciiTheme="minorHAnsi" w:hAnsiTheme="minorHAnsi" w:cstheme="minorHAnsi"/>
                <w:sz w:val="44"/>
                <w:szCs w:val="44"/>
              </w:rPr>
              <w:t>Barrier</w:t>
            </w:r>
          </w:p>
          <w:p w14:paraId="325957F3" w14:textId="0A6AE75D" w:rsidR="00C6688D" w:rsidRPr="00C6688D" w:rsidRDefault="00C6688D" w:rsidP="00C6688D">
            <w:pPr>
              <w:rPr>
                <w:b/>
                <w:i/>
                <w:u w:val="single"/>
              </w:rPr>
            </w:pPr>
            <w:r w:rsidRPr="00C6688D">
              <w:rPr>
                <w:b/>
                <w:i/>
                <w:u w:val="single"/>
              </w:rPr>
              <w:t xml:space="preserve">(This section will be prefilled by the UDC) </w:t>
            </w:r>
          </w:p>
        </w:tc>
        <w:tc>
          <w:tcPr>
            <w:tcW w:w="10200" w:type="dxa"/>
            <w:gridSpan w:val="3"/>
            <w:tcBorders>
              <w:right w:val="single" w:sz="4" w:space="0" w:color="auto"/>
            </w:tcBorders>
            <w:shd w:val="clear" w:color="auto" w:fill="EAF1DD" w:themeFill="accent3" w:themeFillTint="33"/>
          </w:tcPr>
          <w:p w14:paraId="288FD5AD" w14:textId="7C1D04AB" w:rsidR="008A7B7D" w:rsidRPr="004E75B1" w:rsidRDefault="009E72BE" w:rsidP="00C6688D">
            <w:pPr>
              <w:rPr>
                <w:rFonts w:asciiTheme="minorHAnsi" w:hAnsiTheme="minorHAnsi" w:cstheme="minorHAnsi"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sz w:val="44"/>
                <w:szCs w:val="44"/>
              </w:rPr>
              <w:t>Alternate Access</w:t>
            </w:r>
            <w:r w:rsidR="0057237C">
              <w:rPr>
                <w:rFonts w:asciiTheme="minorHAnsi" w:hAnsiTheme="minorHAnsi" w:cstheme="minorHAnsi"/>
                <w:sz w:val="44"/>
                <w:szCs w:val="44"/>
              </w:rPr>
              <w:t>: Equitable &amp; Effective</w:t>
            </w:r>
          </w:p>
        </w:tc>
      </w:tr>
      <w:tr w:rsidR="008A7B7D" w:rsidRPr="004E75B1" w14:paraId="05477B60" w14:textId="77777777" w:rsidTr="0055280C">
        <w:tc>
          <w:tcPr>
            <w:tcW w:w="4135" w:type="dxa"/>
            <w:shd w:val="clear" w:color="auto" w:fill="F2DBDB" w:themeFill="accent2" w:themeFillTint="33"/>
          </w:tcPr>
          <w:p w14:paraId="2D3DC335" w14:textId="77777777" w:rsidR="002C0586" w:rsidRPr="004E75B1" w:rsidRDefault="008A7B7D" w:rsidP="00F37A0E">
            <w:pPr>
              <w:rPr>
                <w:rFonts w:asciiTheme="minorHAnsi" w:hAnsiTheme="minorHAnsi" w:cstheme="minorHAnsi"/>
              </w:rPr>
            </w:pPr>
            <w:r w:rsidRPr="004E75B1">
              <w:rPr>
                <w:rFonts w:asciiTheme="minorHAnsi" w:hAnsiTheme="minorHAnsi" w:cstheme="minorHAnsi"/>
                <w:b/>
              </w:rPr>
              <w:t>Description of Issue:</w:t>
            </w:r>
            <w:r w:rsidRPr="004E75B1">
              <w:rPr>
                <w:rFonts w:asciiTheme="minorHAnsi" w:hAnsiTheme="minorHAnsi" w:cstheme="minorHAnsi"/>
              </w:rPr>
              <w:t xml:space="preserve"> </w:t>
            </w:r>
          </w:p>
          <w:p w14:paraId="35768DA3" w14:textId="6C742507" w:rsidR="008A7B7D" w:rsidRPr="003D12B6" w:rsidRDefault="008A7B7D" w:rsidP="003D12B6">
            <w:pPr>
              <w:rPr>
                <w:rFonts w:asciiTheme="minorHAnsi" w:hAnsiTheme="minorHAnsi" w:cstheme="minorHAnsi"/>
              </w:rPr>
            </w:pPr>
            <w:r w:rsidRPr="003D12B6">
              <w:rPr>
                <w:rFonts w:asciiTheme="minorHAnsi" w:hAnsiTheme="minorHAnsi" w:cstheme="minorHAnsi"/>
              </w:rPr>
              <w:t xml:space="preserve">Known </w:t>
            </w:r>
            <w:r w:rsidR="002C0586" w:rsidRPr="003D12B6">
              <w:rPr>
                <w:rFonts w:asciiTheme="minorHAnsi" w:hAnsiTheme="minorHAnsi" w:cstheme="minorHAnsi"/>
              </w:rPr>
              <w:t xml:space="preserve">product </w:t>
            </w:r>
            <w:r w:rsidRPr="003D12B6">
              <w:rPr>
                <w:rFonts w:asciiTheme="minorHAnsi" w:hAnsiTheme="minorHAnsi" w:cstheme="minorHAnsi"/>
              </w:rPr>
              <w:t>accessibility issue</w:t>
            </w:r>
            <w:r w:rsidR="002C0586" w:rsidRPr="003D12B6">
              <w:rPr>
                <w:rFonts w:asciiTheme="minorHAnsi" w:hAnsiTheme="minorHAnsi" w:cstheme="minorHAnsi"/>
              </w:rPr>
              <w:t>(</w:t>
            </w:r>
            <w:r w:rsidRPr="003D12B6">
              <w:rPr>
                <w:rFonts w:asciiTheme="minorHAnsi" w:hAnsiTheme="minorHAnsi" w:cstheme="minorHAnsi"/>
              </w:rPr>
              <w:t>s</w:t>
            </w:r>
            <w:r w:rsidR="002C0586" w:rsidRPr="003D12B6">
              <w:rPr>
                <w:rFonts w:asciiTheme="minorHAnsi" w:hAnsiTheme="minorHAnsi" w:cstheme="minorHAnsi"/>
              </w:rPr>
              <w:t>)</w:t>
            </w:r>
            <w:r w:rsidR="00C35AAF">
              <w:rPr>
                <w:rFonts w:asciiTheme="minorHAnsi" w:hAnsiTheme="minorHAnsi" w:cstheme="minorHAnsi"/>
              </w:rPr>
              <w:t xml:space="preserve"> per S</w:t>
            </w:r>
            <w:r w:rsidRPr="003D12B6">
              <w:rPr>
                <w:rFonts w:asciiTheme="minorHAnsi" w:hAnsiTheme="minorHAnsi" w:cstheme="minorHAnsi"/>
              </w:rPr>
              <w:t xml:space="preserve">ection 508 &amp; CSU ATI Standards from </w:t>
            </w:r>
            <w:r w:rsidRPr="003D12B6">
              <w:rPr>
                <w:rFonts w:asciiTheme="minorHAnsi" w:hAnsiTheme="minorHAnsi" w:cstheme="minorHAnsi"/>
                <w:i/>
                <w:u w:val="single"/>
              </w:rPr>
              <w:t>validated</w:t>
            </w:r>
            <w:r w:rsidRPr="003D12B6">
              <w:rPr>
                <w:rFonts w:asciiTheme="minorHAnsi" w:hAnsiTheme="minorHAnsi" w:cstheme="minorHAnsi"/>
              </w:rPr>
              <w:t xml:space="preserve"> </w:t>
            </w:r>
            <w:r w:rsidR="009D528F">
              <w:rPr>
                <w:rFonts w:asciiTheme="minorHAnsi" w:hAnsiTheme="minorHAnsi" w:cstheme="minorHAnsi"/>
              </w:rPr>
              <w:t>vendor VPAT/</w:t>
            </w:r>
            <w:r w:rsidR="00015430" w:rsidRPr="003D12B6">
              <w:rPr>
                <w:rFonts w:asciiTheme="minorHAnsi" w:hAnsiTheme="minorHAnsi" w:cstheme="minorHAnsi"/>
              </w:rPr>
              <w:t>Accessibility Conformance Report</w:t>
            </w:r>
            <w:r w:rsidRPr="003D12B6">
              <w:rPr>
                <w:rFonts w:asciiTheme="minorHAnsi" w:hAnsiTheme="minorHAnsi" w:cstheme="minorHAnsi"/>
              </w:rPr>
              <w:t>.</w:t>
            </w:r>
          </w:p>
          <w:p w14:paraId="202487B3" w14:textId="77777777" w:rsidR="00216CCB" w:rsidRPr="003D12B6" w:rsidRDefault="003D12B6" w:rsidP="003D12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Common</w:t>
            </w:r>
            <w:r w:rsidR="00216CCB" w:rsidRPr="003D12B6">
              <w:rPr>
                <w:rFonts w:asciiTheme="minorHAnsi" w:hAnsiTheme="minorHAnsi" w:cstheme="minorHAnsi"/>
              </w:rPr>
              <w:t xml:space="preserve"> disabilities </w:t>
            </w:r>
            <w:r>
              <w:rPr>
                <w:rFonts w:asciiTheme="minorHAnsi" w:hAnsiTheme="minorHAnsi" w:cstheme="minorHAnsi"/>
              </w:rPr>
              <w:t>impacted by accessibility barriers</w:t>
            </w:r>
            <w:r w:rsidR="00216CCB" w:rsidRPr="003D12B6">
              <w:rPr>
                <w:rFonts w:asciiTheme="minorHAnsi" w:hAnsiTheme="minorHAnsi" w:cstheme="minorHAnsi"/>
              </w:rPr>
              <w:t>:</w:t>
            </w:r>
          </w:p>
          <w:p w14:paraId="34769D91" w14:textId="77777777" w:rsidR="00216CCB" w:rsidRPr="00216CCB" w:rsidRDefault="00216CCB" w:rsidP="00216CCB">
            <w:pPr>
              <w:ind w:left="360"/>
              <w:rPr>
                <w:rFonts w:asciiTheme="minorHAnsi" w:hAnsiTheme="minorHAnsi" w:cstheme="minorHAnsi"/>
              </w:rPr>
            </w:pPr>
            <w:r w:rsidRPr="00216CCB">
              <w:rPr>
                <w:rFonts w:asciiTheme="minorHAnsi" w:hAnsiTheme="minorHAnsi" w:cstheme="minorHAnsi"/>
              </w:rPr>
              <w:t>Blind, low-vision, dexterity, mobility, deaf, hard of hearing, cognitive, learning processes, psychological, speech/communication.</w:t>
            </w:r>
          </w:p>
        </w:tc>
        <w:tc>
          <w:tcPr>
            <w:tcW w:w="4230" w:type="dxa"/>
            <w:shd w:val="clear" w:color="auto" w:fill="EAF1DD" w:themeFill="accent3" w:themeFillTint="33"/>
          </w:tcPr>
          <w:p w14:paraId="45879EB7" w14:textId="77777777" w:rsidR="002C0586" w:rsidRPr="004E75B1" w:rsidRDefault="008A7B7D" w:rsidP="002C0586">
            <w:pPr>
              <w:rPr>
                <w:rFonts w:asciiTheme="minorHAnsi" w:hAnsiTheme="minorHAnsi" w:cstheme="minorHAnsi"/>
              </w:rPr>
            </w:pPr>
            <w:r w:rsidRPr="004E75B1">
              <w:rPr>
                <w:rFonts w:asciiTheme="minorHAnsi" w:hAnsiTheme="minorHAnsi" w:cstheme="minorHAnsi"/>
                <w:b/>
              </w:rPr>
              <w:t>Alternative Solution:</w:t>
            </w:r>
            <w:r w:rsidRPr="004E75B1">
              <w:rPr>
                <w:rFonts w:asciiTheme="minorHAnsi" w:hAnsiTheme="minorHAnsi" w:cstheme="minorHAnsi"/>
              </w:rPr>
              <w:t xml:space="preserve"> </w:t>
            </w:r>
          </w:p>
          <w:p w14:paraId="7EE0A08D" w14:textId="77777777" w:rsidR="002C0586" w:rsidRPr="003D12B6" w:rsidRDefault="002C0586" w:rsidP="003D12B6">
            <w:pPr>
              <w:rPr>
                <w:rFonts w:asciiTheme="minorHAnsi" w:hAnsiTheme="minorHAnsi" w:cstheme="minorHAnsi"/>
              </w:rPr>
            </w:pPr>
            <w:r w:rsidRPr="003D12B6">
              <w:rPr>
                <w:rFonts w:asciiTheme="minorHAnsi" w:hAnsiTheme="minorHAnsi" w:cstheme="minorHAnsi"/>
              </w:rPr>
              <w:t>Describe</w:t>
            </w:r>
            <w:r w:rsidR="008A7B7D" w:rsidRPr="003D12B6">
              <w:rPr>
                <w:rFonts w:asciiTheme="minorHAnsi" w:hAnsiTheme="minorHAnsi" w:cstheme="minorHAnsi"/>
              </w:rPr>
              <w:t xml:space="preserve"> alternative solution. </w:t>
            </w:r>
          </w:p>
          <w:p w14:paraId="0A7C4BC5" w14:textId="77777777" w:rsidR="0022785E" w:rsidRPr="003D12B6" w:rsidRDefault="002C0586" w:rsidP="003D12B6">
            <w:pPr>
              <w:rPr>
                <w:rFonts w:asciiTheme="minorHAnsi" w:hAnsiTheme="minorHAnsi" w:cstheme="minorHAnsi"/>
              </w:rPr>
            </w:pPr>
            <w:r w:rsidRPr="003D12B6">
              <w:rPr>
                <w:rFonts w:asciiTheme="minorHAnsi" w:hAnsiTheme="minorHAnsi" w:cstheme="minorHAnsi"/>
              </w:rPr>
              <w:t>How will the end user be informed of solution?</w:t>
            </w:r>
          </w:p>
        </w:tc>
        <w:tc>
          <w:tcPr>
            <w:tcW w:w="3150" w:type="dxa"/>
            <w:shd w:val="clear" w:color="auto" w:fill="EAF1DD" w:themeFill="accent3" w:themeFillTint="33"/>
          </w:tcPr>
          <w:p w14:paraId="5D73727F" w14:textId="77777777" w:rsidR="0022785E" w:rsidRPr="004E75B1" w:rsidRDefault="0022785E" w:rsidP="0022785E">
            <w:pPr>
              <w:rPr>
                <w:rFonts w:asciiTheme="minorHAnsi" w:hAnsiTheme="minorHAnsi" w:cstheme="minorHAnsi"/>
                <w:b/>
              </w:rPr>
            </w:pPr>
            <w:r w:rsidRPr="004E75B1">
              <w:rPr>
                <w:rFonts w:asciiTheme="minorHAnsi" w:hAnsiTheme="minorHAnsi" w:cstheme="minorHAnsi"/>
                <w:b/>
              </w:rPr>
              <w:t>Required Resources:</w:t>
            </w:r>
          </w:p>
          <w:p w14:paraId="30FC593D" w14:textId="77777777" w:rsidR="008A7B7D" w:rsidRPr="003D12B6" w:rsidRDefault="0022785E" w:rsidP="003D12B6">
            <w:pPr>
              <w:rPr>
                <w:rFonts w:asciiTheme="minorHAnsi" w:hAnsiTheme="minorHAnsi" w:cstheme="minorHAnsi"/>
              </w:rPr>
            </w:pPr>
            <w:r w:rsidRPr="003D12B6">
              <w:rPr>
                <w:rFonts w:asciiTheme="minorHAnsi" w:hAnsiTheme="minorHAnsi" w:cstheme="minorHAnsi"/>
              </w:rPr>
              <w:t>List required campus resources to accomplish alternative solution.</w:t>
            </w:r>
          </w:p>
        </w:tc>
        <w:tc>
          <w:tcPr>
            <w:tcW w:w="2820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14:paraId="5BF8509A" w14:textId="77777777" w:rsidR="002C0586" w:rsidRPr="004E75B1" w:rsidRDefault="008A7B7D" w:rsidP="002B4EF5">
            <w:pPr>
              <w:rPr>
                <w:rFonts w:asciiTheme="minorHAnsi" w:hAnsiTheme="minorHAnsi" w:cstheme="minorHAnsi"/>
              </w:rPr>
            </w:pPr>
            <w:r w:rsidRPr="004E75B1">
              <w:rPr>
                <w:rFonts w:asciiTheme="minorHAnsi" w:hAnsiTheme="minorHAnsi" w:cstheme="minorHAnsi"/>
                <w:b/>
              </w:rPr>
              <w:t xml:space="preserve">Responsible </w:t>
            </w:r>
            <w:r w:rsidR="002C0586" w:rsidRPr="004E75B1">
              <w:rPr>
                <w:rFonts w:asciiTheme="minorHAnsi" w:hAnsiTheme="minorHAnsi" w:cstheme="minorHAnsi"/>
                <w:b/>
              </w:rPr>
              <w:t>Department</w:t>
            </w:r>
            <w:r w:rsidRPr="004E75B1">
              <w:rPr>
                <w:rFonts w:asciiTheme="minorHAnsi" w:hAnsiTheme="minorHAnsi" w:cstheme="minorHAnsi"/>
                <w:b/>
              </w:rPr>
              <w:t>:</w:t>
            </w:r>
            <w:r w:rsidRPr="004E75B1">
              <w:rPr>
                <w:rFonts w:asciiTheme="minorHAnsi" w:hAnsiTheme="minorHAnsi" w:cstheme="minorHAnsi"/>
              </w:rPr>
              <w:t xml:space="preserve"> </w:t>
            </w:r>
          </w:p>
          <w:p w14:paraId="6038FCCF" w14:textId="77777777" w:rsidR="002C0586" w:rsidRPr="003D12B6" w:rsidRDefault="002C0586" w:rsidP="003D12B6">
            <w:pPr>
              <w:rPr>
                <w:rFonts w:asciiTheme="minorHAnsi" w:hAnsiTheme="minorHAnsi" w:cstheme="minorHAnsi"/>
              </w:rPr>
            </w:pPr>
            <w:r w:rsidRPr="003D12B6">
              <w:rPr>
                <w:rFonts w:asciiTheme="minorHAnsi" w:hAnsiTheme="minorHAnsi" w:cstheme="minorHAnsi"/>
              </w:rPr>
              <w:t>Name, Title, and Department of p</w:t>
            </w:r>
            <w:r w:rsidR="008A7B7D" w:rsidRPr="003D12B6">
              <w:rPr>
                <w:rFonts w:asciiTheme="minorHAnsi" w:hAnsiTheme="minorHAnsi" w:cstheme="minorHAnsi"/>
              </w:rPr>
              <w:t>arties</w:t>
            </w:r>
            <w:r w:rsidRPr="003D12B6">
              <w:rPr>
                <w:rFonts w:asciiTheme="minorHAnsi" w:hAnsiTheme="minorHAnsi" w:cstheme="minorHAnsi"/>
              </w:rPr>
              <w:t xml:space="preserve"> responsible for implementation</w:t>
            </w:r>
          </w:p>
        </w:tc>
      </w:tr>
      <w:tr w:rsidR="008A7B7D" w:rsidRPr="004E75B1" w14:paraId="24F65EDE" w14:textId="77777777" w:rsidTr="0055280C">
        <w:tc>
          <w:tcPr>
            <w:tcW w:w="4135" w:type="dxa"/>
            <w:shd w:val="clear" w:color="auto" w:fill="auto"/>
          </w:tcPr>
          <w:p w14:paraId="2254D41D" w14:textId="1CF4217B" w:rsidR="008A7B7D" w:rsidRPr="004E75B1" w:rsidRDefault="00306596" w:rsidP="0006323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14"/>
          </w:p>
        </w:tc>
        <w:tc>
          <w:tcPr>
            <w:tcW w:w="4230" w:type="dxa"/>
            <w:shd w:val="clear" w:color="auto" w:fill="auto"/>
          </w:tcPr>
          <w:p w14:paraId="2B5A25E4" w14:textId="7DA2B607" w:rsidR="008A7B7D" w:rsidRPr="004E75B1" w:rsidRDefault="00306596" w:rsidP="00F37A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15"/>
          </w:p>
        </w:tc>
        <w:tc>
          <w:tcPr>
            <w:tcW w:w="3150" w:type="dxa"/>
            <w:shd w:val="clear" w:color="auto" w:fill="auto"/>
          </w:tcPr>
          <w:p w14:paraId="3C6C6F00" w14:textId="5DB1CE29" w:rsidR="008A7B7D" w:rsidRPr="004E75B1" w:rsidRDefault="00306596" w:rsidP="00F37A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6" w:name="Text22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16"/>
          </w:p>
        </w:tc>
        <w:tc>
          <w:tcPr>
            <w:tcW w:w="2820" w:type="dxa"/>
            <w:tcBorders>
              <w:right w:val="single" w:sz="4" w:space="0" w:color="auto"/>
            </w:tcBorders>
            <w:shd w:val="clear" w:color="auto" w:fill="auto"/>
          </w:tcPr>
          <w:p w14:paraId="26EB1E4E" w14:textId="2B9BAFB7" w:rsidR="008A7B7D" w:rsidRPr="004E75B1" w:rsidRDefault="007443E2" w:rsidP="00F37A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7" w:name="Text26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17"/>
          </w:p>
        </w:tc>
      </w:tr>
      <w:tr w:rsidR="008A7B7D" w:rsidRPr="004E75B1" w14:paraId="67327B46" w14:textId="77777777" w:rsidTr="0055280C">
        <w:tc>
          <w:tcPr>
            <w:tcW w:w="4135" w:type="dxa"/>
            <w:shd w:val="clear" w:color="auto" w:fill="auto"/>
          </w:tcPr>
          <w:p w14:paraId="1AA23DE5" w14:textId="6A7482BC" w:rsidR="008A7B7D" w:rsidRPr="004E75B1" w:rsidRDefault="00306596" w:rsidP="0006323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18"/>
          </w:p>
        </w:tc>
        <w:tc>
          <w:tcPr>
            <w:tcW w:w="4230" w:type="dxa"/>
            <w:shd w:val="clear" w:color="auto" w:fill="auto"/>
          </w:tcPr>
          <w:p w14:paraId="5D2D4C76" w14:textId="37288F38" w:rsidR="008A7B7D" w:rsidRPr="004E75B1" w:rsidRDefault="00306596" w:rsidP="00F37A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19"/>
          </w:p>
        </w:tc>
        <w:tc>
          <w:tcPr>
            <w:tcW w:w="3150" w:type="dxa"/>
            <w:shd w:val="clear" w:color="auto" w:fill="auto"/>
          </w:tcPr>
          <w:p w14:paraId="2DDB35A4" w14:textId="0C2DDAD7" w:rsidR="008A7B7D" w:rsidRPr="004E75B1" w:rsidRDefault="00306596" w:rsidP="00F37A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0" w:name="Text23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20"/>
          </w:p>
        </w:tc>
        <w:tc>
          <w:tcPr>
            <w:tcW w:w="2820" w:type="dxa"/>
            <w:tcBorders>
              <w:right w:val="single" w:sz="4" w:space="0" w:color="auto"/>
            </w:tcBorders>
            <w:shd w:val="clear" w:color="auto" w:fill="auto"/>
          </w:tcPr>
          <w:p w14:paraId="4DA5A833" w14:textId="0573DA8D" w:rsidR="008A7B7D" w:rsidRPr="004E75B1" w:rsidRDefault="007443E2" w:rsidP="00F37A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1" w:name="Text27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21"/>
          </w:p>
        </w:tc>
      </w:tr>
      <w:tr w:rsidR="008A7B7D" w:rsidRPr="004E75B1" w14:paraId="5894B3E0" w14:textId="77777777" w:rsidTr="0055280C">
        <w:tc>
          <w:tcPr>
            <w:tcW w:w="4135" w:type="dxa"/>
            <w:shd w:val="clear" w:color="auto" w:fill="auto"/>
          </w:tcPr>
          <w:p w14:paraId="16B028F7" w14:textId="7AA6CBE3" w:rsidR="008A7B7D" w:rsidRPr="004E75B1" w:rsidRDefault="00306596" w:rsidP="0006323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2" w:name="Text16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22"/>
          </w:p>
        </w:tc>
        <w:tc>
          <w:tcPr>
            <w:tcW w:w="4230" w:type="dxa"/>
            <w:shd w:val="clear" w:color="auto" w:fill="auto"/>
          </w:tcPr>
          <w:p w14:paraId="7F203ADB" w14:textId="6CF6B4EA" w:rsidR="008A7B7D" w:rsidRPr="004E75B1" w:rsidRDefault="00306596" w:rsidP="00F37A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3" w:name="Text20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23"/>
          </w:p>
        </w:tc>
        <w:tc>
          <w:tcPr>
            <w:tcW w:w="3150" w:type="dxa"/>
            <w:shd w:val="clear" w:color="auto" w:fill="auto"/>
          </w:tcPr>
          <w:p w14:paraId="127EED6E" w14:textId="5D7CBBE2" w:rsidR="008A7B7D" w:rsidRPr="004E75B1" w:rsidRDefault="00306596" w:rsidP="00F37A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24"/>
          </w:p>
        </w:tc>
        <w:tc>
          <w:tcPr>
            <w:tcW w:w="2820" w:type="dxa"/>
            <w:tcBorders>
              <w:right w:val="single" w:sz="4" w:space="0" w:color="auto"/>
            </w:tcBorders>
            <w:shd w:val="clear" w:color="auto" w:fill="auto"/>
          </w:tcPr>
          <w:p w14:paraId="2A6750D5" w14:textId="4DAFE171" w:rsidR="008A7B7D" w:rsidRPr="004E75B1" w:rsidRDefault="007443E2" w:rsidP="00F37A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5" w:name="Text28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25"/>
          </w:p>
        </w:tc>
      </w:tr>
      <w:tr w:rsidR="008A7B7D" w:rsidRPr="004E75B1" w14:paraId="76082CA1" w14:textId="77777777" w:rsidTr="0055280C">
        <w:tc>
          <w:tcPr>
            <w:tcW w:w="4135" w:type="dxa"/>
            <w:tcBorders>
              <w:bottom w:val="thinThickThinSmallGap" w:sz="24" w:space="0" w:color="auto"/>
            </w:tcBorders>
            <w:shd w:val="clear" w:color="auto" w:fill="auto"/>
          </w:tcPr>
          <w:p w14:paraId="5BC57090" w14:textId="49CE2CDD" w:rsidR="008A7B7D" w:rsidRPr="004E75B1" w:rsidRDefault="00306596" w:rsidP="00F37A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6" w:name="Text17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26"/>
          </w:p>
        </w:tc>
        <w:tc>
          <w:tcPr>
            <w:tcW w:w="4230" w:type="dxa"/>
            <w:tcBorders>
              <w:bottom w:val="thinThickThinSmallGap" w:sz="24" w:space="0" w:color="auto"/>
            </w:tcBorders>
            <w:shd w:val="clear" w:color="auto" w:fill="auto"/>
          </w:tcPr>
          <w:p w14:paraId="407C3C7F" w14:textId="125751D9" w:rsidR="008A7B7D" w:rsidRPr="004E75B1" w:rsidRDefault="00306596" w:rsidP="00F37A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7" w:name="Text21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27"/>
          </w:p>
        </w:tc>
        <w:tc>
          <w:tcPr>
            <w:tcW w:w="3150" w:type="dxa"/>
            <w:tcBorders>
              <w:bottom w:val="thinThickThinSmallGap" w:sz="24" w:space="0" w:color="auto"/>
            </w:tcBorders>
            <w:shd w:val="clear" w:color="auto" w:fill="auto"/>
          </w:tcPr>
          <w:p w14:paraId="7929BB76" w14:textId="188D8461" w:rsidR="008A7B7D" w:rsidRPr="004E75B1" w:rsidRDefault="00306596" w:rsidP="00F37A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8" w:name="Text25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28"/>
          </w:p>
        </w:tc>
        <w:tc>
          <w:tcPr>
            <w:tcW w:w="2820" w:type="dxa"/>
            <w:tcBorders>
              <w:bottom w:val="thinThickThinSmallGap" w:sz="24" w:space="0" w:color="auto"/>
              <w:right w:val="single" w:sz="4" w:space="0" w:color="auto"/>
            </w:tcBorders>
            <w:shd w:val="clear" w:color="auto" w:fill="auto"/>
          </w:tcPr>
          <w:p w14:paraId="51098A36" w14:textId="1BC6182E" w:rsidR="008A7B7D" w:rsidRPr="004E75B1" w:rsidRDefault="007443E2" w:rsidP="00F37A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9" w:name="Text29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29"/>
          </w:p>
        </w:tc>
      </w:tr>
    </w:tbl>
    <w:p w14:paraId="32A515B9" w14:textId="77777777" w:rsidR="007B42B6" w:rsidRDefault="00644EFC" w:rsidP="00644EFC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Accommodation Plan section"/>
      </w:tblPr>
      <w:tblGrid>
        <w:gridCol w:w="14390"/>
      </w:tblGrid>
      <w:tr w:rsidR="00142FB3" w14:paraId="3B186D87" w14:textId="77777777" w:rsidTr="00232883">
        <w:trPr>
          <w:tblHeader/>
        </w:trPr>
        <w:tc>
          <w:tcPr>
            <w:tcW w:w="14390" w:type="dxa"/>
            <w:shd w:val="clear" w:color="auto" w:fill="FDE9D9" w:themeFill="accent6" w:themeFillTint="33"/>
          </w:tcPr>
          <w:p w14:paraId="023F3027" w14:textId="77777777" w:rsidR="00142FB3" w:rsidRPr="004E75B1" w:rsidRDefault="00142FB3" w:rsidP="00142FB3">
            <w:pPr>
              <w:rPr>
                <w:rFonts w:asciiTheme="minorHAnsi" w:hAnsiTheme="minorHAnsi" w:cstheme="minorHAnsi"/>
                <w:sz w:val="44"/>
                <w:szCs w:val="44"/>
              </w:rPr>
            </w:pPr>
            <w:r w:rsidRPr="004E75B1">
              <w:rPr>
                <w:rFonts w:asciiTheme="minorHAnsi" w:hAnsiTheme="minorHAnsi" w:cstheme="minorHAnsi"/>
                <w:sz w:val="44"/>
                <w:szCs w:val="44"/>
              </w:rPr>
              <w:lastRenderedPageBreak/>
              <w:t>Accommodation Plan</w:t>
            </w:r>
          </w:p>
          <w:p w14:paraId="4D2708C1" w14:textId="4AB0F959" w:rsidR="00142FB3" w:rsidRPr="0055467C" w:rsidRDefault="007D5DB1" w:rsidP="00142F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If Alternate Access Plan workarounds are inadequate to provide equitable access for a specific individual’s situation and that individual </w:t>
            </w:r>
            <w:r w:rsidR="006E302A">
              <w:rPr>
                <w:rFonts w:asciiTheme="minorHAnsi" w:hAnsiTheme="minorHAnsi" w:cstheme="minorHAnsi"/>
                <w:sz w:val="24"/>
                <w:szCs w:val="24"/>
              </w:rPr>
              <w:t>wishes to request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an accommodation</w:t>
            </w:r>
            <w:r w:rsidR="006E302A">
              <w:rPr>
                <w:rFonts w:asciiTheme="minorHAnsi" w:hAnsiTheme="minorHAnsi" w:cstheme="minorHAnsi"/>
                <w:sz w:val="24"/>
                <w:szCs w:val="24"/>
              </w:rPr>
              <w:t xml:space="preserve"> plan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they should c</w:t>
            </w:r>
            <w:r w:rsidR="000C2BD3">
              <w:rPr>
                <w:rFonts w:asciiTheme="minorHAnsi" w:hAnsiTheme="minorHAnsi" w:cstheme="minorHAnsi"/>
                <w:sz w:val="24"/>
                <w:szCs w:val="24"/>
              </w:rPr>
              <w:t xml:space="preserve">ontact the appropriate office, listed below.  </w:t>
            </w:r>
          </w:p>
          <w:p w14:paraId="6D87C3FB" w14:textId="77777777" w:rsidR="00142FB3" w:rsidRPr="0055467C" w:rsidRDefault="00142FB3" w:rsidP="00142FB3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55467C">
              <w:rPr>
                <w:rFonts w:asciiTheme="minorHAnsi" w:hAnsiTheme="minorHAnsi" w:cstheme="minorHAnsi"/>
                <w:sz w:val="24"/>
                <w:szCs w:val="24"/>
              </w:rPr>
              <w:t>If the accommodation is for a student:</w:t>
            </w:r>
          </w:p>
          <w:p w14:paraId="176EF7DD" w14:textId="4793421B" w:rsidR="000C2BD3" w:rsidRPr="000C2BD3" w:rsidRDefault="00B628B1" w:rsidP="000C2BD3">
            <w:pPr>
              <w:pStyle w:val="ListParagraph"/>
              <w:numPr>
                <w:ilvl w:val="1"/>
                <w:numId w:val="8"/>
              </w:numPr>
              <w:rPr>
                <w:sz w:val="24"/>
                <w:szCs w:val="24"/>
              </w:rPr>
            </w:pPr>
            <w:r w:rsidRPr="000C2BD3">
              <w:rPr>
                <w:sz w:val="24"/>
                <w:szCs w:val="24"/>
              </w:rPr>
              <w:t xml:space="preserve">Disability Resources and Educational Services (DRES) </w:t>
            </w:r>
            <w:r w:rsidR="00142FB3" w:rsidRPr="000C2BD3">
              <w:rPr>
                <w:sz w:val="24"/>
                <w:szCs w:val="24"/>
              </w:rPr>
              <w:t xml:space="preserve">at </w:t>
            </w:r>
            <w:hyperlink r:id="rId13" w:history="1">
              <w:r w:rsidR="00C569ED" w:rsidRPr="000C2BD3">
                <w:rPr>
                  <w:rStyle w:val="Hyperlink"/>
                  <w:sz w:val="24"/>
                  <w:szCs w:val="24"/>
                </w:rPr>
                <w:t>dres@csun.edu</w:t>
              </w:r>
            </w:hyperlink>
            <w:r w:rsidR="00C569ED" w:rsidRPr="000C2BD3">
              <w:rPr>
                <w:sz w:val="24"/>
                <w:szCs w:val="24"/>
              </w:rPr>
              <w:t xml:space="preserve"> </w:t>
            </w:r>
            <w:r w:rsidR="00EB67E0" w:rsidRPr="000C2BD3">
              <w:rPr>
                <w:sz w:val="24"/>
                <w:szCs w:val="24"/>
              </w:rPr>
              <w:t xml:space="preserve">or </w:t>
            </w:r>
            <w:r w:rsidR="00C569ED" w:rsidRPr="000C2BD3">
              <w:rPr>
                <w:sz w:val="24"/>
                <w:szCs w:val="24"/>
              </w:rPr>
              <w:t>818-677-2684</w:t>
            </w:r>
            <w:r w:rsidR="00E30299">
              <w:rPr>
                <w:sz w:val="24"/>
                <w:szCs w:val="24"/>
              </w:rPr>
              <w:t>.</w:t>
            </w:r>
            <w:r w:rsidR="000C2BD3" w:rsidRPr="000C2BD3">
              <w:rPr>
                <w:sz w:val="24"/>
                <w:szCs w:val="24"/>
              </w:rPr>
              <w:t xml:space="preserve"> </w:t>
            </w:r>
          </w:p>
          <w:p w14:paraId="4EE29FD0" w14:textId="463DCB61" w:rsidR="000C2BD3" w:rsidRPr="000C2BD3" w:rsidRDefault="000C2BD3" w:rsidP="000C2BD3">
            <w:pPr>
              <w:pStyle w:val="ListParagraph"/>
              <w:numPr>
                <w:ilvl w:val="1"/>
                <w:numId w:val="8"/>
              </w:numPr>
              <w:contextualSpacing w:val="0"/>
              <w:rPr>
                <w:sz w:val="24"/>
                <w:szCs w:val="24"/>
              </w:rPr>
            </w:pPr>
            <w:r w:rsidRPr="000C2BD3">
              <w:rPr>
                <w:sz w:val="24"/>
                <w:szCs w:val="24"/>
              </w:rPr>
              <w:t>NCOD: Deaf and Hard of Hearing Services at</w:t>
            </w:r>
            <w:r>
              <w:rPr>
                <w:sz w:val="24"/>
                <w:szCs w:val="24"/>
              </w:rPr>
              <w:t xml:space="preserve"> </w:t>
            </w:r>
            <w:hyperlink r:id="rId14" w:history="1">
              <w:r w:rsidRPr="000C2BD3">
                <w:rPr>
                  <w:rStyle w:val="Hyperlink"/>
                  <w:sz w:val="24"/>
                  <w:szCs w:val="24"/>
                </w:rPr>
                <w:t>ncod@csun.edu</w:t>
              </w:r>
            </w:hyperlink>
            <w:r w:rsidRPr="000C2B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or </w:t>
            </w:r>
            <w:r w:rsidRPr="000C2BD3">
              <w:rPr>
                <w:sz w:val="24"/>
                <w:szCs w:val="24"/>
              </w:rPr>
              <w:t>818</w:t>
            </w:r>
            <w:r>
              <w:rPr>
                <w:sz w:val="24"/>
                <w:szCs w:val="24"/>
              </w:rPr>
              <w:t>-</w:t>
            </w:r>
            <w:r w:rsidRPr="000C2BD3">
              <w:rPr>
                <w:sz w:val="24"/>
                <w:szCs w:val="24"/>
              </w:rPr>
              <w:t>677-2054 (telephone) or 818</w:t>
            </w:r>
            <w:r>
              <w:rPr>
                <w:sz w:val="24"/>
                <w:szCs w:val="24"/>
              </w:rPr>
              <w:t>-</w:t>
            </w:r>
            <w:r w:rsidRPr="000C2BD3">
              <w:rPr>
                <w:sz w:val="24"/>
                <w:szCs w:val="24"/>
              </w:rPr>
              <w:t>671-4443 (</w:t>
            </w:r>
            <w:r w:rsidR="00403676">
              <w:rPr>
                <w:sz w:val="24"/>
                <w:szCs w:val="24"/>
              </w:rPr>
              <w:t>v</w:t>
            </w:r>
            <w:r w:rsidRPr="000C2BD3">
              <w:rPr>
                <w:sz w:val="24"/>
                <w:szCs w:val="24"/>
              </w:rPr>
              <w:t>ideophone).</w:t>
            </w:r>
            <w:r w:rsidR="00142FB3" w:rsidRPr="000C2BD3">
              <w:rPr>
                <w:sz w:val="24"/>
                <w:szCs w:val="24"/>
              </w:rPr>
              <w:t xml:space="preserve"> </w:t>
            </w:r>
          </w:p>
          <w:p w14:paraId="362559AE" w14:textId="77777777" w:rsidR="00142FB3" w:rsidRPr="0055467C" w:rsidRDefault="00142FB3" w:rsidP="00142FB3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55467C">
              <w:rPr>
                <w:rFonts w:asciiTheme="minorHAnsi" w:hAnsiTheme="minorHAnsi" w:cstheme="minorHAnsi"/>
                <w:sz w:val="24"/>
                <w:szCs w:val="24"/>
              </w:rPr>
              <w:t>If the accomm</w:t>
            </w:r>
            <w:r w:rsidR="0010373F">
              <w:rPr>
                <w:rFonts w:asciiTheme="minorHAnsi" w:hAnsiTheme="minorHAnsi" w:cstheme="minorHAnsi"/>
                <w:sz w:val="24"/>
                <w:szCs w:val="24"/>
              </w:rPr>
              <w:t xml:space="preserve">odation is for staff or faculty, </w:t>
            </w:r>
            <w:r w:rsidR="0010373F" w:rsidRPr="0055467C">
              <w:rPr>
                <w:rFonts w:asciiTheme="minorHAnsi" w:hAnsiTheme="minorHAnsi" w:cstheme="minorHAnsi"/>
                <w:sz w:val="24"/>
                <w:szCs w:val="24"/>
              </w:rPr>
              <w:t>the general public or other non-affiliated person (visitors, vendors, speakers)</w:t>
            </w:r>
            <w:r w:rsidR="0010373F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51EE3948" w14:textId="234013F2" w:rsidR="00142FB3" w:rsidRPr="000C2BD3" w:rsidRDefault="00B628B1" w:rsidP="000C2BD3">
            <w:pPr>
              <w:pStyle w:val="ListParagraph"/>
              <w:numPr>
                <w:ilvl w:val="1"/>
                <w:numId w:val="8"/>
              </w:numPr>
              <w:rPr>
                <w:sz w:val="24"/>
                <w:szCs w:val="24"/>
              </w:rPr>
            </w:pPr>
            <w:r w:rsidRPr="000C2BD3">
              <w:rPr>
                <w:sz w:val="24"/>
                <w:szCs w:val="24"/>
              </w:rPr>
              <w:t>Equity and Diversity</w:t>
            </w:r>
            <w:r w:rsidR="00142FB3" w:rsidRPr="000C2BD3">
              <w:rPr>
                <w:sz w:val="24"/>
                <w:szCs w:val="24"/>
              </w:rPr>
              <w:t xml:space="preserve"> at </w:t>
            </w:r>
            <w:hyperlink r:id="rId15" w:history="1">
              <w:r w:rsidR="00C569ED" w:rsidRPr="000C2BD3">
                <w:rPr>
                  <w:rStyle w:val="Hyperlink"/>
                  <w:sz w:val="24"/>
                  <w:szCs w:val="24"/>
                </w:rPr>
                <w:t>equityanddiversity@csun.edu</w:t>
              </w:r>
            </w:hyperlink>
            <w:r w:rsidR="00C569ED" w:rsidRPr="000C2BD3">
              <w:rPr>
                <w:sz w:val="24"/>
                <w:szCs w:val="24"/>
              </w:rPr>
              <w:t xml:space="preserve"> </w:t>
            </w:r>
            <w:r w:rsidR="00EB67E0" w:rsidRPr="000C2BD3">
              <w:rPr>
                <w:sz w:val="24"/>
                <w:szCs w:val="24"/>
              </w:rPr>
              <w:t xml:space="preserve">or </w:t>
            </w:r>
            <w:r w:rsidR="00C569ED" w:rsidRPr="000C2BD3">
              <w:rPr>
                <w:sz w:val="24"/>
                <w:szCs w:val="24"/>
              </w:rPr>
              <w:t>818-677-2077</w:t>
            </w:r>
            <w:r w:rsidR="00142FB3" w:rsidRPr="000C2BD3">
              <w:rPr>
                <w:sz w:val="24"/>
                <w:szCs w:val="24"/>
              </w:rPr>
              <w:t xml:space="preserve">. </w:t>
            </w:r>
          </w:p>
        </w:tc>
      </w:tr>
    </w:tbl>
    <w:p w14:paraId="332E9CE0" w14:textId="77777777" w:rsidR="00A07B86" w:rsidRPr="004E75B1" w:rsidRDefault="00FA759C" w:rsidP="004E75B1">
      <w:pPr>
        <w:pStyle w:val="Heading2"/>
      </w:pPr>
      <w:r w:rsidRPr="004E75B1">
        <w:t>Administrative Approval</w:t>
      </w:r>
      <w:r w:rsidR="00CD4D8D" w:rsidRPr="004E75B1">
        <w:t>s</w:t>
      </w:r>
    </w:p>
    <w:p w14:paraId="1E450622" w14:textId="5B6BC17E" w:rsidR="001411BA" w:rsidRPr="0055467C" w:rsidRDefault="00CD4D8D" w:rsidP="001411BA">
      <w:pPr>
        <w:spacing w:after="0" w:line="240" w:lineRule="auto"/>
        <w:rPr>
          <w:rFonts w:asciiTheme="minorHAnsi" w:eastAsia="Times New Roman" w:hAnsiTheme="minorHAnsi" w:cstheme="minorHAnsi"/>
          <w:i/>
          <w:sz w:val="24"/>
          <w:szCs w:val="24"/>
        </w:rPr>
      </w:pPr>
      <w:r w:rsidRPr="0055467C">
        <w:rPr>
          <w:rFonts w:asciiTheme="minorHAnsi" w:eastAsia="Times New Roman" w:hAnsiTheme="minorHAnsi" w:cstheme="minorHAnsi"/>
          <w:i/>
          <w:sz w:val="24"/>
          <w:szCs w:val="24"/>
        </w:rPr>
        <w:t>By signing this request, you affirm that the plan has been reviewed and is an acceptable solution that</w:t>
      </w:r>
      <w:r w:rsidR="00FF1614">
        <w:rPr>
          <w:rFonts w:asciiTheme="minorHAnsi" w:eastAsia="Times New Roman" w:hAnsiTheme="minorHAnsi" w:cstheme="minorHAnsi"/>
          <w:i/>
          <w:sz w:val="24"/>
          <w:szCs w:val="24"/>
        </w:rPr>
        <w:t xml:space="preserve"> </w:t>
      </w:r>
      <w:r w:rsidR="007D5DB1">
        <w:rPr>
          <w:rFonts w:asciiTheme="minorHAnsi" w:eastAsia="Times New Roman" w:hAnsiTheme="minorHAnsi" w:cstheme="minorHAnsi"/>
          <w:i/>
          <w:sz w:val="24"/>
          <w:szCs w:val="24"/>
        </w:rPr>
        <w:t xml:space="preserve">strives to </w:t>
      </w:r>
      <w:r w:rsidR="00FF1614">
        <w:rPr>
          <w:rFonts w:asciiTheme="minorHAnsi" w:eastAsia="Times New Roman" w:hAnsiTheme="minorHAnsi" w:cstheme="minorHAnsi"/>
          <w:i/>
          <w:sz w:val="24"/>
          <w:szCs w:val="24"/>
        </w:rPr>
        <w:t>meet</w:t>
      </w:r>
      <w:r w:rsidRPr="0055467C">
        <w:rPr>
          <w:rFonts w:asciiTheme="minorHAnsi" w:eastAsia="Times New Roman" w:hAnsiTheme="minorHAnsi" w:cstheme="minorHAnsi"/>
          <w:i/>
          <w:sz w:val="24"/>
          <w:szCs w:val="24"/>
        </w:rPr>
        <w:t xml:space="preserve"> CSU ATI compliance requirements</w:t>
      </w:r>
      <w:r w:rsidR="00D979C9">
        <w:rPr>
          <w:rFonts w:asciiTheme="minorHAnsi" w:eastAsia="Times New Roman" w:hAnsiTheme="minorHAnsi" w:cstheme="minorHAnsi"/>
          <w:i/>
          <w:sz w:val="24"/>
          <w:szCs w:val="24"/>
        </w:rPr>
        <w:t xml:space="preserve"> and disability related legislation </w:t>
      </w:r>
      <w:r w:rsidR="00FF1614">
        <w:rPr>
          <w:rFonts w:asciiTheme="minorHAnsi" w:eastAsia="Times New Roman" w:hAnsiTheme="minorHAnsi" w:cstheme="minorHAnsi"/>
          <w:i/>
          <w:sz w:val="24"/>
          <w:szCs w:val="24"/>
        </w:rPr>
        <w:t>(</w:t>
      </w:r>
      <w:r w:rsidR="00D979C9">
        <w:rPr>
          <w:rFonts w:asciiTheme="minorHAnsi" w:eastAsia="Times New Roman" w:hAnsiTheme="minorHAnsi" w:cstheme="minorHAnsi"/>
          <w:i/>
          <w:sz w:val="24"/>
          <w:szCs w:val="24"/>
        </w:rPr>
        <w:t>listed in the reference section of this document</w:t>
      </w:r>
      <w:r w:rsidR="00FF1614">
        <w:rPr>
          <w:rFonts w:asciiTheme="minorHAnsi" w:eastAsia="Times New Roman" w:hAnsiTheme="minorHAnsi" w:cstheme="minorHAnsi"/>
          <w:i/>
          <w:sz w:val="24"/>
          <w:szCs w:val="24"/>
        </w:rPr>
        <w:t>)</w:t>
      </w:r>
      <w:r w:rsidRPr="0055467C">
        <w:rPr>
          <w:rFonts w:asciiTheme="minorHAnsi" w:eastAsia="Times New Roman" w:hAnsiTheme="minorHAnsi" w:cstheme="minorHAnsi"/>
          <w:i/>
          <w:sz w:val="24"/>
          <w:szCs w:val="24"/>
        </w:rPr>
        <w:t>.</w:t>
      </w:r>
    </w:p>
    <w:p w14:paraId="59090823" w14:textId="77777777" w:rsidR="004E75B1" w:rsidRPr="004E75B1" w:rsidRDefault="004E75B1" w:rsidP="001411BA">
      <w:pPr>
        <w:spacing w:after="0" w:line="240" w:lineRule="auto"/>
        <w:rPr>
          <w:rFonts w:asciiTheme="minorHAnsi" w:eastAsia="Times New Roman" w:hAnsiTheme="minorHAnsi" w:cstheme="minorHAnsi"/>
          <w:i/>
        </w:rPr>
      </w:pPr>
    </w:p>
    <w:tbl>
      <w:tblPr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8"/>
        <w:gridCol w:w="8177"/>
        <w:gridCol w:w="2790"/>
      </w:tblGrid>
      <w:tr w:rsidR="00FA759C" w:rsidRPr="004E75B1" w14:paraId="63AD4041" w14:textId="77777777" w:rsidTr="00AB2F1F">
        <w:trPr>
          <w:trHeight w:val="455"/>
        </w:trPr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A12FC" w14:textId="4C4170D2" w:rsidR="00FA759C" w:rsidRPr="0055467C" w:rsidRDefault="00FA759C" w:rsidP="00B71D1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5467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Department Chair/ </w:t>
            </w:r>
            <w:r w:rsidR="00DF6532">
              <w:rPr>
                <w:rFonts w:asciiTheme="minorHAnsi" w:eastAsia="Times New Roman" w:hAnsiTheme="minorHAnsi" w:cstheme="minorHAnsi"/>
                <w:sz w:val="24"/>
                <w:szCs w:val="24"/>
              </w:rPr>
              <w:t>MAR</w:t>
            </w:r>
            <w:r w:rsidR="00B71D1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3972" w14:textId="1210A45C" w:rsidR="00FA759C" w:rsidRPr="00AB2F1F" w:rsidRDefault="007443E2" w:rsidP="001411B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0" w:name="Text30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fldChar w:fldCharType="end"/>
            </w:r>
            <w:bookmarkEnd w:id="30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39378" w14:textId="0569C5FE" w:rsidR="00FA759C" w:rsidRPr="0055467C" w:rsidRDefault="00644EFC" w:rsidP="00660C9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Date:</w:t>
            </w:r>
            <w:r w:rsidR="007443E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7443E2">
              <w:rPr>
                <w:rFonts w:asciiTheme="minorHAnsi" w:eastAsia="Times New Roman" w:hAnsiTheme="minorHAnsi" w:cstheme="minorHAnsi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1" w:name="Text33"/>
            <w:r w:rsidR="007443E2">
              <w:rPr>
                <w:rFonts w:asciiTheme="minorHAnsi" w:eastAsia="Times New Roman" w:hAnsiTheme="minorHAnsi" w:cstheme="minorHAnsi"/>
                <w:sz w:val="24"/>
                <w:szCs w:val="24"/>
              </w:rPr>
              <w:instrText xml:space="preserve"> FORMTEXT </w:instrText>
            </w:r>
            <w:r w:rsidR="007443E2">
              <w:rPr>
                <w:rFonts w:asciiTheme="minorHAnsi" w:eastAsia="Times New Roman" w:hAnsiTheme="minorHAnsi" w:cstheme="minorHAnsi"/>
                <w:sz w:val="24"/>
                <w:szCs w:val="24"/>
              </w:rPr>
            </w:r>
            <w:r w:rsidR="007443E2">
              <w:rPr>
                <w:rFonts w:asciiTheme="minorHAnsi" w:eastAsia="Times New Roman" w:hAnsiTheme="minorHAnsi" w:cstheme="minorHAnsi"/>
                <w:sz w:val="24"/>
                <w:szCs w:val="24"/>
              </w:rPr>
              <w:fldChar w:fldCharType="separate"/>
            </w:r>
            <w:r w:rsidR="007443E2"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 w:rsidR="007443E2"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 w:rsidR="007443E2"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 w:rsidR="007443E2"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 w:rsidR="007443E2"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 w:rsidR="007443E2">
              <w:rPr>
                <w:rFonts w:asciiTheme="minorHAnsi" w:eastAsia="Times New Roman" w:hAnsiTheme="minorHAnsi" w:cstheme="minorHAnsi"/>
                <w:sz w:val="24"/>
                <w:szCs w:val="24"/>
              </w:rPr>
              <w:fldChar w:fldCharType="end"/>
            </w:r>
            <w:bookmarkEnd w:id="31"/>
          </w:p>
        </w:tc>
      </w:tr>
      <w:tr w:rsidR="001411BA" w:rsidRPr="004E75B1" w14:paraId="337E3624" w14:textId="77777777" w:rsidTr="00AB2F1F">
        <w:trPr>
          <w:trHeight w:val="455"/>
        </w:trPr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6D967" w14:textId="3BFE9634" w:rsidR="001411BA" w:rsidRPr="0055467C" w:rsidRDefault="001411BA" w:rsidP="004638E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C47FE">
              <w:rPr>
                <w:rFonts w:asciiTheme="minorHAnsi" w:eastAsia="Times New Roman" w:hAnsiTheme="minorHAnsi" w:cstheme="minorHAnsi"/>
                <w:sz w:val="24"/>
                <w:szCs w:val="24"/>
              </w:rPr>
              <w:t>Dean/Division Vice President</w:t>
            </w:r>
            <w:r w:rsidR="008474A1" w:rsidRPr="0055467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  <w:r w:rsidR="00442144">
              <w:rPr>
                <w:sz w:val="24"/>
                <w:szCs w:val="24"/>
              </w:rPr>
              <w:t>‡</w:t>
            </w: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0B73" w14:textId="1A726B35" w:rsidR="001411BA" w:rsidRPr="00AB2F1F" w:rsidRDefault="007443E2" w:rsidP="001411B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2" w:name="Text31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fldChar w:fldCharType="end"/>
            </w:r>
            <w:bookmarkEnd w:id="32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71C1C" w14:textId="25ADB62C" w:rsidR="001411BA" w:rsidRPr="0055467C" w:rsidRDefault="00644EFC" w:rsidP="001411B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Date:</w:t>
            </w:r>
            <w:r w:rsidR="007443E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7443E2">
              <w:rPr>
                <w:rFonts w:asciiTheme="minorHAnsi" w:eastAsia="Times New Roman" w:hAnsiTheme="minorHAnsi" w:cstheme="minorHAnsi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3" w:name="Text34"/>
            <w:r w:rsidR="007443E2">
              <w:rPr>
                <w:rFonts w:asciiTheme="minorHAnsi" w:eastAsia="Times New Roman" w:hAnsiTheme="minorHAnsi" w:cstheme="minorHAnsi"/>
                <w:sz w:val="24"/>
                <w:szCs w:val="24"/>
              </w:rPr>
              <w:instrText xml:space="preserve"> FORMTEXT </w:instrText>
            </w:r>
            <w:r w:rsidR="007443E2">
              <w:rPr>
                <w:rFonts w:asciiTheme="minorHAnsi" w:eastAsia="Times New Roman" w:hAnsiTheme="minorHAnsi" w:cstheme="minorHAnsi"/>
                <w:sz w:val="24"/>
                <w:szCs w:val="24"/>
              </w:rPr>
            </w:r>
            <w:r w:rsidR="007443E2">
              <w:rPr>
                <w:rFonts w:asciiTheme="minorHAnsi" w:eastAsia="Times New Roman" w:hAnsiTheme="minorHAnsi" w:cstheme="minorHAnsi"/>
                <w:sz w:val="24"/>
                <w:szCs w:val="24"/>
              </w:rPr>
              <w:fldChar w:fldCharType="separate"/>
            </w:r>
            <w:r w:rsidR="007443E2"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 w:rsidR="007443E2"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 w:rsidR="007443E2"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 w:rsidR="007443E2"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 w:rsidR="007443E2"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 w:rsidR="007443E2">
              <w:rPr>
                <w:rFonts w:asciiTheme="minorHAnsi" w:eastAsia="Times New Roman" w:hAnsiTheme="minorHAnsi" w:cstheme="minorHAnsi"/>
                <w:sz w:val="24"/>
                <w:szCs w:val="24"/>
              </w:rPr>
              <w:fldChar w:fldCharType="end"/>
            </w:r>
            <w:bookmarkEnd w:id="33"/>
          </w:p>
        </w:tc>
      </w:tr>
    </w:tbl>
    <w:p w14:paraId="7D657B44" w14:textId="74C1D7AC" w:rsidR="0055467C" w:rsidRDefault="0055467C" w:rsidP="0055467C">
      <w:pPr>
        <w:pStyle w:val="Heading2"/>
      </w:pPr>
      <w:r>
        <w:t>Distribution</w:t>
      </w:r>
    </w:p>
    <w:p w14:paraId="3936EC6B" w14:textId="0DBBEFE9" w:rsidR="0055467C" w:rsidRPr="00644EFC" w:rsidRDefault="009D528F" w:rsidP="0055467C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Distribute this completed form electronically for all named parties to access. </w:t>
      </w:r>
      <w:r w:rsidR="00F120D2">
        <w:rPr>
          <w:i/>
          <w:sz w:val="24"/>
          <w:szCs w:val="24"/>
        </w:rPr>
        <w:t>The Universal Design Center (the</w:t>
      </w:r>
      <w:r w:rsidR="00F120D2" w:rsidRPr="00644EFC">
        <w:rPr>
          <w:i/>
          <w:sz w:val="24"/>
          <w:szCs w:val="24"/>
        </w:rPr>
        <w:t xml:space="preserve"> office responsible for campus ATI implementation</w:t>
      </w:r>
      <w:r w:rsidR="00F120D2">
        <w:rPr>
          <w:i/>
          <w:sz w:val="24"/>
          <w:szCs w:val="24"/>
        </w:rPr>
        <w:t>) has o</w:t>
      </w:r>
      <w:r>
        <w:rPr>
          <w:i/>
          <w:sz w:val="24"/>
          <w:szCs w:val="24"/>
        </w:rPr>
        <w:t xml:space="preserve">wnership and revision responsibility </w:t>
      </w:r>
      <w:r w:rsidR="00F120D2">
        <w:rPr>
          <w:i/>
          <w:sz w:val="24"/>
          <w:szCs w:val="24"/>
        </w:rPr>
        <w:t xml:space="preserve">for completed </w:t>
      </w:r>
      <w:r w:rsidR="005F66C3" w:rsidRPr="005F66C3">
        <w:rPr>
          <w:i/>
          <w:sz w:val="24"/>
          <w:szCs w:val="24"/>
        </w:rPr>
        <w:t>Alternate Access Plan</w:t>
      </w:r>
      <w:r w:rsidR="00F120D2">
        <w:rPr>
          <w:i/>
          <w:sz w:val="24"/>
          <w:szCs w:val="24"/>
        </w:rPr>
        <w:t>s</w:t>
      </w:r>
      <w:r w:rsidR="0055467C" w:rsidRPr="00644EFC">
        <w:rPr>
          <w:i/>
          <w:sz w:val="24"/>
          <w:szCs w:val="24"/>
        </w:rPr>
        <w:t xml:space="preserve">. </w:t>
      </w:r>
      <w:r>
        <w:rPr>
          <w:i/>
          <w:sz w:val="24"/>
          <w:szCs w:val="24"/>
        </w:rPr>
        <w:t>Record r</w:t>
      </w:r>
      <w:r w:rsidR="0055467C" w:rsidRPr="00644EFC">
        <w:rPr>
          <w:i/>
          <w:sz w:val="24"/>
          <w:szCs w:val="24"/>
        </w:rPr>
        <w:t xml:space="preserve">eceipt </w:t>
      </w:r>
      <w:r w:rsidR="00D979C9" w:rsidRPr="00644EFC">
        <w:rPr>
          <w:i/>
          <w:sz w:val="24"/>
          <w:szCs w:val="24"/>
        </w:rPr>
        <w:t xml:space="preserve">of distribution </w:t>
      </w:r>
      <w:r w:rsidR="0055467C" w:rsidRPr="00644EFC">
        <w:rPr>
          <w:i/>
          <w:sz w:val="24"/>
          <w:szCs w:val="24"/>
        </w:rPr>
        <w:t>below.</w:t>
      </w:r>
    </w:p>
    <w:tbl>
      <w:tblPr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8"/>
        <w:gridCol w:w="8177"/>
        <w:gridCol w:w="2790"/>
      </w:tblGrid>
      <w:tr w:rsidR="00F120D2" w:rsidRPr="004E75B1" w14:paraId="329998D3" w14:textId="77777777" w:rsidTr="00A10022">
        <w:trPr>
          <w:trHeight w:val="512"/>
        </w:trPr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23272" w14:textId="55F9175E" w:rsidR="00F120D2" w:rsidRPr="0055467C" w:rsidRDefault="00F120D2" w:rsidP="00F208A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Universal Design Center (UDC)</w:t>
            </w:r>
            <w:r w:rsidRPr="0055467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3A85" w14:textId="77777777" w:rsidR="00F120D2" w:rsidRDefault="00F120D2" w:rsidP="00F208A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979C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Name,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contact info</w:t>
            </w:r>
            <w:r w:rsidRPr="00D979C9">
              <w:rPr>
                <w:rFonts w:asciiTheme="minorHAnsi" w:eastAsia="Times New Roman" w:hAnsiTheme="minorHAnsi" w:cstheme="minorHAnsi"/>
                <w:sz w:val="24"/>
                <w:szCs w:val="24"/>
              </w:rPr>
              <w:t>, and signature</w:t>
            </w:r>
          </w:p>
          <w:p w14:paraId="50FFF67A" w14:textId="77777777" w:rsidR="00F120D2" w:rsidRPr="00D979C9" w:rsidRDefault="00F120D2" w:rsidP="00F208A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F9166" w14:textId="77777777" w:rsidR="00F120D2" w:rsidRPr="0055467C" w:rsidRDefault="00F120D2" w:rsidP="00F208A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Date: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801854" w:rsidRPr="004E75B1" w14:paraId="5C81B27B" w14:textId="77777777" w:rsidTr="00F208AF">
        <w:trPr>
          <w:trHeight w:val="455"/>
        </w:trPr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12AB" w14:textId="0591F937" w:rsidR="00801854" w:rsidRPr="00D979C9" w:rsidRDefault="00801854" w:rsidP="00B71D1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979C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Product requestor </w:t>
            </w: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10ED" w14:textId="77777777" w:rsidR="00801854" w:rsidRDefault="00801854" w:rsidP="00F208A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979C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Name,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contact info</w:t>
            </w:r>
            <w:r w:rsidRPr="00D979C9">
              <w:rPr>
                <w:rFonts w:asciiTheme="minorHAnsi" w:eastAsia="Times New Roman" w:hAnsiTheme="minorHAnsi" w:cstheme="minorHAnsi"/>
                <w:sz w:val="24"/>
                <w:szCs w:val="24"/>
              </w:rPr>
              <w:t>, and signature</w:t>
            </w:r>
          </w:p>
          <w:p w14:paraId="073E0FAB" w14:textId="77777777" w:rsidR="00801854" w:rsidRPr="00D979C9" w:rsidRDefault="00801854" w:rsidP="00F208A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BD61B" w14:textId="77777777" w:rsidR="00801854" w:rsidRPr="0055467C" w:rsidRDefault="00801854" w:rsidP="00F208A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5467C">
              <w:rPr>
                <w:rFonts w:asciiTheme="minorHAnsi" w:eastAsia="Times New Roman" w:hAnsiTheme="minorHAnsi" w:cstheme="minorHAnsi"/>
                <w:sz w:val="24"/>
                <w:szCs w:val="24"/>
              </w:rPr>
              <w:t>D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ate: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801854" w:rsidRPr="004E75B1" w14:paraId="26489F9E" w14:textId="77777777" w:rsidTr="00F208AF">
        <w:trPr>
          <w:trHeight w:val="584"/>
        </w:trPr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C4F2" w14:textId="77777777" w:rsidR="00801854" w:rsidRPr="0055467C" w:rsidRDefault="00801854" w:rsidP="00F208A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Other designee(s) as named in </w:t>
            </w:r>
            <w:r w:rsidRPr="005F66C3">
              <w:rPr>
                <w:rFonts w:asciiTheme="minorHAnsi" w:eastAsia="Times New Roman" w:hAnsiTheme="minorHAnsi" w:cstheme="minorHAnsi"/>
                <w:sz w:val="24"/>
                <w:szCs w:val="24"/>
              </w:rPr>
              <w:t>Alternate Access Plan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implementation</w:t>
            </w: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52F3" w14:textId="77777777" w:rsidR="00801854" w:rsidRDefault="00801854" w:rsidP="00F208A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979C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Name,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contact info</w:t>
            </w:r>
            <w:r w:rsidRPr="00D979C9">
              <w:rPr>
                <w:rFonts w:asciiTheme="minorHAnsi" w:eastAsia="Times New Roman" w:hAnsiTheme="minorHAnsi" w:cstheme="minorHAnsi"/>
                <w:sz w:val="24"/>
                <w:szCs w:val="24"/>
              </w:rPr>
              <w:t>, and signature</w:t>
            </w:r>
          </w:p>
          <w:p w14:paraId="1F4628B8" w14:textId="77777777" w:rsidR="00801854" w:rsidRPr="00D979C9" w:rsidRDefault="00801854" w:rsidP="00F208A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D8A8" w14:textId="77777777" w:rsidR="00801854" w:rsidRPr="0055467C" w:rsidRDefault="00801854" w:rsidP="00F208A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5467C">
              <w:rPr>
                <w:rFonts w:asciiTheme="minorHAnsi" w:eastAsia="Times New Roman" w:hAnsiTheme="minorHAnsi" w:cstheme="minorHAnsi"/>
                <w:sz w:val="24"/>
                <w:szCs w:val="24"/>
              </w:rPr>
              <w:t>Date: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F120D2" w:rsidRPr="004E75B1" w14:paraId="3F797FC6" w14:textId="77777777" w:rsidTr="00A10022">
        <w:trPr>
          <w:trHeight w:val="512"/>
        </w:trPr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894EB" w14:textId="4EF950EA" w:rsidR="00F120D2" w:rsidRPr="0055467C" w:rsidRDefault="00F120D2" w:rsidP="00F208A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C2BD3">
              <w:rPr>
                <w:sz w:val="24"/>
                <w:szCs w:val="24"/>
              </w:rPr>
              <w:t>Disability Resources and Educational Services (DRES)</w:t>
            </w:r>
            <w:r w:rsidR="004C47FE">
              <w:rPr>
                <w:sz w:val="24"/>
                <w:szCs w:val="24"/>
              </w:rPr>
              <w:t xml:space="preserve"> </w:t>
            </w:r>
            <w:r w:rsidR="00442144">
              <w:rPr>
                <w:sz w:val="24"/>
                <w:szCs w:val="24"/>
              </w:rPr>
              <w:t>‡</w:t>
            </w: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D30A" w14:textId="77777777" w:rsidR="00F120D2" w:rsidRDefault="00F120D2" w:rsidP="00F208A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979C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Name,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contact info</w:t>
            </w:r>
            <w:r w:rsidRPr="00D979C9">
              <w:rPr>
                <w:rFonts w:asciiTheme="minorHAnsi" w:eastAsia="Times New Roman" w:hAnsiTheme="minorHAnsi" w:cstheme="minorHAnsi"/>
                <w:sz w:val="24"/>
                <w:szCs w:val="24"/>
              </w:rPr>
              <w:t>, and signature</w:t>
            </w:r>
          </w:p>
          <w:p w14:paraId="1B3DEE0B" w14:textId="77777777" w:rsidR="00F120D2" w:rsidRPr="00D979C9" w:rsidRDefault="00F120D2" w:rsidP="00F208A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1D372" w14:textId="77777777" w:rsidR="00F120D2" w:rsidRPr="0055467C" w:rsidRDefault="00F120D2" w:rsidP="00F208A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Date: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F120D2" w:rsidRPr="004E75B1" w14:paraId="349B6340" w14:textId="77777777" w:rsidTr="00A10022">
        <w:trPr>
          <w:trHeight w:val="512"/>
        </w:trPr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7B416" w14:textId="5C2F30D6" w:rsidR="00F120D2" w:rsidRPr="0055467C" w:rsidRDefault="00F120D2" w:rsidP="0070701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C2BD3">
              <w:rPr>
                <w:sz w:val="24"/>
                <w:szCs w:val="24"/>
              </w:rPr>
              <w:lastRenderedPageBreak/>
              <w:t>NCOD: Deaf and Hard of Hearing</w:t>
            </w:r>
            <w:r w:rsidR="0070701A">
              <w:rPr>
                <w:sz w:val="24"/>
                <w:szCs w:val="24"/>
              </w:rPr>
              <w:t xml:space="preserve"> </w:t>
            </w:r>
            <w:r w:rsidRPr="000C2BD3">
              <w:rPr>
                <w:sz w:val="24"/>
                <w:szCs w:val="24"/>
              </w:rPr>
              <w:t>Services</w:t>
            </w:r>
            <w:r w:rsidR="004C47FE">
              <w:rPr>
                <w:sz w:val="24"/>
                <w:szCs w:val="24"/>
              </w:rPr>
              <w:t xml:space="preserve"> </w:t>
            </w:r>
            <w:r w:rsidR="00442144">
              <w:rPr>
                <w:sz w:val="24"/>
                <w:szCs w:val="24"/>
              </w:rPr>
              <w:t>‡</w:t>
            </w: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6BB7" w14:textId="77777777" w:rsidR="00F120D2" w:rsidRDefault="00F120D2" w:rsidP="00F208A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979C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Name,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contact info</w:t>
            </w:r>
            <w:r w:rsidRPr="00D979C9">
              <w:rPr>
                <w:rFonts w:asciiTheme="minorHAnsi" w:eastAsia="Times New Roman" w:hAnsiTheme="minorHAnsi" w:cstheme="minorHAnsi"/>
                <w:sz w:val="24"/>
                <w:szCs w:val="24"/>
              </w:rPr>
              <w:t>, and signature</w:t>
            </w:r>
          </w:p>
          <w:p w14:paraId="1714F60B" w14:textId="77777777" w:rsidR="00F120D2" w:rsidRPr="00D979C9" w:rsidRDefault="00F120D2" w:rsidP="00F208A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FBE11" w14:textId="77777777" w:rsidR="00F120D2" w:rsidRPr="0055467C" w:rsidRDefault="00F120D2" w:rsidP="00F208A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Date: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55467C" w:rsidRPr="004E75B1" w14:paraId="7D5B229B" w14:textId="77777777" w:rsidTr="00AB2F1F">
        <w:trPr>
          <w:trHeight w:val="512"/>
        </w:trPr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94595" w14:textId="2EB8FEF2" w:rsidR="0055467C" w:rsidRPr="0055467C" w:rsidRDefault="00F120D2" w:rsidP="00DB4B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C2BD3">
              <w:rPr>
                <w:sz w:val="24"/>
                <w:szCs w:val="24"/>
              </w:rPr>
              <w:t>Equity and Diversity</w:t>
            </w:r>
            <w:r w:rsidR="004C47FE">
              <w:rPr>
                <w:sz w:val="24"/>
                <w:szCs w:val="24"/>
              </w:rPr>
              <w:t xml:space="preserve"> </w:t>
            </w:r>
            <w:r w:rsidR="00442144">
              <w:rPr>
                <w:sz w:val="24"/>
                <w:szCs w:val="24"/>
              </w:rPr>
              <w:t>‡</w:t>
            </w: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51C8" w14:textId="77777777" w:rsidR="0055467C" w:rsidRDefault="00D979C9" w:rsidP="00DB4B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979C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Name,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contact info</w:t>
            </w:r>
            <w:r w:rsidRPr="00D979C9">
              <w:rPr>
                <w:rFonts w:asciiTheme="minorHAnsi" w:eastAsia="Times New Roman" w:hAnsiTheme="minorHAnsi" w:cstheme="minorHAnsi"/>
                <w:sz w:val="24"/>
                <w:szCs w:val="24"/>
              </w:rPr>
              <w:t>, and signature</w:t>
            </w:r>
          </w:p>
          <w:p w14:paraId="0F210CC6" w14:textId="360C3553" w:rsidR="00D979C9" w:rsidRPr="00D979C9" w:rsidRDefault="007443E2" w:rsidP="00DB4B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4" w:name="Text38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fldChar w:fldCharType="end"/>
            </w:r>
            <w:bookmarkEnd w:id="34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3B45E" w14:textId="0542A6D2" w:rsidR="0055467C" w:rsidRPr="0055467C" w:rsidRDefault="00644EFC" w:rsidP="00DB4B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Date:</w:t>
            </w:r>
            <w:r w:rsidR="007443E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7443E2">
              <w:rPr>
                <w:rFonts w:asciiTheme="minorHAnsi" w:eastAsia="Times New Roman" w:hAnsiTheme="minorHAnsi" w:cstheme="minorHAnsi"/>
                <w:sz w:val="24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5" w:name="Text39"/>
            <w:r w:rsidR="007443E2">
              <w:rPr>
                <w:rFonts w:asciiTheme="minorHAnsi" w:eastAsia="Times New Roman" w:hAnsiTheme="minorHAnsi" w:cstheme="minorHAnsi"/>
                <w:sz w:val="24"/>
                <w:szCs w:val="24"/>
              </w:rPr>
              <w:instrText xml:space="preserve"> FORMTEXT </w:instrText>
            </w:r>
            <w:r w:rsidR="007443E2">
              <w:rPr>
                <w:rFonts w:asciiTheme="minorHAnsi" w:eastAsia="Times New Roman" w:hAnsiTheme="minorHAnsi" w:cstheme="minorHAnsi"/>
                <w:sz w:val="24"/>
                <w:szCs w:val="24"/>
              </w:rPr>
            </w:r>
            <w:r w:rsidR="007443E2">
              <w:rPr>
                <w:rFonts w:asciiTheme="minorHAnsi" w:eastAsia="Times New Roman" w:hAnsiTheme="minorHAnsi" w:cstheme="minorHAnsi"/>
                <w:sz w:val="24"/>
                <w:szCs w:val="24"/>
              </w:rPr>
              <w:fldChar w:fldCharType="separate"/>
            </w:r>
            <w:r w:rsidR="007443E2"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 w:rsidR="007443E2"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 w:rsidR="007443E2"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 w:rsidR="007443E2"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 w:rsidR="007443E2"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 w:rsidR="007443E2">
              <w:rPr>
                <w:rFonts w:asciiTheme="minorHAnsi" w:eastAsia="Times New Roman" w:hAnsiTheme="minorHAnsi" w:cstheme="minorHAnsi"/>
                <w:sz w:val="24"/>
                <w:szCs w:val="24"/>
              </w:rPr>
              <w:fldChar w:fldCharType="end"/>
            </w:r>
            <w:bookmarkEnd w:id="35"/>
          </w:p>
        </w:tc>
      </w:tr>
    </w:tbl>
    <w:p w14:paraId="78E46C72" w14:textId="77777777" w:rsidR="0055467C" w:rsidRDefault="0055467C" w:rsidP="00801854">
      <w:pPr>
        <w:spacing w:after="0"/>
      </w:pPr>
    </w:p>
    <w:p w14:paraId="6462C836" w14:textId="59A835E2" w:rsidR="004C47FE" w:rsidRPr="004C47FE" w:rsidRDefault="00442144" w:rsidP="0055467C">
      <w:pPr>
        <w:rPr>
          <w:rStyle w:val="Emphasis"/>
        </w:rPr>
      </w:pPr>
      <w:r>
        <w:t>‡</w:t>
      </w:r>
      <w:r w:rsidR="00E35807" w:rsidRPr="00E35807">
        <w:t xml:space="preserve"> </w:t>
      </w:r>
      <w:r w:rsidR="004C47FE" w:rsidRPr="004C47FE">
        <w:rPr>
          <w:rStyle w:val="Emphasis"/>
        </w:rPr>
        <w:t xml:space="preserve">If signature is needed, as determined by the CSUN </w:t>
      </w:r>
      <w:r w:rsidR="005F66C3" w:rsidRPr="005F66C3">
        <w:rPr>
          <w:rStyle w:val="Emphasis"/>
        </w:rPr>
        <w:t xml:space="preserve">Alternate Access Plan </w:t>
      </w:r>
      <w:r w:rsidR="004C47FE" w:rsidRPr="004C47FE">
        <w:rPr>
          <w:rStyle w:val="Emphasis"/>
        </w:rPr>
        <w:t>Working Group based on product audience, impact and priority.</w:t>
      </w:r>
    </w:p>
    <w:p w14:paraId="6E213C1C" w14:textId="77777777" w:rsidR="0055467C" w:rsidRDefault="00FF1614" w:rsidP="003672B7">
      <w:pPr>
        <w:pStyle w:val="Heading2"/>
      </w:pPr>
      <w:r>
        <w:t>Supplemental Information</w:t>
      </w:r>
    </w:p>
    <w:p w14:paraId="0C0BF131" w14:textId="714051F8" w:rsidR="00D93CCD" w:rsidRDefault="00080C6D" w:rsidP="00D979C9">
      <w:pPr>
        <w:pStyle w:val="Heading3"/>
      </w:pPr>
      <w:r>
        <w:t>Applicable</w:t>
      </w:r>
      <w:r w:rsidR="00D979C9">
        <w:t xml:space="preserve"> Disability Legislation</w:t>
      </w:r>
    </w:p>
    <w:p w14:paraId="7F46395C" w14:textId="451E6974" w:rsidR="00F862DF" w:rsidRPr="00644EFC" w:rsidRDefault="008304B1" w:rsidP="00644EFC">
      <w:pPr>
        <w:pStyle w:val="ListParagraph"/>
        <w:numPr>
          <w:ilvl w:val="0"/>
          <w:numId w:val="9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hyperlink r:id="rId16" w:history="1">
        <w:r w:rsidR="00D93CCD" w:rsidRPr="00F862DF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Section 504</w:t>
        </w:r>
        <w:r w:rsidR="00D93CCD" w:rsidRPr="00D22D4C">
          <w:rPr>
            <w:rStyle w:val="Hyperlink"/>
          </w:rPr>
          <w:t xml:space="preserve"> </w:t>
        </w:r>
        <w:r w:rsidR="00D93CCD" w:rsidRPr="00F862DF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of the Rehabilitation Act of 1973</w:t>
        </w:r>
      </w:hyperlink>
      <w:r w:rsidR="00D93CCD" w:rsidRPr="00F862DF">
        <w:rPr>
          <w:rFonts w:asciiTheme="minorHAnsi" w:eastAsia="Times New Roman" w:hAnsiTheme="minorHAnsi" w:cstheme="minorHAnsi"/>
          <w:color w:val="FF0000"/>
          <w:sz w:val="24"/>
          <w:szCs w:val="24"/>
        </w:rPr>
        <w:t xml:space="preserve"> </w:t>
      </w:r>
      <w:r w:rsidR="00644EFC" w:rsidRPr="00644EFC">
        <w:rPr>
          <w:rFonts w:asciiTheme="minorHAnsi" w:eastAsia="Times New Roman" w:hAnsiTheme="minorHAnsi" w:cstheme="minorHAnsi"/>
          <w:sz w:val="24"/>
          <w:szCs w:val="24"/>
        </w:rPr>
        <w:t>and</w:t>
      </w:r>
      <w:r w:rsidR="00644EFC">
        <w:rPr>
          <w:rFonts w:asciiTheme="minorHAnsi" w:eastAsia="Times New Roman" w:hAnsiTheme="minorHAnsi" w:cstheme="minorHAnsi"/>
          <w:color w:val="FF0000"/>
          <w:sz w:val="24"/>
          <w:szCs w:val="24"/>
        </w:rPr>
        <w:t xml:space="preserve"> </w:t>
      </w:r>
      <w:hyperlink r:id="rId17" w:history="1">
        <w:r w:rsidR="00D93CCD" w:rsidRPr="00644EFC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Section 508 of the Rehabilitation Act of 1973</w:t>
        </w:r>
      </w:hyperlink>
    </w:p>
    <w:p w14:paraId="441379AE" w14:textId="77777777" w:rsidR="00F862DF" w:rsidRDefault="008304B1" w:rsidP="00F862DF">
      <w:pPr>
        <w:pStyle w:val="ListParagraph"/>
        <w:numPr>
          <w:ilvl w:val="0"/>
          <w:numId w:val="9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hyperlink r:id="rId18" w:history="1">
        <w:r w:rsidR="00F862DF" w:rsidRPr="00D979C9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T</w:t>
        </w:r>
        <w:r w:rsidR="00D93CCD" w:rsidRPr="00D979C9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he America</w:t>
        </w:r>
        <w:r w:rsidR="00D979C9" w:rsidRPr="00D979C9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ns with Disabilities Act (ADA)</w:t>
        </w:r>
      </w:hyperlink>
    </w:p>
    <w:p w14:paraId="3A2FDA68" w14:textId="77777777" w:rsidR="00F862DF" w:rsidRDefault="008304B1" w:rsidP="00F862DF">
      <w:pPr>
        <w:pStyle w:val="ListParagraph"/>
        <w:numPr>
          <w:ilvl w:val="0"/>
          <w:numId w:val="9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hyperlink r:id="rId19" w:history="1">
        <w:r w:rsidR="00D93CCD" w:rsidRPr="00F862DF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California Government Code 11135</w:t>
        </w:r>
      </w:hyperlink>
      <w:r w:rsidR="00D93CCD" w:rsidRPr="00F862DF">
        <w:rPr>
          <w:rFonts w:asciiTheme="minorHAnsi" w:eastAsia="Times New Roman" w:hAnsiTheme="minorHAnsi" w:cstheme="minorHAnsi"/>
          <w:sz w:val="24"/>
          <w:szCs w:val="24"/>
        </w:rPr>
        <w:t xml:space="preserve"> and </w:t>
      </w:r>
      <w:hyperlink r:id="rId20" w:history="1">
        <w:r w:rsidR="00644EFC" w:rsidRPr="00644EFC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 xml:space="preserve">California Government </w:t>
        </w:r>
        <w:r w:rsidR="00D93CCD" w:rsidRPr="00644EFC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Code 7405</w:t>
        </w:r>
      </w:hyperlink>
    </w:p>
    <w:p w14:paraId="58DAAB96" w14:textId="77777777" w:rsidR="00D93CCD" w:rsidRDefault="008304B1" w:rsidP="00F862DF">
      <w:pPr>
        <w:pStyle w:val="ListParagraph"/>
        <w:numPr>
          <w:ilvl w:val="0"/>
          <w:numId w:val="9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hyperlink r:id="rId21" w:history="1">
        <w:r w:rsidR="00D93CCD" w:rsidRPr="00644EFC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CSU ATI requirements</w:t>
        </w:r>
      </w:hyperlink>
      <w:r w:rsidR="00D93CCD" w:rsidRPr="00F862DF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57F5713B" w14:textId="77777777" w:rsidR="003672B7" w:rsidRDefault="003672B7" w:rsidP="003672B7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2D83CA48" w14:textId="33EFF54D" w:rsidR="005C3271" w:rsidRPr="005C3271" w:rsidRDefault="005C3271" w:rsidP="005C3271">
      <w:pPr>
        <w:pStyle w:val="Heading3"/>
      </w:pPr>
      <w:bookmarkStart w:id="36" w:name="_CSUN_Alternate_Access"/>
      <w:bookmarkEnd w:id="36"/>
      <w:r w:rsidRPr="005C3271">
        <w:t>CSUN Alternate Access Plan Working Group</w:t>
      </w:r>
    </w:p>
    <w:p w14:paraId="6197AA38" w14:textId="5B8A8079" w:rsidR="005C3271" w:rsidRPr="005C3271" w:rsidRDefault="005C3271" w:rsidP="005C32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Representatives from:</w:t>
      </w:r>
    </w:p>
    <w:p w14:paraId="0A4F6342" w14:textId="6D0AA215" w:rsidR="005C3271" w:rsidRDefault="005C3271" w:rsidP="005C3271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5C3271">
        <w:rPr>
          <w:sz w:val="24"/>
          <w:szCs w:val="24"/>
        </w:rPr>
        <w:t>Computer &amp; Mobile Device Committee (CMDC)</w:t>
      </w:r>
    </w:p>
    <w:p w14:paraId="33F40852" w14:textId="58344CF0" w:rsidR="005C3271" w:rsidRPr="005C3271" w:rsidRDefault="005C3271" w:rsidP="005C3271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5C3271">
        <w:rPr>
          <w:sz w:val="24"/>
          <w:szCs w:val="24"/>
        </w:rPr>
        <w:t>Disability Resources and Educational Services (DRES)</w:t>
      </w:r>
    </w:p>
    <w:p w14:paraId="414FD083" w14:textId="2DFF09B5" w:rsidR="005C3271" w:rsidRPr="005C3271" w:rsidRDefault="005C3271" w:rsidP="005C3271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5C3271">
        <w:rPr>
          <w:sz w:val="24"/>
          <w:szCs w:val="24"/>
        </w:rPr>
        <w:t>Equity and Diversity</w:t>
      </w:r>
    </w:p>
    <w:p w14:paraId="6B6F7EF1" w14:textId="0030BEA0" w:rsidR="005C3271" w:rsidRPr="005C3271" w:rsidRDefault="005C3271" w:rsidP="005C3271">
      <w:pPr>
        <w:pStyle w:val="ListParagraph"/>
        <w:numPr>
          <w:ilvl w:val="0"/>
          <w:numId w:val="13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5C3271">
        <w:rPr>
          <w:sz w:val="24"/>
          <w:szCs w:val="24"/>
        </w:rPr>
        <w:t>NCOD: Deaf and Hard of Hearing</w:t>
      </w:r>
      <w:r w:rsidR="0070701A">
        <w:rPr>
          <w:sz w:val="24"/>
          <w:szCs w:val="24"/>
        </w:rPr>
        <w:t xml:space="preserve"> Services</w:t>
      </w:r>
    </w:p>
    <w:p w14:paraId="2DD0E152" w14:textId="44E53016" w:rsidR="005C3271" w:rsidRPr="005C3271" w:rsidRDefault="005C3271" w:rsidP="005C3271">
      <w:pPr>
        <w:pStyle w:val="ListParagraph"/>
        <w:numPr>
          <w:ilvl w:val="0"/>
          <w:numId w:val="13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5C3271">
        <w:rPr>
          <w:rFonts w:asciiTheme="minorHAnsi" w:eastAsia="Times New Roman" w:hAnsiTheme="minorHAnsi" w:cstheme="minorHAnsi"/>
          <w:sz w:val="24"/>
          <w:szCs w:val="24"/>
        </w:rPr>
        <w:t>Universal Design Center (UDC)</w:t>
      </w:r>
    </w:p>
    <w:p w14:paraId="27728C05" w14:textId="77777777" w:rsidR="005C3271" w:rsidRDefault="005C3271" w:rsidP="003672B7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7E05D92B" w14:textId="77777777" w:rsidR="003672B7" w:rsidRPr="004E75B1" w:rsidRDefault="003672B7" w:rsidP="003672B7">
      <w:pPr>
        <w:pStyle w:val="Heading3"/>
      </w:pPr>
      <w:r w:rsidRPr="004E75B1">
        <w:t>Document Revision &amp; Control</w:t>
      </w:r>
    </w:p>
    <w:tbl>
      <w:tblPr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5"/>
        <w:gridCol w:w="8190"/>
        <w:gridCol w:w="2790"/>
      </w:tblGrid>
      <w:tr w:rsidR="003672B7" w:rsidRPr="004E75B1" w14:paraId="04A9FBA3" w14:textId="77777777" w:rsidTr="00AB2F1F">
        <w:trPr>
          <w:trHeight w:val="45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46AC" w14:textId="77777777" w:rsidR="003672B7" w:rsidRPr="00D979C9" w:rsidRDefault="003672B7" w:rsidP="00DB4B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979C9">
              <w:rPr>
                <w:rFonts w:asciiTheme="minorHAnsi" w:eastAsia="Times New Roman" w:hAnsiTheme="minorHAnsi" w:cstheme="minorHAnsi"/>
                <w:sz w:val="24"/>
                <w:szCs w:val="24"/>
              </w:rPr>
              <w:t>Next Scheduled Review</w:t>
            </w:r>
          </w:p>
        </w:tc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1EA7" w14:textId="4FDB767F" w:rsidR="003672B7" w:rsidRPr="00D979C9" w:rsidRDefault="007443E2" w:rsidP="00DB4B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7" w:name="Text42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fldChar w:fldCharType="end"/>
            </w:r>
            <w:bookmarkEnd w:id="37"/>
          </w:p>
        </w:tc>
      </w:tr>
      <w:tr w:rsidR="003672B7" w:rsidRPr="004E75B1" w14:paraId="5A822572" w14:textId="77777777" w:rsidTr="00AB2F1F">
        <w:trPr>
          <w:trHeight w:val="45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73F36" w14:textId="77777777" w:rsidR="003672B7" w:rsidRPr="00D979C9" w:rsidRDefault="003672B7" w:rsidP="00DB4B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979C9">
              <w:rPr>
                <w:rFonts w:asciiTheme="minorHAnsi" w:eastAsia="Times New Roman" w:hAnsiTheme="minorHAnsi" w:cstheme="minorHAnsi"/>
                <w:sz w:val="24"/>
                <w:szCs w:val="24"/>
              </w:rPr>
              <w:t>Revision Control Log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A76C" w14:textId="370843E8" w:rsidR="003672B7" w:rsidRPr="00D979C9" w:rsidRDefault="007443E2" w:rsidP="00DB4B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8" w:name="Text43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fldChar w:fldCharType="end"/>
            </w:r>
            <w:bookmarkEnd w:id="38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3CBE6" w14:textId="024D2633" w:rsidR="003672B7" w:rsidRPr="00D979C9" w:rsidRDefault="003672B7" w:rsidP="00DB4B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Date:</w:t>
            </w:r>
            <w:r w:rsidR="007443E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7443E2">
              <w:rPr>
                <w:rFonts w:asciiTheme="minorHAnsi" w:eastAsia="Times New Roman" w:hAnsiTheme="minorHAnsi" w:cstheme="minorHAnsi"/>
                <w:sz w:val="24"/>
                <w:szCs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9" w:name="Text44"/>
            <w:r w:rsidR="007443E2">
              <w:rPr>
                <w:rFonts w:asciiTheme="minorHAnsi" w:eastAsia="Times New Roman" w:hAnsiTheme="minorHAnsi" w:cstheme="minorHAnsi"/>
                <w:sz w:val="24"/>
                <w:szCs w:val="24"/>
              </w:rPr>
              <w:instrText xml:space="preserve"> FORMTEXT </w:instrText>
            </w:r>
            <w:r w:rsidR="007443E2">
              <w:rPr>
                <w:rFonts w:asciiTheme="minorHAnsi" w:eastAsia="Times New Roman" w:hAnsiTheme="minorHAnsi" w:cstheme="minorHAnsi"/>
                <w:sz w:val="24"/>
                <w:szCs w:val="24"/>
              </w:rPr>
            </w:r>
            <w:r w:rsidR="007443E2">
              <w:rPr>
                <w:rFonts w:asciiTheme="minorHAnsi" w:eastAsia="Times New Roman" w:hAnsiTheme="minorHAnsi" w:cstheme="minorHAnsi"/>
                <w:sz w:val="24"/>
                <w:szCs w:val="24"/>
              </w:rPr>
              <w:fldChar w:fldCharType="separate"/>
            </w:r>
            <w:r w:rsidR="007443E2"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 w:rsidR="007443E2"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 w:rsidR="007443E2"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 w:rsidR="007443E2"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 w:rsidR="007443E2"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 w:rsidR="007443E2">
              <w:rPr>
                <w:rFonts w:asciiTheme="minorHAnsi" w:eastAsia="Times New Roman" w:hAnsiTheme="minorHAnsi" w:cstheme="minorHAnsi"/>
                <w:sz w:val="24"/>
                <w:szCs w:val="24"/>
              </w:rPr>
              <w:fldChar w:fldCharType="end"/>
            </w:r>
            <w:bookmarkEnd w:id="39"/>
          </w:p>
        </w:tc>
      </w:tr>
    </w:tbl>
    <w:p w14:paraId="53AFE56F" w14:textId="77777777" w:rsidR="003175C2" w:rsidRDefault="003175C2" w:rsidP="006A39E0">
      <w:pPr>
        <w:tabs>
          <w:tab w:val="left" w:pos="5749"/>
        </w:tabs>
        <w:rPr>
          <w:rFonts w:asciiTheme="minorHAnsi" w:hAnsiTheme="minorHAnsi" w:cstheme="minorHAnsi"/>
        </w:rPr>
      </w:pPr>
    </w:p>
    <w:p w14:paraId="0267DBF0" w14:textId="660BE602" w:rsidR="00741A0A" w:rsidRPr="003175C2" w:rsidRDefault="003175C2" w:rsidP="006A39E0">
      <w:pPr>
        <w:tabs>
          <w:tab w:val="left" w:pos="5749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NOTE: </w:t>
      </w:r>
      <w:r w:rsidRPr="003175C2">
        <w:rPr>
          <w:rFonts w:asciiTheme="minorHAnsi" w:hAnsiTheme="minorHAnsi" w:cstheme="minorHAnsi"/>
          <w:b/>
        </w:rPr>
        <w:t xml:space="preserve">Retain this </w:t>
      </w:r>
      <w:r w:rsidR="005F66C3" w:rsidRPr="005F66C3">
        <w:rPr>
          <w:rFonts w:asciiTheme="minorHAnsi" w:hAnsiTheme="minorHAnsi" w:cstheme="minorHAnsi"/>
          <w:b/>
        </w:rPr>
        <w:t xml:space="preserve">Alternate Access Plan </w:t>
      </w:r>
      <w:r w:rsidR="009D528F">
        <w:rPr>
          <w:rFonts w:asciiTheme="minorHAnsi" w:hAnsiTheme="minorHAnsi" w:cstheme="minorHAnsi"/>
          <w:b/>
        </w:rPr>
        <w:t xml:space="preserve">document along with vendor VPAT/ACR </w:t>
      </w:r>
      <w:r w:rsidRPr="003175C2">
        <w:rPr>
          <w:rFonts w:asciiTheme="minorHAnsi" w:hAnsiTheme="minorHAnsi" w:cstheme="minorHAnsi"/>
          <w:b/>
        </w:rPr>
        <w:t>documentation and Roadmap.</w:t>
      </w:r>
      <w:r w:rsidR="006A39E0" w:rsidRPr="003175C2">
        <w:rPr>
          <w:rFonts w:asciiTheme="minorHAnsi" w:hAnsiTheme="minorHAnsi" w:cstheme="minorHAnsi"/>
          <w:b/>
        </w:rPr>
        <w:tab/>
      </w:r>
    </w:p>
    <w:sectPr w:rsidR="00741A0A" w:rsidRPr="003175C2" w:rsidSect="006153BE">
      <w:footerReference w:type="default" r:id="rId22"/>
      <w:pgSz w:w="15840" w:h="12240" w:orient="landscape"/>
      <w:pgMar w:top="432" w:right="720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E1D583" w14:textId="77777777" w:rsidR="00A3354F" w:rsidRDefault="00A3354F" w:rsidP="006153BE">
      <w:pPr>
        <w:spacing w:after="0" w:line="240" w:lineRule="auto"/>
      </w:pPr>
      <w:r>
        <w:separator/>
      </w:r>
    </w:p>
  </w:endnote>
  <w:endnote w:type="continuationSeparator" w:id="0">
    <w:p w14:paraId="164C9C26" w14:textId="77777777" w:rsidR="00A3354F" w:rsidRDefault="00A3354F" w:rsidP="00615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aco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F37A3" w14:textId="0F6D4654" w:rsidR="00DB4B86" w:rsidRPr="00FD4075" w:rsidRDefault="00DB4B86" w:rsidP="00FD4075">
    <w:pPr>
      <w:shd w:val="clear" w:color="auto" w:fill="FFFFFF"/>
      <w:spacing w:before="100" w:beforeAutospacing="1" w:after="100" w:afterAutospacing="1" w:line="240" w:lineRule="auto"/>
      <w:rPr>
        <w:rFonts w:ascii="Arial" w:hAnsi="Arial" w:cs="Arial"/>
        <w:color w:val="000000"/>
      </w:rPr>
    </w:pPr>
    <w:r>
      <w:t xml:space="preserve">EEAAP 2.0 </w:t>
    </w:r>
    <w:r w:rsidR="00FD4075">
      <w:t xml:space="preserve">  California State University Accessible Technology Network  </w:t>
    </w:r>
    <w:r w:rsidR="00FD4075">
      <w:rPr>
        <w:rFonts w:ascii="Arial" w:hAnsi="Arial" w:cs="Arial"/>
        <w:noProof/>
        <w:color w:val="666666"/>
        <w:shd w:val="clear" w:color="auto" w:fill="DCE7EE"/>
        <w:lang w:eastAsia="zh-CN"/>
      </w:rPr>
      <w:drawing>
        <wp:inline distT="0" distB="0" distL="0" distR="0" wp14:anchorId="00C78980" wp14:editId="3E619EEB">
          <wp:extent cx="762000" cy="145415"/>
          <wp:effectExtent l="0" t="0" r="0" b="6985"/>
          <wp:docPr id="1" name="Picture 1" descr="Creative Commons Licens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reative Commons License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45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D4075">
      <w:rPr>
        <w:rFonts w:ascii="Arial" w:hAnsi="Arial" w:cs="Arial"/>
        <w:color w:val="000000"/>
      </w:rPr>
      <w:t> 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8304B1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1C3D57" w14:textId="77777777" w:rsidR="00A3354F" w:rsidRDefault="00A3354F" w:rsidP="006153BE">
      <w:pPr>
        <w:spacing w:after="0" w:line="240" w:lineRule="auto"/>
      </w:pPr>
      <w:r>
        <w:separator/>
      </w:r>
    </w:p>
  </w:footnote>
  <w:footnote w:type="continuationSeparator" w:id="0">
    <w:p w14:paraId="0FBC3CF0" w14:textId="77777777" w:rsidR="00A3354F" w:rsidRDefault="00A3354F" w:rsidP="00615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733FE"/>
    <w:multiLevelType w:val="hybridMultilevel"/>
    <w:tmpl w:val="A120E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E3CB1"/>
    <w:multiLevelType w:val="hybridMultilevel"/>
    <w:tmpl w:val="424001FA"/>
    <w:lvl w:ilvl="0" w:tplc="09C080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7493F"/>
    <w:multiLevelType w:val="hybridMultilevel"/>
    <w:tmpl w:val="B4C21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A7BE0"/>
    <w:multiLevelType w:val="hybridMultilevel"/>
    <w:tmpl w:val="2E20F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86E34"/>
    <w:multiLevelType w:val="hybridMultilevel"/>
    <w:tmpl w:val="018005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 w15:restartNumberingAfterBreak="0">
    <w:nsid w:val="364E1398"/>
    <w:multiLevelType w:val="hybridMultilevel"/>
    <w:tmpl w:val="AF24A654"/>
    <w:lvl w:ilvl="0" w:tplc="66264A1E">
      <w:start w:val="1"/>
      <w:numFmt w:val="lowerLetter"/>
      <w:lvlText w:val="%1."/>
      <w:lvlJc w:val="left"/>
      <w:pPr>
        <w:ind w:left="6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895795"/>
    <w:multiLevelType w:val="multilevel"/>
    <w:tmpl w:val="5F165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716FBE"/>
    <w:multiLevelType w:val="hybridMultilevel"/>
    <w:tmpl w:val="52D63902"/>
    <w:lvl w:ilvl="0" w:tplc="09C080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D746F3"/>
    <w:multiLevelType w:val="hybridMultilevel"/>
    <w:tmpl w:val="4F6AE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E06C32"/>
    <w:multiLevelType w:val="hybridMultilevel"/>
    <w:tmpl w:val="773CA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815FB7"/>
    <w:multiLevelType w:val="hybridMultilevel"/>
    <w:tmpl w:val="05304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536C31"/>
    <w:multiLevelType w:val="hybridMultilevel"/>
    <w:tmpl w:val="6FC8E436"/>
    <w:lvl w:ilvl="0" w:tplc="09C080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0"/>
  </w:num>
  <w:num w:numId="6">
    <w:abstractNumId w:val="3"/>
  </w:num>
  <w:num w:numId="7">
    <w:abstractNumId w:val="8"/>
  </w:num>
  <w:num w:numId="8">
    <w:abstractNumId w:val="11"/>
  </w:num>
  <w:num w:numId="9">
    <w:abstractNumId w:val="2"/>
  </w:num>
  <w:num w:numId="10">
    <w:abstractNumId w:val="9"/>
  </w:num>
  <w:num w:numId="11">
    <w:abstractNumId w:val="1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1BA"/>
    <w:rsid w:val="0000135B"/>
    <w:rsid w:val="0000543C"/>
    <w:rsid w:val="00007696"/>
    <w:rsid w:val="00010378"/>
    <w:rsid w:val="00015430"/>
    <w:rsid w:val="00027283"/>
    <w:rsid w:val="000523E7"/>
    <w:rsid w:val="00052CC3"/>
    <w:rsid w:val="00060A33"/>
    <w:rsid w:val="00063233"/>
    <w:rsid w:val="00066515"/>
    <w:rsid w:val="000731C2"/>
    <w:rsid w:val="00074CFA"/>
    <w:rsid w:val="00080C6D"/>
    <w:rsid w:val="00091EF7"/>
    <w:rsid w:val="000A67D5"/>
    <w:rsid w:val="000A6A29"/>
    <w:rsid w:val="000B1679"/>
    <w:rsid w:val="000B38FF"/>
    <w:rsid w:val="000B4763"/>
    <w:rsid w:val="000C2BD3"/>
    <w:rsid w:val="000C468C"/>
    <w:rsid w:val="000D73EC"/>
    <w:rsid w:val="000E2773"/>
    <w:rsid w:val="000E5E6E"/>
    <w:rsid w:val="000F4088"/>
    <w:rsid w:val="0010373F"/>
    <w:rsid w:val="001068EA"/>
    <w:rsid w:val="00112267"/>
    <w:rsid w:val="00122021"/>
    <w:rsid w:val="0012265F"/>
    <w:rsid w:val="00123B4C"/>
    <w:rsid w:val="001377F3"/>
    <w:rsid w:val="001411BA"/>
    <w:rsid w:val="001414AC"/>
    <w:rsid w:val="00142FB3"/>
    <w:rsid w:val="00151ED0"/>
    <w:rsid w:val="00154FA4"/>
    <w:rsid w:val="001735E8"/>
    <w:rsid w:val="0017671C"/>
    <w:rsid w:val="001812FD"/>
    <w:rsid w:val="001A1C83"/>
    <w:rsid w:val="001B48C0"/>
    <w:rsid w:val="001C22F5"/>
    <w:rsid w:val="001C7468"/>
    <w:rsid w:val="001D01EA"/>
    <w:rsid w:val="001D2AA8"/>
    <w:rsid w:val="001D64DC"/>
    <w:rsid w:val="001F1ADA"/>
    <w:rsid w:val="001F298E"/>
    <w:rsid w:val="001F4DDF"/>
    <w:rsid w:val="001F5751"/>
    <w:rsid w:val="00203CAA"/>
    <w:rsid w:val="00205FA5"/>
    <w:rsid w:val="002077FF"/>
    <w:rsid w:val="00211C36"/>
    <w:rsid w:val="00216CCB"/>
    <w:rsid w:val="0022785E"/>
    <w:rsid w:val="00232883"/>
    <w:rsid w:val="00237D10"/>
    <w:rsid w:val="00246328"/>
    <w:rsid w:val="002505D2"/>
    <w:rsid w:val="00253E90"/>
    <w:rsid w:val="0026251D"/>
    <w:rsid w:val="00263F48"/>
    <w:rsid w:val="00266070"/>
    <w:rsid w:val="002663A4"/>
    <w:rsid w:val="002A2971"/>
    <w:rsid w:val="002A3F21"/>
    <w:rsid w:val="002B012E"/>
    <w:rsid w:val="002B4EF5"/>
    <w:rsid w:val="002C0586"/>
    <w:rsid w:val="002C33CA"/>
    <w:rsid w:val="002D41A7"/>
    <w:rsid w:val="002D7ABA"/>
    <w:rsid w:val="002E13F7"/>
    <w:rsid w:val="002E170B"/>
    <w:rsid w:val="002E62EE"/>
    <w:rsid w:val="00302588"/>
    <w:rsid w:val="00304CF2"/>
    <w:rsid w:val="00306596"/>
    <w:rsid w:val="003175C2"/>
    <w:rsid w:val="00321E5B"/>
    <w:rsid w:val="003334AD"/>
    <w:rsid w:val="00360034"/>
    <w:rsid w:val="003605C4"/>
    <w:rsid w:val="00361492"/>
    <w:rsid w:val="00363523"/>
    <w:rsid w:val="003641C5"/>
    <w:rsid w:val="00365945"/>
    <w:rsid w:val="003672B7"/>
    <w:rsid w:val="00372546"/>
    <w:rsid w:val="00381457"/>
    <w:rsid w:val="00384D05"/>
    <w:rsid w:val="003A1B48"/>
    <w:rsid w:val="003A3C46"/>
    <w:rsid w:val="003A7CD7"/>
    <w:rsid w:val="003B12C4"/>
    <w:rsid w:val="003B2B56"/>
    <w:rsid w:val="003B5E9F"/>
    <w:rsid w:val="003C3F42"/>
    <w:rsid w:val="003D12B6"/>
    <w:rsid w:val="003D634B"/>
    <w:rsid w:val="003E1D66"/>
    <w:rsid w:val="003E386F"/>
    <w:rsid w:val="0040170A"/>
    <w:rsid w:val="00403676"/>
    <w:rsid w:val="00404A45"/>
    <w:rsid w:val="00412058"/>
    <w:rsid w:val="004135D2"/>
    <w:rsid w:val="004222CD"/>
    <w:rsid w:val="004235A9"/>
    <w:rsid w:val="00442144"/>
    <w:rsid w:val="004426CE"/>
    <w:rsid w:val="0045229F"/>
    <w:rsid w:val="0046188A"/>
    <w:rsid w:val="004638E6"/>
    <w:rsid w:val="00464C57"/>
    <w:rsid w:val="004665E4"/>
    <w:rsid w:val="00481DC7"/>
    <w:rsid w:val="004825AB"/>
    <w:rsid w:val="00485CB8"/>
    <w:rsid w:val="004926F1"/>
    <w:rsid w:val="004941C7"/>
    <w:rsid w:val="004C47FE"/>
    <w:rsid w:val="004C6AB4"/>
    <w:rsid w:val="004D270F"/>
    <w:rsid w:val="004E4EA1"/>
    <w:rsid w:val="004E75B1"/>
    <w:rsid w:val="005070F2"/>
    <w:rsid w:val="00536236"/>
    <w:rsid w:val="00546627"/>
    <w:rsid w:val="00550667"/>
    <w:rsid w:val="00551A0F"/>
    <w:rsid w:val="0055280C"/>
    <w:rsid w:val="0055467C"/>
    <w:rsid w:val="00555B9F"/>
    <w:rsid w:val="00565467"/>
    <w:rsid w:val="00571075"/>
    <w:rsid w:val="00571DDF"/>
    <w:rsid w:val="0057237C"/>
    <w:rsid w:val="00593CA1"/>
    <w:rsid w:val="005953A2"/>
    <w:rsid w:val="00596506"/>
    <w:rsid w:val="005B16A6"/>
    <w:rsid w:val="005B5C2F"/>
    <w:rsid w:val="005C3271"/>
    <w:rsid w:val="005D282E"/>
    <w:rsid w:val="005E30A8"/>
    <w:rsid w:val="005F66C3"/>
    <w:rsid w:val="006153BE"/>
    <w:rsid w:val="006249B8"/>
    <w:rsid w:val="00632DE5"/>
    <w:rsid w:val="00644EFC"/>
    <w:rsid w:val="00660C9D"/>
    <w:rsid w:val="006619C3"/>
    <w:rsid w:val="00662D3D"/>
    <w:rsid w:val="006665CF"/>
    <w:rsid w:val="00685784"/>
    <w:rsid w:val="00694EEB"/>
    <w:rsid w:val="00697B56"/>
    <w:rsid w:val="006A0736"/>
    <w:rsid w:val="006A39E0"/>
    <w:rsid w:val="006A444F"/>
    <w:rsid w:val="006B11F2"/>
    <w:rsid w:val="006B76FF"/>
    <w:rsid w:val="006C0BCC"/>
    <w:rsid w:val="006C614E"/>
    <w:rsid w:val="006D173C"/>
    <w:rsid w:val="006E0F74"/>
    <w:rsid w:val="006E302A"/>
    <w:rsid w:val="006E460B"/>
    <w:rsid w:val="007062C0"/>
    <w:rsid w:val="0070701A"/>
    <w:rsid w:val="007377CC"/>
    <w:rsid w:val="00740BA9"/>
    <w:rsid w:val="00741A0A"/>
    <w:rsid w:val="007443E2"/>
    <w:rsid w:val="00746E9C"/>
    <w:rsid w:val="00755612"/>
    <w:rsid w:val="00776A1D"/>
    <w:rsid w:val="00784420"/>
    <w:rsid w:val="007B42B6"/>
    <w:rsid w:val="007C46AC"/>
    <w:rsid w:val="007D5DB1"/>
    <w:rsid w:val="007E1F45"/>
    <w:rsid w:val="007F25ED"/>
    <w:rsid w:val="008013E8"/>
    <w:rsid w:val="00801854"/>
    <w:rsid w:val="00802E4D"/>
    <w:rsid w:val="008067FB"/>
    <w:rsid w:val="0081459C"/>
    <w:rsid w:val="00815E99"/>
    <w:rsid w:val="00816593"/>
    <w:rsid w:val="008304B1"/>
    <w:rsid w:val="00834B0F"/>
    <w:rsid w:val="008474A1"/>
    <w:rsid w:val="0085288E"/>
    <w:rsid w:val="00856C83"/>
    <w:rsid w:val="00866653"/>
    <w:rsid w:val="00877431"/>
    <w:rsid w:val="008A1735"/>
    <w:rsid w:val="008A7B7D"/>
    <w:rsid w:val="008B1D7A"/>
    <w:rsid w:val="008C536E"/>
    <w:rsid w:val="008C6A37"/>
    <w:rsid w:val="008C6FE8"/>
    <w:rsid w:val="008D51B2"/>
    <w:rsid w:val="008D54DF"/>
    <w:rsid w:val="008D7BD6"/>
    <w:rsid w:val="008E28BC"/>
    <w:rsid w:val="008E73D0"/>
    <w:rsid w:val="008F0F41"/>
    <w:rsid w:val="008F4B7D"/>
    <w:rsid w:val="008F4C39"/>
    <w:rsid w:val="0090685C"/>
    <w:rsid w:val="009111FD"/>
    <w:rsid w:val="009305AC"/>
    <w:rsid w:val="00940F70"/>
    <w:rsid w:val="00951105"/>
    <w:rsid w:val="00964F79"/>
    <w:rsid w:val="00972049"/>
    <w:rsid w:val="0097475F"/>
    <w:rsid w:val="00976D78"/>
    <w:rsid w:val="00986ABB"/>
    <w:rsid w:val="009965CD"/>
    <w:rsid w:val="00996F02"/>
    <w:rsid w:val="0099708C"/>
    <w:rsid w:val="009979EE"/>
    <w:rsid w:val="009A5583"/>
    <w:rsid w:val="009B1773"/>
    <w:rsid w:val="009B3B9A"/>
    <w:rsid w:val="009D528F"/>
    <w:rsid w:val="009E72BE"/>
    <w:rsid w:val="009F29F1"/>
    <w:rsid w:val="00A02B47"/>
    <w:rsid w:val="00A07B86"/>
    <w:rsid w:val="00A10022"/>
    <w:rsid w:val="00A100B2"/>
    <w:rsid w:val="00A16955"/>
    <w:rsid w:val="00A3354F"/>
    <w:rsid w:val="00A45F5E"/>
    <w:rsid w:val="00A50436"/>
    <w:rsid w:val="00A61B6F"/>
    <w:rsid w:val="00A9024F"/>
    <w:rsid w:val="00A90537"/>
    <w:rsid w:val="00AA421D"/>
    <w:rsid w:val="00AB2F1F"/>
    <w:rsid w:val="00AB5F57"/>
    <w:rsid w:val="00AB6101"/>
    <w:rsid w:val="00AB6E2C"/>
    <w:rsid w:val="00AC014C"/>
    <w:rsid w:val="00AD4D19"/>
    <w:rsid w:val="00AD5BD8"/>
    <w:rsid w:val="00AE44F6"/>
    <w:rsid w:val="00AE5A1F"/>
    <w:rsid w:val="00B05664"/>
    <w:rsid w:val="00B0643D"/>
    <w:rsid w:val="00B21635"/>
    <w:rsid w:val="00B26CCE"/>
    <w:rsid w:val="00B4381D"/>
    <w:rsid w:val="00B53B44"/>
    <w:rsid w:val="00B628B1"/>
    <w:rsid w:val="00B64D1F"/>
    <w:rsid w:val="00B71D1E"/>
    <w:rsid w:val="00B828FE"/>
    <w:rsid w:val="00B836A0"/>
    <w:rsid w:val="00C03D8F"/>
    <w:rsid w:val="00C053D2"/>
    <w:rsid w:val="00C21696"/>
    <w:rsid w:val="00C344A6"/>
    <w:rsid w:val="00C35AAF"/>
    <w:rsid w:val="00C35DA4"/>
    <w:rsid w:val="00C52B2A"/>
    <w:rsid w:val="00C5525D"/>
    <w:rsid w:val="00C569ED"/>
    <w:rsid w:val="00C6688D"/>
    <w:rsid w:val="00C72CED"/>
    <w:rsid w:val="00C72FB3"/>
    <w:rsid w:val="00CA2BBB"/>
    <w:rsid w:val="00CB59C2"/>
    <w:rsid w:val="00CB773B"/>
    <w:rsid w:val="00CD4D8D"/>
    <w:rsid w:val="00CD78A0"/>
    <w:rsid w:val="00CE4E00"/>
    <w:rsid w:val="00CF428F"/>
    <w:rsid w:val="00CF5AEC"/>
    <w:rsid w:val="00D0000E"/>
    <w:rsid w:val="00D20377"/>
    <w:rsid w:val="00D22D4C"/>
    <w:rsid w:val="00D241BE"/>
    <w:rsid w:val="00D30882"/>
    <w:rsid w:val="00D3107F"/>
    <w:rsid w:val="00D36121"/>
    <w:rsid w:val="00D46322"/>
    <w:rsid w:val="00D47877"/>
    <w:rsid w:val="00D56D5B"/>
    <w:rsid w:val="00D62DFF"/>
    <w:rsid w:val="00D93387"/>
    <w:rsid w:val="00D93CCD"/>
    <w:rsid w:val="00D9512D"/>
    <w:rsid w:val="00D979C9"/>
    <w:rsid w:val="00DA1940"/>
    <w:rsid w:val="00DB4B86"/>
    <w:rsid w:val="00DC2247"/>
    <w:rsid w:val="00DD0C93"/>
    <w:rsid w:val="00DF6532"/>
    <w:rsid w:val="00E0395A"/>
    <w:rsid w:val="00E2576A"/>
    <w:rsid w:val="00E30299"/>
    <w:rsid w:val="00E35807"/>
    <w:rsid w:val="00E63A35"/>
    <w:rsid w:val="00E649E2"/>
    <w:rsid w:val="00E7470D"/>
    <w:rsid w:val="00E81F2D"/>
    <w:rsid w:val="00E84E9A"/>
    <w:rsid w:val="00E923EE"/>
    <w:rsid w:val="00EA5ED6"/>
    <w:rsid w:val="00EB4B14"/>
    <w:rsid w:val="00EB67E0"/>
    <w:rsid w:val="00EE3AB3"/>
    <w:rsid w:val="00EE798D"/>
    <w:rsid w:val="00F002A4"/>
    <w:rsid w:val="00F0566F"/>
    <w:rsid w:val="00F06D7F"/>
    <w:rsid w:val="00F10663"/>
    <w:rsid w:val="00F120D2"/>
    <w:rsid w:val="00F12E50"/>
    <w:rsid w:val="00F27E7A"/>
    <w:rsid w:val="00F37A0E"/>
    <w:rsid w:val="00F56631"/>
    <w:rsid w:val="00F60532"/>
    <w:rsid w:val="00F643BE"/>
    <w:rsid w:val="00F7305A"/>
    <w:rsid w:val="00F830CF"/>
    <w:rsid w:val="00F86175"/>
    <w:rsid w:val="00F862DF"/>
    <w:rsid w:val="00F94611"/>
    <w:rsid w:val="00F960F9"/>
    <w:rsid w:val="00FA759C"/>
    <w:rsid w:val="00FD09B2"/>
    <w:rsid w:val="00FD4075"/>
    <w:rsid w:val="00FD4979"/>
    <w:rsid w:val="00FE08AC"/>
    <w:rsid w:val="00FE3B7B"/>
    <w:rsid w:val="00FF1614"/>
    <w:rsid w:val="00FF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65D6153"/>
  <w15:docId w15:val="{FA5781A4-8962-4E54-A1B3-B50D39D89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5CF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11B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75B1"/>
    <w:pPr>
      <w:keepNext/>
      <w:keepLines/>
      <w:spacing w:before="200" w:after="0"/>
      <w:ind w:left="360"/>
      <w:outlineLvl w:val="1"/>
    </w:pPr>
    <w:rPr>
      <w:rFonts w:asciiTheme="minorHAnsi" w:eastAsia="Times New Roman" w:hAnsiTheme="minorHAnsi" w:cstheme="minorHAnsi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76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5Char">
    <w:name w:val="Style5 Char"/>
    <w:link w:val="Style5"/>
    <w:locked/>
    <w:rsid w:val="001411BA"/>
    <w:rPr>
      <w:rFonts w:ascii="Arial" w:hAnsi="Arial" w:cs="Arial"/>
      <w:color w:val="000000"/>
      <w:sz w:val="18"/>
      <w:szCs w:val="18"/>
      <w:u w:val="single"/>
    </w:rPr>
  </w:style>
  <w:style w:type="paragraph" w:customStyle="1" w:styleId="Style5">
    <w:name w:val="Style5"/>
    <w:basedOn w:val="Normal"/>
    <w:link w:val="Style5Char"/>
    <w:rsid w:val="001411BA"/>
    <w:pPr>
      <w:spacing w:after="0" w:line="240" w:lineRule="auto"/>
    </w:pPr>
    <w:rPr>
      <w:rFonts w:ascii="Arial" w:hAnsi="Arial"/>
      <w:color w:val="000000"/>
      <w:sz w:val="18"/>
      <w:szCs w:val="18"/>
      <w:u w:val="single"/>
    </w:rPr>
  </w:style>
  <w:style w:type="character" w:customStyle="1" w:styleId="Style3Char">
    <w:name w:val="Style3 Char"/>
    <w:link w:val="Style3"/>
    <w:locked/>
    <w:rsid w:val="001411BA"/>
    <w:rPr>
      <w:szCs w:val="24"/>
    </w:rPr>
  </w:style>
  <w:style w:type="paragraph" w:customStyle="1" w:styleId="Style3">
    <w:name w:val="Style3"/>
    <w:basedOn w:val="Normal"/>
    <w:link w:val="Style3Char"/>
    <w:rsid w:val="001411BA"/>
    <w:pPr>
      <w:spacing w:after="0" w:line="240" w:lineRule="auto"/>
    </w:pPr>
    <w:rPr>
      <w:sz w:val="20"/>
      <w:szCs w:val="24"/>
    </w:rPr>
  </w:style>
  <w:style w:type="character" w:styleId="Hyperlink">
    <w:name w:val="Hyperlink"/>
    <w:uiPriority w:val="99"/>
    <w:unhideWhenUsed/>
    <w:rsid w:val="001411BA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1411B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4E75B1"/>
    <w:rPr>
      <w:rFonts w:asciiTheme="minorHAnsi" w:eastAsia="Times New Roman" w:hAnsiTheme="minorHAnsi" w:cstheme="minorHAnsi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6153B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153B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153B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3BE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3B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53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170A"/>
    <w:pPr>
      <w:ind w:left="720"/>
      <w:contextualSpacing/>
    </w:pPr>
  </w:style>
  <w:style w:type="paragraph" w:customStyle="1" w:styleId="Default">
    <w:name w:val="Default"/>
    <w:rsid w:val="00CB59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37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6188A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0769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41A0A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character" w:styleId="PlaceholderText">
    <w:name w:val="Placeholder Text"/>
    <w:basedOn w:val="DefaultParagraphFont"/>
    <w:uiPriority w:val="99"/>
    <w:semiHidden/>
    <w:rsid w:val="005B5C2F"/>
    <w:rPr>
      <w:color w:val="808080"/>
    </w:rPr>
  </w:style>
  <w:style w:type="paragraph" w:customStyle="1" w:styleId="WPNormal">
    <w:name w:val="WP_Normal"/>
    <w:basedOn w:val="Normal"/>
    <w:rsid w:val="00404A45"/>
    <w:pPr>
      <w:spacing w:after="0" w:line="240" w:lineRule="auto"/>
    </w:pPr>
    <w:rPr>
      <w:rFonts w:ascii="Monaco" w:eastAsia="Times New Roman" w:hAnsi="Monaco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4C47FE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5F66C3"/>
    <w:pPr>
      <w:spacing w:after="0" w:line="240" w:lineRule="auto"/>
    </w:pPr>
    <w:rPr>
      <w:rFonts w:eastAsiaTheme="minorHAns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F66C3"/>
    <w:rPr>
      <w:rFonts w:eastAsiaTheme="minorHAnsi" w:cs="Consolas"/>
      <w:sz w:val="22"/>
      <w:szCs w:val="21"/>
    </w:rPr>
  </w:style>
  <w:style w:type="character" w:styleId="Strong">
    <w:name w:val="Strong"/>
    <w:basedOn w:val="DefaultParagraphFont"/>
    <w:uiPriority w:val="22"/>
    <w:qFormat/>
    <w:rsid w:val="00D3107F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7D5D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5D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5DB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5D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5D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2994">
          <w:marLeft w:val="120"/>
          <w:marRight w:val="12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688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1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18687">
          <w:marLeft w:val="120"/>
          <w:marRight w:val="12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46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1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res@csun.edu" TargetMode="External"/><Relationship Id="rId18" Type="http://schemas.openxmlformats.org/officeDocument/2006/relationships/hyperlink" Target="https://www.ada.gov/2010_regs.ht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calstate.edu/AcadAff/codedmemos/AA-2013-03.html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federalregister.gov/d/2017-00395/p-373" TargetMode="External"/><Relationship Id="rId17" Type="http://schemas.openxmlformats.org/officeDocument/2006/relationships/hyperlink" Target="https://section508.gov/content/learn/laws-and-polici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federalregister.gov/documents/2012/03/14/2012-6122/discrimination-on-the-basis-of-disability-in-federally-assisted-programs-and-activities" TargetMode="External"/><Relationship Id="rId20" Type="http://schemas.openxmlformats.org/officeDocument/2006/relationships/hyperlink" Target="https://leginfo.legislature.ca.gov/faces/codes_displayText.xhtml?lawCode=GOV&amp;division=7.&amp;title=1.&amp;part=&amp;chapter=18.1.&amp;article=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equityanddiversity@csun.edu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leginfo.legislature.ca.gov/faces/codes_displaySection.xhtml?lawCode=GOV&amp;sectionNum=11135.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ncod@csun.edu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925BE3489010438610B547E0487DE2" ma:contentTypeVersion="0" ma:contentTypeDescription="Create a new document." ma:contentTypeScope="" ma:versionID="1acc31ddb1f407e51c5be91f7677c8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7B1D9-B6F8-4B5B-80A1-6AF83D992DB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3BEA74A-3C2D-4851-9FD0-47E8BB71A3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F7A311-F4C0-4B32-A881-FC62C0060D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5F33B7-7529-4504-9E05-734667CB1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953</Words>
  <Characters>5435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CSU EEAAP 2.0</vt:lpstr>
    </vt:vector>
  </TitlesOfParts>
  <Company>CSU, Office of the Chancellor</Company>
  <LinksUpToDate>false</LinksUpToDate>
  <CharactersWithSpaces>6376</CharactersWithSpaces>
  <SharedDoc>false</SharedDoc>
  <HLinks>
    <vt:vector size="6" baseType="variant">
      <vt:variant>
        <vt:i4>1572961</vt:i4>
      </vt:variant>
      <vt:variant>
        <vt:i4>0</vt:i4>
      </vt:variant>
      <vt:variant>
        <vt:i4>0</vt:i4>
      </vt:variant>
      <vt:variant>
        <vt:i4>5</vt:i4>
      </vt:variant>
      <vt:variant>
        <vt:lpwstr>http://calstate.edu/Accessibility/EIT_Procurement/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CSU EEAAP 2.0</dc:title>
  <dc:subject/>
  <dc:creator>mcnaught@csusb.edu;CFundell@csusb.edu</dc:creator>
  <cp:keywords/>
  <dc:description/>
  <cp:lastModifiedBy>Monroy, Crystal</cp:lastModifiedBy>
  <cp:revision>2</cp:revision>
  <cp:lastPrinted>2018-05-09T17:28:00Z</cp:lastPrinted>
  <dcterms:created xsi:type="dcterms:W3CDTF">2018-12-13T21:51:00Z</dcterms:created>
  <dcterms:modified xsi:type="dcterms:W3CDTF">2018-12-13T21:51:00Z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0x01010051925BE3489010438610B547E0487DE2</vt:lpwstr>
  </property>
</Properties>
</file>