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9D" w:rsidRDefault="0069189D" w:rsidP="0069189D">
      <w:pPr>
        <w:jc w:val="center"/>
        <w:rPr>
          <w:rFonts w:ascii="Times New Roman" w:hAnsi="Times New Roman"/>
        </w:rPr>
      </w:pPr>
      <w:r>
        <w:rPr>
          <w:rFonts w:ascii="Times New Roman" w:hAnsi="Times New Roman"/>
        </w:rPr>
        <w:t>201</w:t>
      </w:r>
      <w:r w:rsidR="00FE4E75">
        <w:rPr>
          <w:rFonts w:ascii="Times New Roman" w:hAnsi="Times New Roman"/>
        </w:rPr>
        <w:t>7</w:t>
      </w:r>
      <w:r>
        <w:rPr>
          <w:rFonts w:ascii="Times New Roman" w:hAnsi="Times New Roman"/>
        </w:rPr>
        <w:t>-201</w:t>
      </w:r>
      <w:r w:rsidR="00FE4E75">
        <w:rPr>
          <w:rFonts w:ascii="Times New Roman" w:hAnsi="Times New Roman"/>
        </w:rPr>
        <w:t>8</w:t>
      </w:r>
      <w:bookmarkStart w:id="0" w:name="_GoBack"/>
      <w:bookmarkEnd w:id="0"/>
      <w:r>
        <w:rPr>
          <w:rFonts w:ascii="Times New Roman" w:hAnsi="Times New Roman"/>
        </w:rPr>
        <w:t xml:space="preserve"> Annual Program Assessment Report</w:t>
      </w:r>
    </w:p>
    <w:p w:rsidR="0069189D" w:rsidRDefault="0069189D" w:rsidP="0069189D">
      <w:pPr>
        <w:jc w:val="center"/>
        <w:rPr>
          <w:rFonts w:ascii="Times New Roman" w:hAnsi="Times New Roman"/>
        </w:rPr>
      </w:pPr>
    </w:p>
    <w:p w:rsidR="0069189D" w:rsidRDefault="0069189D" w:rsidP="0069189D">
      <w:pPr>
        <w:jc w:val="center"/>
        <w:rPr>
          <w:rFonts w:ascii="Times New Roman" w:hAnsi="Times New Roman"/>
        </w:rPr>
      </w:pPr>
    </w:p>
    <w:p w:rsidR="0069189D" w:rsidRDefault="0069189D" w:rsidP="0069189D">
      <w:pPr>
        <w:rPr>
          <w:rFonts w:ascii="Times New Roman" w:hAnsi="Times New Roman"/>
        </w:rPr>
      </w:pPr>
      <w:r>
        <w:rPr>
          <w:rFonts w:ascii="Times New Roman" w:hAnsi="Times New Roman"/>
        </w:rPr>
        <w:t>College:  Humanities</w:t>
      </w:r>
    </w:p>
    <w:p w:rsidR="0069189D" w:rsidRDefault="0069189D" w:rsidP="0069189D">
      <w:pPr>
        <w:rPr>
          <w:rFonts w:ascii="Times New Roman" w:hAnsi="Times New Roman"/>
        </w:rPr>
      </w:pPr>
    </w:p>
    <w:p w:rsidR="0069189D" w:rsidRDefault="0069189D" w:rsidP="0069189D">
      <w:pPr>
        <w:rPr>
          <w:rFonts w:ascii="Times New Roman" w:hAnsi="Times New Roman"/>
        </w:rPr>
      </w:pPr>
      <w:r>
        <w:rPr>
          <w:rFonts w:ascii="Times New Roman" w:hAnsi="Times New Roman"/>
        </w:rPr>
        <w:t>Department:  English</w:t>
      </w:r>
    </w:p>
    <w:p w:rsidR="0069189D" w:rsidRDefault="0069189D" w:rsidP="0069189D">
      <w:pPr>
        <w:rPr>
          <w:rFonts w:ascii="Times New Roman" w:hAnsi="Times New Roman"/>
        </w:rPr>
      </w:pPr>
    </w:p>
    <w:p w:rsidR="0069189D" w:rsidRDefault="0069189D" w:rsidP="0069189D">
      <w:pPr>
        <w:rPr>
          <w:rFonts w:ascii="Times New Roman" w:hAnsi="Times New Roman"/>
        </w:rPr>
      </w:pPr>
      <w:r>
        <w:rPr>
          <w:rFonts w:ascii="Times New Roman" w:hAnsi="Times New Roman"/>
        </w:rPr>
        <w:t>Program:   Undergraduate</w:t>
      </w:r>
    </w:p>
    <w:p w:rsidR="0069189D" w:rsidRDefault="0069189D" w:rsidP="0069189D">
      <w:pPr>
        <w:rPr>
          <w:rFonts w:ascii="Times New Roman" w:hAnsi="Times New Roman"/>
        </w:rPr>
      </w:pPr>
    </w:p>
    <w:p w:rsidR="0069189D" w:rsidRDefault="0069189D" w:rsidP="0069189D">
      <w:pPr>
        <w:rPr>
          <w:rFonts w:ascii="Times New Roman" w:hAnsi="Times New Roman"/>
        </w:rPr>
      </w:pPr>
      <w:r>
        <w:rPr>
          <w:rFonts w:ascii="Times New Roman" w:hAnsi="Times New Roman"/>
        </w:rPr>
        <w:t xml:space="preserve">Assessment Liaison:  </w:t>
      </w:r>
      <w:r w:rsidR="00FB7A64">
        <w:rPr>
          <w:rFonts w:ascii="Times New Roman" w:hAnsi="Times New Roman"/>
        </w:rPr>
        <w:t>Scott Andrews</w:t>
      </w:r>
    </w:p>
    <w:p w:rsidR="0069189D" w:rsidRDefault="0069189D" w:rsidP="0069189D">
      <w:pPr>
        <w:rPr>
          <w:rFonts w:ascii="Times New Roman" w:hAnsi="Times New Roman"/>
        </w:rPr>
      </w:pPr>
    </w:p>
    <w:p w:rsidR="0069189D" w:rsidRPr="0069189D" w:rsidRDefault="0069189D" w:rsidP="0069189D">
      <w:pPr>
        <w:rPr>
          <w:rFonts w:ascii="Times New Roman" w:hAnsi="Times New Roman"/>
        </w:rPr>
      </w:pPr>
      <w:r>
        <w:rPr>
          <w:rFonts w:ascii="Times New Roman" w:hAnsi="Times New Roman"/>
        </w:rPr>
        <w:t xml:space="preserve">1.         </w:t>
      </w:r>
      <w:r w:rsidRPr="0069189D">
        <w:rPr>
          <w:rFonts w:ascii="Times New Roman" w:hAnsi="Times New Roman"/>
        </w:rPr>
        <w:t>A.   ___XX___  Measured Student Work.</w:t>
      </w:r>
    </w:p>
    <w:p w:rsidR="0069189D" w:rsidRDefault="0069189D" w:rsidP="0069189D">
      <w:pPr>
        <w:pStyle w:val="ListParagraph"/>
        <w:rPr>
          <w:rFonts w:ascii="Times New Roman" w:hAnsi="Times New Roman"/>
        </w:rPr>
      </w:pPr>
    </w:p>
    <w:p w:rsidR="0069189D" w:rsidRDefault="0069189D" w:rsidP="0069189D">
      <w:pPr>
        <w:pStyle w:val="ListParagraph"/>
        <w:rPr>
          <w:rFonts w:ascii="Times New Roman" w:hAnsi="Times New Roman"/>
        </w:rPr>
      </w:pPr>
      <w:r>
        <w:rPr>
          <w:rFonts w:ascii="Times New Roman" w:hAnsi="Times New Roman"/>
        </w:rPr>
        <w:t>B.   _________  Analyzed Results of Measurement.</w:t>
      </w:r>
    </w:p>
    <w:p w:rsidR="0069189D" w:rsidRDefault="0069189D" w:rsidP="0069189D">
      <w:pPr>
        <w:pStyle w:val="ListParagraph"/>
        <w:rPr>
          <w:rFonts w:ascii="Times New Roman" w:hAnsi="Times New Roman"/>
        </w:rPr>
      </w:pPr>
    </w:p>
    <w:p w:rsidR="0069189D" w:rsidRDefault="0069189D" w:rsidP="0069189D">
      <w:pPr>
        <w:pStyle w:val="ListParagraph"/>
        <w:rPr>
          <w:rFonts w:ascii="Times New Roman" w:hAnsi="Times New Roman"/>
        </w:rPr>
      </w:pPr>
      <w:r>
        <w:rPr>
          <w:rFonts w:ascii="Times New Roman" w:hAnsi="Times New Roman"/>
        </w:rPr>
        <w:t>C.   _________  Applied Results of Analysis to Program Review/Curriculum/Revision.</w:t>
      </w:r>
    </w:p>
    <w:p w:rsidR="0069189D" w:rsidRDefault="0069189D" w:rsidP="0069189D">
      <w:pPr>
        <w:rPr>
          <w:rFonts w:ascii="Times New Roman" w:hAnsi="Times New Roman"/>
        </w:rPr>
      </w:pPr>
    </w:p>
    <w:p w:rsidR="0069189D" w:rsidRDefault="0069189D" w:rsidP="0069189D">
      <w:pPr>
        <w:rPr>
          <w:rFonts w:ascii="Times New Roman" w:hAnsi="Times New Roman"/>
        </w:rPr>
      </w:pPr>
    </w:p>
    <w:p w:rsidR="0069189D" w:rsidRDefault="0069189D" w:rsidP="0069189D">
      <w:pPr>
        <w:rPr>
          <w:rFonts w:ascii="Times New Roman" w:hAnsi="Times New Roman"/>
        </w:rPr>
      </w:pPr>
      <w:r>
        <w:rPr>
          <w:rFonts w:ascii="Times New Roman" w:hAnsi="Times New Roman"/>
        </w:rPr>
        <w:t>2.         Overview of Annual Assessment Project(s):</w:t>
      </w:r>
    </w:p>
    <w:p w:rsidR="0069189D" w:rsidRDefault="0069189D" w:rsidP="0069189D">
      <w:pPr>
        <w:rPr>
          <w:rFonts w:ascii="Times New Roman" w:hAnsi="Times New Roman"/>
        </w:rPr>
      </w:pPr>
    </w:p>
    <w:p w:rsidR="00FB7A64" w:rsidRDefault="00AD3792" w:rsidP="00FE4E75">
      <w:pPr>
        <w:ind w:left="720"/>
        <w:rPr>
          <w:rFonts w:ascii="Times New Roman" w:hAnsi="Times New Roman"/>
        </w:rPr>
      </w:pPr>
      <w:proofErr w:type="gramStart"/>
      <w:r>
        <w:rPr>
          <w:rFonts w:ascii="Times New Roman" w:hAnsi="Times New Roman"/>
          <w:b/>
          <w:u w:val="single"/>
        </w:rPr>
        <w:t>Undergraduate</w:t>
      </w:r>
      <w:r>
        <w:rPr>
          <w:rFonts w:ascii="Times New Roman" w:hAnsi="Times New Roman"/>
        </w:rPr>
        <w:t xml:space="preserve">  </w:t>
      </w:r>
      <w:r w:rsidR="00FB7A64">
        <w:rPr>
          <w:rFonts w:ascii="Times New Roman" w:hAnsi="Times New Roman"/>
        </w:rPr>
        <w:t>The</w:t>
      </w:r>
      <w:proofErr w:type="gramEnd"/>
      <w:r w:rsidR="00FB7A64">
        <w:rPr>
          <w:rFonts w:ascii="Times New Roman" w:hAnsi="Times New Roman"/>
        </w:rPr>
        <w:t xml:space="preserve"> English Department continued to assess the Common Undergraduate SLO #5: Students will analyze culturally diverse texts. </w:t>
      </w:r>
      <w:proofErr w:type="gramStart"/>
      <w:r w:rsidR="00FB7A64">
        <w:rPr>
          <w:rFonts w:ascii="Times New Roman" w:hAnsi="Times New Roman"/>
        </w:rPr>
        <w:t>Student work was directly assessed by members of the Department Literature Committee</w:t>
      </w:r>
      <w:proofErr w:type="gramEnd"/>
      <w:r w:rsidR="00FB7A64">
        <w:rPr>
          <w:rFonts w:ascii="Times New Roman" w:hAnsi="Times New Roman"/>
        </w:rPr>
        <w:t xml:space="preserve">. The program was assessed relative to this SLO by surveying upper division literature courses taught in </w:t>
      </w:r>
      <w:proofErr w:type="gramStart"/>
      <w:r w:rsidR="00FB7A64">
        <w:rPr>
          <w:rFonts w:ascii="Times New Roman" w:hAnsi="Times New Roman"/>
        </w:rPr>
        <w:t>Fall</w:t>
      </w:r>
      <w:proofErr w:type="gramEnd"/>
      <w:r w:rsidR="00FB7A64">
        <w:rPr>
          <w:rFonts w:ascii="Times New Roman" w:hAnsi="Times New Roman"/>
        </w:rPr>
        <w:t xml:space="preserve"> 2017 and Spring 2018 for indications of diversity within their reading assignments.</w:t>
      </w:r>
    </w:p>
    <w:p w:rsidR="00FB7A64" w:rsidRDefault="00FB7A64" w:rsidP="002B3E06">
      <w:pPr>
        <w:ind w:firstLine="720"/>
        <w:rPr>
          <w:rFonts w:ascii="Times New Roman" w:hAnsi="Times New Roman"/>
        </w:rPr>
      </w:pPr>
    </w:p>
    <w:p w:rsidR="00FB7A64" w:rsidRDefault="00FB7A64" w:rsidP="00FE4E75">
      <w:pPr>
        <w:ind w:left="720"/>
        <w:rPr>
          <w:rFonts w:ascii="Times New Roman" w:hAnsi="Times New Roman"/>
        </w:rPr>
      </w:pPr>
      <w:r>
        <w:rPr>
          <w:rFonts w:ascii="Times New Roman" w:hAnsi="Times New Roman"/>
        </w:rPr>
        <w:t xml:space="preserve">This SLO </w:t>
      </w:r>
      <w:proofErr w:type="gramStart"/>
      <w:r>
        <w:rPr>
          <w:rFonts w:ascii="Times New Roman" w:hAnsi="Times New Roman"/>
        </w:rPr>
        <w:t>was chosen</w:t>
      </w:r>
      <w:proofErr w:type="gramEnd"/>
      <w:r>
        <w:rPr>
          <w:rFonts w:ascii="Times New Roman" w:hAnsi="Times New Roman"/>
        </w:rPr>
        <w:t xml:space="preserve"> for continued assessment because of problems with an earlier method of assessment. In the previous effort, an assessment of student work conducted by the Literature Committee was supervised by one an instructor for a course that supplied </w:t>
      </w:r>
      <w:proofErr w:type="gramStart"/>
      <w:r>
        <w:rPr>
          <w:rFonts w:ascii="Times New Roman" w:hAnsi="Times New Roman"/>
        </w:rPr>
        <w:t>that examples</w:t>
      </w:r>
      <w:proofErr w:type="gramEnd"/>
      <w:r>
        <w:rPr>
          <w:rFonts w:ascii="Times New Roman" w:hAnsi="Times New Roman"/>
        </w:rPr>
        <w:t xml:space="preserve"> of student work. Other problems </w:t>
      </w:r>
      <w:proofErr w:type="gramStart"/>
      <w:r>
        <w:rPr>
          <w:rFonts w:ascii="Times New Roman" w:hAnsi="Times New Roman"/>
        </w:rPr>
        <w:t>were encountered</w:t>
      </w:r>
      <w:proofErr w:type="gramEnd"/>
      <w:r>
        <w:rPr>
          <w:rFonts w:ascii="Times New Roman" w:hAnsi="Times New Roman"/>
        </w:rPr>
        <w:t xml:space="preserve"> in that assessment process, but that deviation from assessment guidelines was sufficient to warrant a repeat effort.</w:t>
      </w:r>
    </w:p>
    <w:p w:rsidR="00FB7A64" w:rsidRDefault="00FB7A64" w:rsidP="002B3E06">
      <w:pPr>
        <w:ind w:firstLine="720"/>
        <w:rPr>
          <w:rFonts w:ascii="Times New Roman" w:hAnsi="Times New Roman"/>
        </w:rPr>
      </w:pPr>
    </w:p>
    <w:p w:rsidR="004254C4" w:rsidRDefault="00FB7A64" w:rsidP="00FE4E75">
      <w:pPr>
        <w:ind w:left="720"/>
        <w:rPr>
          <w:rFonts w:ascii="Times New Roman" w:hAnsi="Times New Roman"/>
        </w:rPr>
      </w:pPr>
      <w:r>
        <w:rPr>
          <w:rFonts w:ascii="Times New Roman" w:hAnsi="Times New Roman"/>
        </w:rPr>
        <w:lastRenderedPageBreak/>
        <w:t xml:space="preserve">Students papers were randomly selected from three classes offered in </w:t>
      </w:r>
      <w:proofErr w:type="gramStart"/>
      <w:r>
        <w:rPr>
          <w:rFonts w:ascii="Times New Roman" w:hAnsi="Times New Roman"/>
        </w:rPr>
        <w:t>Fall</w:t>
      </w:r>
      <w:proofErr w:type="gramEnd"/>
      <w:r>
        <w:rPr>
          <w:rFonts w:ascii="Times New Roman" w:hAnsi="Times New Roman"/>
        </w:rPr>
        <w:t xml:space="preserve"> 2017: two sections of ENGL 311 History of African American Literature and ENGL 369 Gay Male Writers. These courses meet the English Department requirement for </w:t>
      </w:r>
      <w:proofErr w:type="gramStart"/>
      <w:r>
        <w:rPr>
          <w:rFonts w:ascii="Times New Roman" w:hAnsi="Times New Roman"/>
        </w:rPr>
        <w:t>3</w:t>
      </w:r>
      <w:proofErr w:type="gramEnd"/>
      <w:r>
        <w:rPr>
          <w:rFonts w:ascii="Times New Roman" w:hAnsi="Times New Roman"/>
        </w:rPr>
        <w:t xml:space="preserve"> units in Literatures of Cultural Diversity.</w:t>
      </w:r>
    </w:p>
    <w:p w:rsidR="00FB7A64" w:rsidRDefault="00FB7A64" w:rsidP="002B3E06">
      <w:pPr>
        <w:ind w:firstLine="720"/>
        <w:rPr>
          <w:rFonts w:ascii="Times New Roman" w:hAnsi="Times New Roman"/>
        </w:rPr>
      </w:pPr>
    </w:p>
    <w:p w:rsidR="00FB7A64" w:rsidRDefault="00FB7A64" w:rsidP="00FE4E75">
      <w:pPr>
        <w:ind w:left="720"/>
        <w:rPr>
          <w:rFonts w:ascii="Times New Roman" w:hAnsi="Times New Roman"/>
        </w:rPr>
      </w:pPr>
      <w:r>
        <w:rPr>
          <w:rFonts w:ascii="Times New Roman" w:hAnsi="Times New Roman"/>
        </w:rPr>
        <w:t xml:space="preserve">A class also found in that category, ENGL 314 American Indian Literature, was not included in the assessment because its instructor is the Assessment Liaison. </w:t>
      </w:r>
    </w:p>
    <w:p w:rsidR="00FB7A64" w:rsidRDefault="00FB7A64" w:rsidP="002B3E06">
      <w:pPr>
        <w:ind w:firstLine="720"/>
        <w:rPr>
          <w:rFonts w:ascii="Times New Roman" w:hAnsi="Times New Roman"/>
        </w:rPr>
      </w:pPr>
    </w:p>
    <w:p w:rsidR="00FB7A64" w:rsidRDefault="00124BDE" w:rsidP="00FE4E75">
      <w:pPr>
        <w:ind w:left="720"/>
        <w:rPr>
          <w:rFonts w:ascii="Times New Roman" w:hAnsi="Times New Roman"/>
        </w:rPr>
      </w:pPr>
      <w:proofErr w:type="gramStart"/>
      <w:r>
        <w:rPr>
          <w:rFonts w:ascii="Times New Roman" w:hAnsi="Times New Roman"/>
        </w:rPr>
        <w:t>A total of 12</w:t>
      </w:r>
      <w:proofErr w:type="gramEnd"/>
      <w:r w:rsidR="00FB7A64">
        <w:rPr>
          <w:rFonts w:ascii="Times New Roman" w:hAnsi="Times New Roman"/>
        </w:rPr>
        <w:t xml:space="preserve"> examples of student work were randomly selected from the </w:t>
      </w:r>
      <w:r>
        <w:rPr>
          <w:rFonts w:ascii="Times New Roman" w:hAnsi="Times New Roman"/>
        </w:rPr>
        <w:t xml:space="preserve">three courses mentioned above. </w:t>
      </w:r>
      <w:r w:rsidR="000817AE">
        <w:rPr>
          <w:rFonts w:ascii="Times New Roman" w:hAnsi="Times New Roman"/>
        </w:rPr>
        <w:t xml:space="preserve">A rubric </w:t>
      </w:r>
      <w:r w:rsidR="00A81E4D">
        <w:rPr>
          <w:rFonts w:ascii="Times New Roman" w:hAnsi="Times New Roman"/>
        </w:rPr>
        <w:t xml:space="preserve">for that assessment is included in this report. The Assessment Liaison and members of the Literature Committee discussed the intent of the SLO. As stated, the SLO suggests students will analyze culturally diverse texts, but it does not suggest that they </w:t>
      </w:r>
      <w:proofErr w:type="gramStart"/>
      <w:r w:rsidR="00A81E4D">
        <w:rPr>
          <w:rFonts w:ascii="Times New Roman" w:hAnsi="Times New Roman"/>
        </w:rPr>
        <w:t>are expected</w:t>
      </w:r>
      <w:proofErr w:type="gramEnd"/>
      <w:r w:rsidR="00A81E4D">
        <w:rPr>
          <w:rFonts w:ascii="Times New Roman" w:hAnsi="Times New Roman"/>
        </w:rPr>
        <w:t xml:space="preserve"> to analyze them well. Those involved with this process decided that the quality of the analysis would be part of the assessment. The SLO also has the potential ambiguity about the subject of the student analysis: Are students conducting conventional literary analysis of texts that just happen to be diverse (as deemed by their instructors and the English Department), or are students analyzing the qualities of those texts that qualify them as diverse. The readers for this assessment opted for the latter, as can be seen in the rubric.</w:t>
      </w:r>
    </w:p>
    <w:p w:rsidR="00FE4E75" w:rsidRDefault="00FE4E75" w:rsidP="002B3E06">
      <w:pPr>
        <w:ind w:firstLine="720"/>
        <w:rPr>
          <w:rFonts w:ascii="Times New Roman" w:hAnsi="Times New Roman"/>
        </w:rPr>
      </w:pPr>
    </w:p>
    <w:p w:rsidR="00FE4E75" w:rsidRDefault="00FE4E75">
      <w:pPr>
        <w:rPr>
          <w:rFonts w:ascii="Times New Roman" w:hAnsi="Times New Roman"/>
        </w:rPr>
      </w:pPr>
      <w:r>
        <w:rPr>
          <w:rFonts w:ascii="Times New Roman" w:hAnsi="Times New Roman"/>
        </w:rPr>
        <w:br w:type="page"/>
      </w:r>
    </w:p>
    <w:p w:rsidR="00FE4E75" w:rsidRDefault="00FE4E75" w:rsidP="002B3E06">
      <w:pPr>
        <w:ind w:firstLine="720"/>
        <w:rPr>
          <w:rFonts w:ascii="Times New Roman" w:hAnsi="Times New Roman"/>
        </w:rPr>
      </w:pPr>
    </w:p>
    <w:tbl>
      <w:tblPr>
        <w:tblStyle w:val="TableGrid"/>
        <w:tblW w:w="9625" w:type="dxa"/>
        <w:tblInd w:w="1327" w:type="dxa"/>
        <w:tblLook w:val="04A0" w:firstRow="1" w:lastRow="0" w:firstColumn="1" w:lastColumn="0" w:noHBand="0" w:noVBand="1"/>
      </w:tblPr>
      <w:tblGrid>
        <w:gridCol w:w="2065"/>
        <w:gridCol w:w="1800"/>
        <w:gridCol w:w="1710"/>
        <w:gridCol w:w="1980"/>
        <w:gridCol w:w="2070"/>
      </w:tblGrid>
      <w:tr w:rsidR="00FE4E75" w:rsidTr="00FE4E75">
        <w:tc>
          <w:tcPr>
            <w:tcW w:w="2065" w:type="dxa"/>
          </w:tcPr>
          <w:p w:rsidR="00FE4E75" w:rsidRDefault="00FE4E75" w:rsidP="009D1E7A">
            <w:r>
              <w:t>5. Excellent</w:t>
            </w:r>
          </w:p>
        </w:tc>
        <w:tc>
          <w:tcPr>
            <w:tcW w:w="1800" w:type="dxa"/>
          </w:tcPr>
          <w:p w:rsidR="00FE4E75" w:rsidRDefault="00FE4E75" w:rsidP="009D1E7A">
            <w:r>
              <w:t>4: More than satisfactory</w:t>
            </w:r>
          </w:p>
        </w:tc>
        <w:tc>
          <w:tcPr>
            <w:tcW w:w="1710" w:type="dxa"/>
          </w:tcPr>
          <w:p w:rsidR="00FE4E75" w:rsidRDefault="00FE4E75" w:rsidP="009D1E7A">
            <w:r>
              <w:t>3: Satisfactory</w:t>
            </w:r>
          </w:p>
        </w:tc>
        <w:tc>
          <w:tcPr>
            <w:tcW w:w="1980" w:type="dxa"/>
          </w:tcPr>
          <w:p w:rsidR="00FE4E75" w:rsidRDefault="00FE4E75" w:rsidP="009D1E7A">
            <w:r>
              <w:t>2: Less than satisfactory</w:t>
            </w:r>
          </w:p>
        </w:tc>
        <w:tc>
          <w:tcPr>
            <w:tcW w:w="2070" w:type="dxa"/>
          </w:tcPr>
          <w:p w:rsidR="00FE4E75" w:rsidRDefault="00FE4E75" w:rsidP="009D1E7A">
            <w:r>
              <w:t>1: Not demonstrated</w:t>
            </w:r>
          </w:p>
        </w:tc>
      </w:tr>
      <w:tr w:rsidR="00FE4E75" w:rsidTr="00FE4E75">
        <w:tc>
          <w:tcPr>
            <w:tcW w:w="2065" w:type="dxa"/>
          </w:tcPr>
          <w:p w:rsidR="00FE4E75" w:rsidRDefault="00FE4E75" w:rsidP="009D1E7A">
            <w:r>
              <w:t>The student insightfully analyzes the text with explicit awareness of the aesthetic or ideological qualities that define its inclusion in a course on “literatures of cultural diversity.”</w:t>
            </w:r>
          </w:p>
        </w:tc>
        <w:tc>
          <w:tcPr>
            <w:tcW w:w="1800" w:type="dxa"/>
          </w:tcPr>
          <w:p w:rsidR="00FE4E75" w:rsidRDefault="00FE4E75" w:rsidP="009D1E7A">
            <w:r>
              <w:t>The student coherently analyzes the text with apparent awareness of the aesthetic or ideological qualities that define its inclusion in a course on “literatures of cultural diversity.”</w:t>
            </w:r>
          </w:p>
        </w:tc>
        <w:tc>
          <w:tcPr>
            <w:tcW w:w="1710" w:type="dxa"/>
          </w:tcPr>
          <w:p w:rsidR="00FE4E75" w:rsidRDefault="00FE4E75" w:rsidP="009D1E7A">
            <w:r>
              <w:t>The student analyzes the text with some awareness of how the text demonstrates aesthetic or ideological qualities that define its inclusion in a course on “literatures of cultural diversity.”</w:t>
            </w:r>
          </w:p>
        </w:tc>
        <w:tc>
          <w:tcPr>
            <w:tcW w:w="1980" w:type="dxa"/>
          </w:tcPr>
          <w:p w:rsidR="00FE4E75" w:rsidRDefault="00FE4E75" w:rsidP="009D1E7A">
            <w:r>
              <w:t>The student analyzes the text but offers no clear awareness that the text demonstrates aesthetic or ideological qualities that define its inclusion in a course on “literatures of cultural diversity.”</w:t>
            </w:r>
          </w:p>
        </w:tc>
        <w:tc>
          <w:tcPr>
            <w:tcW w:w="2070" w:type="dxa"/>
          </w:tcPr>
          <w:p w:rsidR="00FE4E75" w:rsidRDefault="00FE4E75" w:rsidP="009D1E7A">
            <w:r>
              <w:t xml:space="preserve">The student fails </w:t>
            </w:r>
            <w:proofErr w:type="gramStart"/>
            <w:r>
              <w:t>to adequately analyze</w:t>
            </w:r>
            <w:proofErr w:type="gramEnd"/>
            <w:r>
              <w:t xml:space="preserve"> the text and/or demonstrates confusion about the aesthetic or ideological qualities that define its inclusion in a course on “literatures of cultural diversity.”</w:t>
            </w:r>
          </w:p>
        </w:tc>
      </w:tr>
    </w:tbl>
    <w:p w:rsidR="00FE4E75" w:rsidRDefault="00FE4E75" w:rsidP="00FE4E75"/>
    <w:p w:rsidR="00FE4E75" w:rsidRDefault="00FE4E75" w:rsidP="002B3E06">
      <w:pPr>
        <w:ind w:firstLine="720"/>
        <w:rPr>
          <w:rFonts w:ascii="Times New Roman" w:hAnsi="Times New Roman"/>
        </w:rPr>
      </w:pPr>
    </w:p>
    <w:p w:rsidR="006B47BB" w:rsidRDefault="006B47BB" w:rsidP="002B3E06">
      <w:pPr>
        <w:ind w:firstLine="720"/>
        <w:rPr>
          <w:rFonts w:ascii="Times New Roman" w:hAnsi="Times New Roman"/>
        </w:rPr>
      </w:pPr>
    </w:p>
    <w:p w:rsidR="006B47BB" w:rsidRDefault="006B47BB" w:rsidP="00FE4E75">
      <w:pPr>
        <w:ind w:left="720"/>
        <w:rPr>
          <w:rFonts w:ascii="Times New Roman" w:hAnsi="Times New Roman"/>
        </w:rPr>
      </w:pPr>
      <w:r>
        <w:rPr>
          <w:rFonts w:ascii="Times New Roman" w:hAnsi="Times New Roman"/>
        </w:rPr>
        <w:t xml:space="preserve">Four readers (including the Assessment Liaison) provided scores on a scale of </w:t>
      </w:r>
      <w:proofErr w:type="gramStart"/>
      <w:r>
        <w:rPr>
          <w:rFonts w:ascii="Times New Roman" w:hAnsi="Times New Roman"/>
        </w:rPr>
        <w:t>1</w:t>
      </w:r>
      <w:proofErr w:type="gramEnd"/>
      <w:r>
        <w:rPr>
          <w:rFonts w:ascii="Times New Roman" w:hAnsi="Times New Roman"/>
        </w:rPr>
        <w:t xml:space="preserve"> (not demonstrated) to 5 (excellent). The scores were:</w:t>
      </w:r>
    </w:p>
    <w:p w:rsidR="006B47BB" w:rsidRDefault="006B47BB" w:rsidP="002B3E06">
      <w:pPr>
        <w:ind w:firstLine="720"/>
        <w:rPr>
          <w:rFonts w:ascii="Times New Roman" w:hAnsi="Times New Roman"/>
        </w:rPr>
      </w:pPr>
    </w:p>
    <w:p w:rsidR="006B47BB" w:rsidRDefault="006B47BB" w:rsidP="00FE4E75">
      <w:pPr>
        <w:ind w:left="720"/>
        <w:rPr>
          <w:rFonts w:ascii="Times New Roman" w:hAnsi="Times New Roman"/>
        </w:rPr>
      </w:pPr>
      <w:r>
        <w:rPr>
          <w:rFonts w:ascii="Times New Roman" w:hAnsi="Times New Roman"/>
        </w:rPr>
        <w:t>1.</w:t>
      </w:r>
      <w:r w:rsidR="004B5594">
        <w:rPr>
          <w:rFonts w:ascii="Times New Roman" w:hAnsi="Times New Roman"/>
        </w:rPr>
        <w:t xml:space="preserve"> 3.00</w:t>
      </w:r>
    </w:p>
    <w:p w:rsidR="006B47BB" w:rsidRDefault="006B47BB" w:rsidP="00FE4E75">
      <w:pPr>
        <w:ind w:left="720"/>
        <w:rPr>
          <w:rFonts w:ascii="Times New Roman" w:hAnsi="Times New Roman"/>
        </w:rPr>
      </w:pPr>
      <w:r>
        <w:rPr>
          <w:rFonts w:ascii="Times New Roman" w:hAnsi="Times New Roman"/>
        </w:rPr>
        <w:t>2. 2.75</w:t>
      </w:r>
    </w:p>
    <w:p w:rsidR="006B47BB" w:rsidRDefault="006B47BB" w:rsidP="00FE4E75">
      <w:pPr>
        <w:ind w:left="720"/>
        <w:rPr>
          <w:rFonts w:ascii="Times New Roman" w:hAnsi="Times New Roman"/>
        </w:rPr>
      </w:pPr>
      <w:r>
        <w:rPr>
          <w:rFonts w:ascii="Times New Roman" w:hAnsi="Times New Roman"/>
        </w:rPr>
        <w:t>3. 3.5</w:t>
      </w:r>
      <w:r w:rsidR="004B5594">
        <w:rPr>
          <w:rFonts w:ascii="Times New Roman" w:hAnsi="Times New Roman"/>
        </w:rPr>
        <w:t>0</w:t>
      </w:r>
    </w:p>
    <w:p w:rsidR="006B47BB" w:rsidRDefault="006B47BB" w:rsidP="00FE4E75">
      <w:pPr>
        <w:ind w:left="720"/>
        <w:rPr>
          <w:rFonts w:ascii="Times New Roman" w:hAnsi="Times New Roman"/>
        </w:rPr>
      </w:pPr>
      <w:r>
        <w:rPr>
          <w:rFonts w:ascii="Times New Roman" w:hAnsi="Times New Roman"/>
        </w:rPr>
        <w:t>4. 3.25</w:t>
      </w:r>
    </w:p>
    <w:p w:rsidR="006B47BB" w:rsidRDefault="006B47BB" w:rsidP="00FE4E75">
      <w:pPr>
        <w:ind w:left="720"/>
        <w:rPr>
          <w:rFonts w:ascii="Times New Roman" w:hAnsi="Times New Roman"/>
        </w:rPr>
      </w:pPr>
      <w:r>
        <w:rPr>
          <w:rFonts w:ascii="Times New Roman" w:hAnsi="Times New Roman"/>
        </w:rPr>
        <w:t>5. 3.25</w:t>
      </w:r>
    </w:p>
    <w:p w:rsidR="006B47BB" w:rsidRDefault="006B47BB" w:rsidP="00FE4E75">
      <w:pPr>
        <w:ind w:left="720"/>
        <w:rPr>
          <w:rFonts w:ascii="Times New Roman" w:hAnsi="Times New Roman"/>
        </w:rPr>
      </w:pPr>
      <w:r>
        <w:rPr>
          <w:rFonts w:ascii="Times New Roman" w:hAnsi="Times New Roman"/>
        </w:rPr>
        <w:t>6. 2.5</w:t>
      </w:r>
      <w:r w:rsidR="004B5594">
        <w:rPr>
          <w:rFonts w:ascii="Times New Roman" w:hAnsi="Times New Roman"/>
        </w:rPr>
        <w:t>0</w:t>
      </w:r>
    </w:p>
    <w:p w:rsidR="006B47BB" w:rsidRDefault="006B47BB" w:rsidP="00FE4E75">
      <w:pPr>
        <w:ind w:left="720"/>
        <w:rPr>
          <w:rFonts w:ascii="Times New Roman" w:hAnsi="Times New Roman"/>
        </w:rPr>
      </w:pPr>
      <w:r>
        <w:rPr>
          <w:rFonts w:ascii="Times New Roman" w:hAnsi="Times New Roman"/>
        </w:rPr>
        <w:t>7. 3.13</w:t>
      </w:r>
    </w:p>
    <w:p w:rsidR="006B47BB" w:rsidRDefault="006B47BB" w:rsidP="00FE4E75">
      <w:pPr>
        <w:ind w:left="720"/>
        <w:rPr>
          <w:rFonts w:ascii="Times New Roman" w:hAnsi="Times New Roman"/>
        </w:rPr>
      </w:pPr>
      <w:r>
        <w:rPr>
          <w:rFonts w:ascii="Times New Roman" w:hAnsi="Times New Roman"/>
        </w:rPr>
        <w:t>8. 3.13</w:t>
      </w:r>
    </w:p>
    <w:p w:rsidR="006B47BB" w:rsidRDefault="006B47BB" w:rsidP="00FE4E75">
      <w:pPr>
        <w:ind w:left="720"/>
        <w:rPr>
          <w:rFonts w:ascii="Times New Roman" w:hAnsi="Times New Roman"/>
        </w:rPr>
      </w:pPr>
      <w:r>
        <w:rPr>
          <w:rFonts w:ascii="Times New Roman" w:hAnsi="Times New Roman"/>
        </w:rPr>
        <w:lastRenderedPageBreak/>
        <w:t>9. 2.31</w:t>
      </w:r>
    </w:p>
    <w:p w:rsidR="006B47BB" w:rsidRDefault="006B47BB" w:rsidP="00FE4E75">
      <w:pPr>
        <w:ind w:left="720"/>
        <w:rPr>
          <w:rFonts w:ascii="Times New Roman" w:hAnsi="Times New Roman"/>
        </w:rPr>
      </w:pPr>
      <w:r>
        <w:rPr>
          <w:rFonts w:ascii="Times New Roman" w:hAnsi="Times New Roman"/>
        </w:rPr>
        <w:t>10. 2.75</w:t>
      </w:r>
    </w:p>
    <w:p w:rsidR="006B47BB" w:rsidRDefault="006B47BB" w:rsidP="00FE4E75">
      <w:pPr>
        <w:ind w:left="720"/>
        <w:rPr>
          <w:rFonts w:ascii="Times New Roman" w:hAnsi="Times New Roman"/>
        </w:rPr>
      </w:pPr>
      <w:r>
        <w:rPr>
          <w:rFonts w:ascii="Times New Roman" w:hAnsi="Times New Roman"/>
        </w:rPr>
        <w:t>11. 3.00</w:t>
      </w:r>
    </w:p>
    <w:p w:rsidR="006B47BB" w:rsidRDefault="006B47BB" w:rsidP="00FE4E75">
      <w:pPr>
        <w:ind w:left="720"/>
        <w:rPr>
          <w:rFonts w:ascii="Times New Roman" w:hAnsi="Times New Roman"/>
        </w:rPr>
      </w:pPr>
      <w:r>
        <w:rPr>
          <w:rFonts w:ascii="Times New Roman" w:hAnsi="Times New Roman"/>
        </w:rPr>
        <w:t>12. 2.15</w:t>
      </w:r>
    </w:p>
    <w:p w:rsidR="006B47BB" w:rsidRDefault="006B47BB" w:rsidP="006B47BB">
      <w:pPr>
        <w:rPr>
          <w:rFonts w:ascii="Times New Roman" w:hAnsi="Times New Roman"/>
        </w:rPr>
      </w:pPr>
    </w:p>
    <w:p w:rsidR="006B47BB" w:rsidRDefault="006B47BB" w:rsidP="00FE4E75">
      <w:pPr>
        <w:ind w:firstLine="720"/>
        <w:rPr>
          <w:rFonts w:ascii="Times New Roman" w:hAnsi="Times New Roman"/>
        </w:rPr>
      </w:pPr>
      <w:r>
        <w:rPr>
          <w:rFonts w:ascii="Times New Roman" w:hAnsi="Times New Roman"/>
        </w:rPr>
        <w:t>Thoughts about the results:</w:t>
      </w:r>
    </w:p>
    <w:p w:rsidR="006B47BB" w:rsidRDefault="006B47BB" w:rsidP="006B47BB">
      <w:pPr>
        <w:rPr>
          <w:rFonts w:ascii="Times New Roman" w:hAnsi="Times New Roman"/>
        </w:rPr>
      </w:pPr>
    </w:p>
    <w:p w:rsidR="006B47BB" w:rsidRDefault="006B47BB" w:rsidP="00FE4E75">
      <w:pPr>
        <w:ind w:left="720"/>
        <w:rPr>
          <w:rFonts w:ascii="Times New Roman" w:hAnsi="Times New Roman"/>
        </w:rPr>
      </w:pPr>
      <w:r>
        <w:rPr>
          <w:rFonts w:ascii="Times New Roman" w:hAnsi="Times New Roman"/>
        </w:rPr>
        <w:t xml:space="preserve">Scores by readers at varied widely, and those differences disappear into the average. There was an initial discussion of the rubric and expectations, and some deviation in scores is to be expected. </w:t>
      </w:r>
      <w:proofErr w:type="gramStart"/>
      <w:r>
        <w:rPr>
          <w:rFonts w:ascii="Times New Roman" w:hAnsi="Times New Roman"/>
        </w:rPr>
        <w:t>But</w:t>
      </w:r>
      <w:proofErr w:type="gramEnd"/>
      <w:r>
        <w:rPr>
          <w:rFonts w:ascii="Times New Roman" w:hAnsi="Times New Roman"/>
        </w:rPr>
        <w:t xml:space="preserve"> the assignments themselves were also very different, and some may have more closely aligned with a reader’s expectations than another. Some of this </w:t>
      </w:r>
      <w:proofErr w:type="gramStart"/>
      <w:r>
        <w:rPr>
          <w:rFonts w:ascii="Times New Roman" w:hAnsi="Times New Roman"/>
        </w:rPr>
        <w:t>could be addressed</w:t>
      </w:r>
      <w:proofErr w:type="gramEnd"/>
      <w:r>
        <w:rPr>
          <w:rFonts w:ascii="Times New Roman" w:hAnsi="Times New Roman"/>
        </w:rPr>
        <w:t xml:space="preserve"> with student work generated from common (or at least similar) assignments across various classes. </w:t>
      </w:r>
      <w:r w:rsidR="0011117E">
        <w:rPr>
          <w:rFonts w:ascii="Times New Roman" w:hAnsi="Times New Roman"/>
        </w:rPr>
        <w:t>An embedded assignment would be valuable for a task such as this.</w:t>
      </w:r>
    </w:p>
    <w:p w:rsidR="006B47BB" w:rsidRDefault="006B47BB" w:rsidP="006B47BB">
      <w:pPr>
        <w:rPr>
          <w:rFonts w:ascii="Times New Roman" w:hAnsi="Times New Roman"/>
        </w:rPr>
      </w:pPr>
    </w:p>
    <w:p w:rsidR="006B47BB" w:rsidRDefault="006B47BB" w:rsidP="00FE4E75">
      <w:pPr>
        <w:ind w:left="720"/>
        <w:rPr>
          <w:rFonts w:ascii="Times New Roman" w:hAnsi="Times New Roman"/>
        </w:rPr>
      </w:pPr>
      <w:proofErr w:type="gramStart"/>
      <w:r>
        <w:rPr>
          <w:rFonts w:ascii="Times New Roman" w:hAnsi="Times New Roman"/>
        </w:rPr>
        <w:t>Seven of the examples of student work were deemed satisfactory by the group</w:t>
      </w:r>
      <w:proofErr w:type="gramEnd"/>
      <w:r w:rsidR="0011117E">
        <w:rPr>
          <w:rFonts w:ascii="Times New Roman" w:hAnsi="Times New Roman"/>
        </w:rPr>
        <w:t xml:space="preserve">. </w:t>
      </w:r>
      <w:proofErr w:type="gramStart"/>
      <w:r w:rsidR="0011117E">
        <w:rPr>
          <w:rFonts w:ascii="Times New Roman" w:hAnsi="Times New Roman"/>
        </w:rPr>
        <w:t>And</w:t>
      </w:r>
      <w:proofErr w:type="gramEnd"/>
      <w:r w:rsidR="0011117E">
        <w:rPr>
          <w:rFonts w:ascii="Times New Roman" w:hAnsi="Times New Roman"/>
        </w:rPr>
        <w:t xml:space="preserve"> while some readers scored individual examples with a 4 or 5, no example received a consensus of “More than Satisfactory” or “Excellent.” This indicates room for improvement in the ability to analyze the qualities that enact or express what the Department and the discipline mean by “diverse.” </w:t>
      </w:r>
      <w:proofErr w:type="gramStart"/>
      <w:r w:rsidR="0011117E">
        <w:rPr>
          <w:rFonts w:ascii="Times New Roman" w:hAnsi="Times New Roman"/>
        </w:rPr>
        <w:t>Also</w:t>
      </w:r>
      <w:proofErr w:type="gramEnd"/>
      <w:r w:rsidR="0011117E">
        <w:rPr>
          <w:rFonts w:ascii="Times New Roman" w:hAnsi="Times New Roman"/>
        </w:rPr>
        <w:t xml:space="preserve">, five examples collectively </w:t>
      </w:r>
      <w:r w:rsidR="004B5594">
        <w:rPr>
          <w:rFonts w:ascii="Times New Roman" w:hAnsi="Times New Roman"/>
        </w:rPr>
        <w:t>scoring below 3</w:t>
      </w:r>
      <w:r w:rsidR="0011117E">
        <w:rPr>
          <w:rFonts w:ascii="Times New Roman" w:hAnsi="Times New Roman"/>
        </w:rPr>
        <w:t xml:space="preserve"> suggests room for improvement.</w:t>
      </w:r>
    </w:p>
    <w:p w:rsidR="0011117E" w:rsidRDefault="0011117E" w:rsidP="006B47BB">
      <w:pPr>
        <w:rPr>
          <w:rFonts w:ascii="Times New Roman" w:hAnsi="Times New Roman"/>
        </w:rPr>
      </w:pPr>
    </w:p>
    <w:p w:rsidR="0011117E" w:rsidRDefault="0011117E" w:rsidP="00FE4E75">
      <w:pPr>
        <w:ind w:left="720"/>
        <w:rPr>
          <w:rFonts w:ascii="Times New Roman" w:hAnsi="Times New Roman"/>
        </w:rPr>
      </w:pPr>
      <w:r>
        <w:rPr>
          <w:rFonts w:ascii="Times New Roman" w:hAnsi="Times New Roman"/>
        </w:rPr>
        <w:t xml:space="preserve">Some of the lowest scores came from one particular class. ENGL 311 and ENGL 369 are General Education classes, and as </w:t>
      </w:r>
      <w:proofErr w:type="gramStart"/>
      <w:r>
        <w:rPr>
          <w:rFonts w:ascii="Times New Roman" w:hAnsi="Times New Roman"/>
        </w:rPr>
        <w:t>such</w:t>
      </w:r>
      <w:proofErr w:type="gramEnd"/>
      <w:r>
        <w:rPr>
          <w:rFonts w:ascii="Times New Roman" w:hAnsi="Times New Roman"/>
        </w:rPr>
        <w:t xml:space="preserve"> their assignments are frequently designed to accommodate non-majors in English. The set of essays from one class seemed to respond to an assignment that did not explicitly require the literary analysis of a text; instead, students </w:t>
      </w:r>
      <w:proofErr w:type="gramStart"/>
      <w:r>
        <w:rPr>
          <w:rFonts w:ascii="Times New Roman" w:hAnsi="Times New Roman"/>
        </w:rPr>
        <w:t>were allowed</w:t>
      </w:r>
      <w:proofErr w:type="gramEnd"/>
      <w:r>
        <w:rPr>
          <w:rFonts w:ascii="Times New Roman" w:hAnsi="Times New Roman"/>
        </w:rPr>
        <w:t xml:space="preserve"> to connect some of the readings from that semester to recent political, social, or cultural events. That made for some difficulty assessing them in relation to the SLO in question. The value of such an assignment </w:t>
      </w:r>
      <w:proofErr w:type="gramStart"/>
      <w:r>
        <w:rPr>
          <w:rFonts w:ascii="Times New Roman" w:hAnsi="Times New Roman"/>
        </w:rPr>
        <w:t>is not being questioned</w:t>
      </w:r>
      <w:proofErr w:type="gramEnd"/>
      <w:r>
        <w:rPr>
          <w:rFonts w:ascii="Times New Roman" w:hAnsi="Times New Roman"/>
        </w:rPr>
        <w:t xml:space="preserve">, but </w:t>
      </w:r>
      <w:r w:rsidR="004B5594">
        <w:rPr>
          <w:rFonts w:ascii="Times New Roman" w:hAnsi="Times New Roman"/>
        </w:rPr>
        <w:t>the difficulty of assessing it in this situation</w:t>
      </w:r>
      <w:r>
        <w:rPr>
          <w:rFonts w:ascii="Times New Roman" w:hAnsi="Times New Roman"/>
        </w:rPr>
        <w:t xml:space="preserve"> demonstrate</w:t>
      </w:r>
      <w:r w:rsidR="004B5594">
        <w:rPr>
          <w:rFonts w:ascii="Times New Roman" w:hAnsi="Times New Roman"/>
        </w:rPr>
        <w:t>s</w:t>
      </w:r>
      <w:r>
        <w:rPr>
          <w:rFonts w:ascii="Times New Roman" w:hAnsi="Times New Roman"/>
        </w:rPr>
        <w:t xml:space="preserve"> (again) the value of using embedded assignments.</w:t>
      </w:r>
    </w:p>
    <w:p w:rsidR="0011117E" w:rsidRDefault="0011117E" w:rsidP="00FE4E75">
      <w:pPr>
        <w:ind w:left="720"/>
        <w:rPr>
          <w:rFonts w:ascii="Times New Roman" w:hAnsi="Times New Roman"/>
        </w:rPr>
      </w:pPr>
    </w:p>
    <w:p w:rsidR="006B47BB" w:rsidRDefault="00CC487D" w:rsidP="00FE4E75">
      <w:pPr>
        <w:ind w:left="720"/>
        <w:rPr>
          <w:rFonts w:ascii="Times New Roman" w:hAnsi="Times New Roman"/>
        </w:rPr>
      </w:pPr>
      <w:r>
        <w:rPr>
          <w:rFonts w:ascii="Times New Roman" w:hAnsi="Times New Roman"/>
        </w:rPr>
        <w:t xml:space="preserve">If the English Department continues with this method of assessment – random collection of student work from courses – the Assessment Liaison recommends that embedded assignments </w:t>
      </w:r>
      <w:proofErr w:type="gramStart"/>
      <w:r>
        <w:rPr>
          <w:rFonts w:ascii="Times New Roman" w:hAnsi="Times New Roman"/>
        </w:rPr>
        <w:t>be used</w:t>
      </w:r>
      <w:proofErr w:type="gramEnd"/>
      <w:r>
        <w:rPr>
          <w:rFonts w:ascii="Times New Roman" w:hAnsi="Times New Roman"/>
        </w:rPr>
        <w:t>. This would require some work with selected instructors before the semester began, but it should not be too difficult to do.</w:t>
      </w:r>
    </w:p>
    <w:p w:rsidR="00CC487D" w:rsidRDefault="00CC487D" w:rsidP="006B47BB">
      <w:pPr>
        <w:rPr>
          <w:rFonts w:ascii="Times New Roman" w:hAnsi="Times New Roman"/>
        </w:rPr>
      </w:pPr>
    </w:p>
    <w:p w:rsidR="00CC487D" w:rsidRDefault="00CC487D" w:rsidP="006B47BB">
      <w:pPr>
        <w:rPr>
          <w:rFonts w:ascii="Times New Roman" w:hAnsi="Times New Roman"/>
        </w:rPr>
      </w:pPr>
    </w:p>
    <w:p w:rsidR="004B5594" w:rsidRDefault="004B5594" w:rsidP="00FE4E75">
      <w:pPr>
        <w:ind w:left="720"/>
        <w:rPr>
          <w:rFonts w:ascii="Times New Roman" w:hAnsi="Times New Roman"/>
        </w:rPr>
      </w:pPr>
      <w:r>
        <w:rPr>
          <w:rFonts w:ascii="Times New Roman" w:hAnsi="Times New Roman"/>
        </w:rPr>
        <w:lastRenderedPageBreak/>
        <w:t xml:space="preserve">The Assessment Liaison repeated a survey of syllabuses conducted last year. The survey was in response to a remark that </w:t>
      </w:r>
      <w:proofErr w:type="gramStart"/>
      <w:r>
        <w:rPr>
          <w:rFonts w:ascii="Times New Roman" w:hAnsi="Times New Roman"/>
        </w:rPr>
        <w:t>has been made</w:t>
      </w:r>
      <w:proofErr w:type="gramEnd"/>
      <w:r>
        <w:rPr>
          <w:rFonts w:ascii="Times New Roman" w:hAnsi="Times New Roman"/>
        </w:rPr>
        <w:t xml:space="preserve"> when the Department discusses curriculum reform; some faculty members have suggested that the requirement for a course in Literatures of Cultural Diversity may not be necessary since the readings of other courses are now sufficiently diverse. The Assessment Liaison collected syllabuses from one semester last year and collated the authors of the assigned readings according </w:t>
      </w:r>
      <w:proofErr w:type="gramStart"/>
      <w:r>
        <w:rPr>
          <w:rFonts w:ascii="Times New Roman" w:hAnsi="Times New Roman"/>
        </w:rPr>
        <w:t>to  Literatures</w:t>
      </w:r>
      <w:proofErr w:type="gramEnd"/>
      <w:r>
        <w:rPr>
          <w:rFonts w:ascii="Times New Roman" w:hAnsi="Times New Roman"/>
        </w:rPr>
        <w:t xml:space="preserve"> of Cultural Diversity course in which they might be found. Last year, the Assessment Liaison suggested the survey indicates students would </w:t>
      </w:r>
      <w:proofErr w:type="gramStart"/>
      <w:r>
        <w:rPr>
          <w:rFonts w:ascii="Times New Roman" w:hAnsi="Times New Roman"/>
        </w:rPr>
        <w:t>miss out on</w:t>
      </w:r>
      <w:proofErr w:type="gramEnd"/>
      <w:r>
        <w:rPr>
          <w:rFonts w:ascii="Times New Roman" w:hAnsi="Times New Roman"/>
        </w:rPr>
        <w:t xml:space="preserve"> much culturally diverse literature if they depended only upon the “regular” upper-division literature courses to supply that. However, some members of the Department asked if the sample was too small, that the whole year should be su</w:t>
      </w:r>
      <w:r w:rsidR="00EF3E7B">
        <w:rPr>
          <w:rFonts w:ascii="Times New Roman" w:hAnsi="Times New Roman"/>
        </w:rPr>
        <w:t xml:space="preserve">rveyed rather than one semester; so the Assessment Liaison looked at syllabuses from </w:t>
      </w:r>
      <w:proofErr w:type="gramStart"/>
      <w:r w:rsidR="00EF3E7B">
        <w:rPr>
          <w:rFonts w:ascii="Times New Roman" w:hAnsi="Times New Roman"/>
        </w:rPr>
        <w:t>Fall</w:t>
      </w:r>
      <w:proofErr w:type="gramEnd"/>
      <w:r w:rsidR="00EF3E7B">
        <w:rPr>
          <w:rFonts w:ascii="Times New Roman" w:hAnsi="Times New Roman"/>
        </w:rPr>
        <w:t xml:space="preserve"> 2017 and Spring 2018.</w:t>
      </w:r>
    </w:p>
    <w:p w:rsidR="004B5594" w:rsidRDefault="004B5594" w:rsidP="006B47BB">
      <w:pPr>
        <w:rPr>
          <w:rFonts w:ascii="Times New Roman" w:hAnsi="Times New Roman"/>
        </w:rPr>
      </w:pPr>
    </w:p>
    <w:p w:rsidR="00EF3E7B" w:rsidRDefault="00EF3E7B" w:rsidP="00FE4E75">
      <w:pPr>
        <w:ind w:left="720"/>
        <w:rPr>
          <w:rFonts w:ascii="Times New Roman" w:hAnsi="Times New Roman"/>
        </w:rPr>
      </w:pPr>
      <w:r>
        <w:rPr>
          <w:rFonts w:ascii="Times New Roman" w:hAnsi="Times New Roman"/>
        </w:rPr>
        <w:t>The courses surveyed:</w:t>
      </w:r>
    </w:p>
    <w:p w:rsidR="00EF3E7B" w:rsidRDefault="00EF3E7B" w:rsidP="00FE4E75">
      <w:pPr>
        <w:ind w:left="720"/>
        <w:rPr>
          <w:rFonts w:ascii="Times New Roman" w:hAnsi="Times New Roman"/>
        </w:rPr>
      </w:pPr>
    </w:p>
    <w:p w:rsidR="00EF3E7B" w:rsidRDefault="00EF3E7B" w:rsidP="00FE4E75">
      <w:pPr>
        <w:ind w:left="720"/>
        <w:rPr>
          <w:b/>
        </w:rPr>
      </w:pPr>
      <w:r>
        <w:rPr>
          <w:b/>
        </w:rPr>
        <w:t>ENGL 473 U.S. Literature 1640-1800</w:t>
      </w:r>
    </w:p>
    <w:p w:rsidR="00EF3E7B" w:rsidRPr="00A30E3F" w:rsidRDefault="00EF3E7B" w:rsidP="00FE4E75">
      <w:pPr>
        <w:ind w:left="720"/>
        <w:rPr>
          <w:b/>
        </w:rPr>
      </w:pPr>
      <w:r w:rsidRPr="00A30E3F">
        <w:rPr>
          <w:b/>
        </w:rPr>
        <w:t>ENGL 475</w:t>
      </w:r>
      <w:r>
        <w:rPr>
          <w:b/>
        </w:rPr>
        <w:t xml:space="preserve"> U.S. Literature 1912-1945</w:t>
      </w:r>
    </w:p>
    <w:p w:rsidR="00EF3E7B" w:rsidRPr="005F45FF" w:rsidRDefault="00EF3E7B" w:rsidP="00FE4E75">
      <w:pPr>
        <w:ind w:left="720"/>
        <w:rPr>
          <w:b/>
        </w:rPr>
      </w:pPr>
      <w:r w:rsidRPr="005F45FF">
        <w:rPr>
          <w:b/>
        </w:rPr>
        <w:t>ENGL 478 Major American Novelists II</w:t>
      </w:r>
    </w:p>
    <w:p w:rsidR="00EF3E7B" w:rsidRPr="00977312" w:rsidRDefault="00EF3E7B" w:rsidP="00FE4E75">
      <w:pPr>
        <w:ind w:left="720"/>
        <w:rPr>
          <w:b/>
        </w:rPr>
      </w:pPr>
      <w:r w:rsidRPr="00977312">
        <w:rPr>
          <w:b/>
        </w:rPr>
        <w:t>ENGL 467 Major British Novelists II</w:t>
      </w:r>
    </w:p>
    <w:p w:rsidR="00EF3E7B" w:rsidRPr="0021085A" w:rsidRDefault="00EF3E7B" w:rsidP="00FE4E75">
      <w:pPr>
        <w:ind w:left="720"/>
        <w:rPr>
          <w:b/>
        </w:rPr>
      </w:pPr>
      <w:r w:rsidRPr="0021085A">
        <w:rPr>
          <w:b/>
        </w:rPr>
        <w:t>ENGL 474 U.S. Literature, 1860-1912</w:t>
      </w:r>
    </w:p>
    <w:p w:rsidR="00EF3E7B" w:rsidRDefault="00EF3E7B" w:rsidP="00FE4E75">
      <w:pPr>
        <w:ind w:left="720"/>
        <w:rPr>
          <w:b/>
        </w:rPr>
      </w:pPr>
      <w:r w:rsidRPr="00807E88">
        <w:rPr>
          <w:b/>
        </w:rPr>
        <w:t xml:space="preserve">ENGL 429 </w:t>
      </w:r>
      <w:r>
        <w:rPr>
          <w:b/>
        </w:rPr>
        <w:t>Literature for Adolescents</w:t>
      </w:r>
    </w:p>
    <w:p w:rsidR="00EF3E7B" w:rsidRPr="00807E88" w:rsidRDefault="00EF3E7B" w:rsidP="00FE4E75">
      <w:pPr>
        <w:ind w:left="720"/>
        <w:rPr>
          <w:b/>
        </w:rPr>
      </w:pPr>
      <w:r w:rsidRPr="00807E88">
        <w:rPr>
          <w:b/>
        </w:rPr>
        <w:t>ENGL 429 Literature for Adolescents</w:t>
      </w:r>
    </w:p>
    <w:p w:rsidR="00EF3E7B" w:rsidRPr="0021085A" w:rsidRDefault="00EF3E7B" w:rsidP="00FE4E75">
      <w:pPr>
        <w:ind w:left="720"/>
        <w:rPr>
          <w:b/>
        </w:rPr>
      </w:pPr>
      <w:r w:rsidRPr="0021085A">
        <w:rPr>
          <w:b/>
        </w:rPr>
        <w:t>ENGL 429 Literature for Adolescents</w:t>
      </w:r>
    </w:p>
    <w:p w:rsidR="00EF3E7B" w:rsidRPr="00BF7517" w:rsidRDefault="00EF3E7B" w:rsidP="00FE4E75">
      <w:pPr>
        <w:ind w:left="720"/>
        <w:rPr>
          <w:b/>
        </w:rPr>
      </w:pPr>
      <w:r w:rsidRPr="00BF7517">
        <w:rPr>
          <w:b/>
        </w:rPr>
        <w:t>ENGL 476 Contemporary American Literature</w:t>
      </w:r>
    </w:p>
    <w:p w:rsidR="00EF3E7B" w:rsidRPr="005758E5" w:rsidRDefault="00EF3E7B" w:rsidP="00FE4E75">
      <w:pPr>
        <w:ind w:left="720"/>
        <w:rPr>
          <w:b/>
        </w:rPr>
      </w:pPr>
      <w:r w:rsidRPr="005758E5">
        <w:rPr>
          <w:b/>
        </w:rPr>
        <w:t>ENGL 463B Contemporary Poetry</w:t>
      </w:r>
    </w:p>
    <w:p w:rsidR="00EF3E7B" w:rsidRPr="00727C6D" w:rsidRDefault="00EF3E7B" w:rsidP="00FE4E75">
      <w:pPr>
        <w:ind w:left="720"/>
        <w:rPr>
          <w:b/>
        </w:rPr>
      </w:pPr>
      <w:r w:rsidRPr="00727C6D">
        <w:rPr>
          <w:b/>
        </w:rPr>
        <w:t>ENGL 477 Major American Novelists I</w:t>
      </w:r>
    </w:p>
    <w:p w:rsidR="00EF3E7B" w:rsidRPr="00386ACE" w:rsidRDefault="00EF3E7B" w:rsidP="00FE4E75">
      <w:pPr>
        <w:ind w:left="720"/>
        <w:rPr>
          <w:b/>
        </w:rPr>
      </w:pPr>
      <w:r w:rsidRPr="00386ACE">
        <w:rPr>
          <w:b/>
        </w:rPr>
        <w:t>ENGL 461 Modern British Literature</w:t>
      </w:r>
    </w:p>
    <w:p w:rsidR="00EF3E7B" w:rsidRDefault="00EF3E7B" w:rsidP="00FE4E75">
      <w:pPr>
        <w:ind w:left="720"/>
        <w:rPr>
          <w:rFonts w:ascii="Times New Roman" w:hAnsi="Times New Roman"/>
        </w:rPr>
      </w:pPr>
    </w:p>
    <w:p w:rsidR="00FE4E75" w:rsidRPr="00FE4E75" w:rsidRDefault="00FE4E75" w:rsidP="00FE4E75">
      <w:pPr>
        <w:ind w:left="720"/>
        <w:rPr>
          <w:rFonts w:ascii="Times New Roman" w:hAnsi="Times New Roman"/>
        </w:rPr>
      </w:pPr>
      <w:r>
        <w:rPr>
          <w:rFonts w:ascii="Times New Roman" w:hAnsi="Times New Roman"/>
        </w:rPr>
        <w:t>What conclusions to draw from the list, whether it represents sufficient diversity, is for the Department faculty members to decide.</w:t>
      </w:r>
    </w:p>
    <w:p w:rsidR="00FE4E75" w:rsidRDefault="004B5594" w:rsidP="00FE4E75">
      <w:pPr>
        <w:ind w:left="720"/>
        <w:rPr>
          <w:rFonts w:ascii="Times New Roman" w:hAnsi="Times New Roman"/>
        </w:rPr>
      </w:pPr>
      <w:r>
        <w:rPr>
          <w:rFonts w:ascii="Times New Roman" w:hAnsi="Times New Roman"/>
        </w:rPr>
        <w:t xml:space="preserve"> </w:t>
      </w:r>
    </w:p>
    <w:p w:rsidR="00EF3E7B" w:rsidRDefault="00EF3E7B" w:rsidP="00FE4E75">
      <w:pPr>
        <w:ind w:left="720"/>
        <w:rPr>
          <w:rFonts w:ascii="Times New Roman" w:hAnsi="Times New Roman"/>
        </w:rPr>
      </w:pPr>
      <w:r>
        <w:rPr>
          <w:rFonts w:ascii="Times New Roman" w:hAnsi="Times New Roman"/>
        </w:rPr>
        <w:t>The results:</w:t>
      </w:r>
    </w:p>
    <w:p w:rsidR="00EF3E7B" w:rsidRDefault="00EF3E7B">
      <w:pPr>
        <w:rPr>
          <w:rFonts w:ascii="Times New Roman" w:hAnsi="Times New Roman"/>
        </w:rPr>
      </w:pPr>
      <w:r>
        <w:rPr>
          <w:rFonts w:ascii="Times New Roman" w:hAnsi="Times New Roman"/>
        </w:rPr>
        <w:br w:type="page"/>
      </w:r>
    </w:p>
    <w:p w:rsidR="00EF3E7B" w:rsidRDefault="00EF3E7B" w:rsidP="006B47BB">
      <w:pPr>
        <w:rPr>
          <w:rFonts w:ascii="Times New Roman" w:hAnsi="Times New Roman"/>
        </w:rPr>
      </w:pPr>
    </w:p>
    <w:p w:rsidR="00EF3E7B" w:rsidRDefault="00EF3E7B" w:rsidP="006B47BB">
      <w:pPr>
        <w:rPr>
          <w:rFonts w:ascii="Times New Roman" w:hAnsi="Times New Roman"/>
        </w:rPr>
      </w:pPr>
    </w:p>
    <w:tbl>
      <w:tblPr>
        <w:tblStyle w:val="TableGrid"/>
        <w:tblW w:w="0" w:type="auto"/>
        <w:tblLayout w:type="fixed"/>
        <w:tblLook w:val="04A0" w:firstRow="1" w:lastRow="0" w:firstColumn="1" w:lastColumn="0" w:noHBand="0" w:noVBand="1"/>
      </w:tblPr>
      <w:tblGrid>
        <w:gridCol w:w="1525"/>
        <w:gridCol w:w="1170"/>
        <w:gridCol w:w="1170"/>
        <w:gridCol w:w="1260"/>
        <w:gridCol w:w="1620"/>
        <w:gridCol w:w="1260"/>
        <w:gridCol w:w="1350"/>
        <w:gridCol w:w="1800"/>
        <w:gridCol w:w="1710"/>
      </w:tblGrid>
      <w:tr w:rsidR="00FA0C2A" w:rsidTr="00FA0C2A">
        <w:tc>
          <w:tcPr>
            <w:tcW w:w="1525" w:type="dxa"/>
          </w:tcPr>
          <w:p w:rsidR="00EF3E7B" w:rsidRDefault="00EF3E7B" w:rsidP="009D1E7A">
            <w:r>
              <w:t>ENGL 312</w:t>
            </w:r>
          </w:p>
          <w:p w:rsidR="00EF3E7B" w:rsidRDefault="00EF3E7B" w:rsidP="009D1E7A">
            <w:r>
              <w:t>African American Literature</w:t>
            </w:r>
          </w:p>
        </w:tc>
        <w:tc>
          <w:tcPr>
            <w:tcW w:w="1170" w:type="dxa"/>
          </w:tcPr>
          <w:p w:rsidR="00EF3E7B" w:rsidRDefault="00EF3E7B" w:rsidP="009D1E7A">
            <w:r>
              <w:t>ENGL 314</w:t>
            </w:r>
          </w:p>
          <w:p w:rsidR="00EF3E7B" w:rsidRDefault="00EF3E7B" w:rsidP="009D1E7A">
            <w:r>
              <w:t>American Indian Literature</w:t>
            </w:r>
          </w:p>
        </w:tc>
        <w:tc>
          <w:tcPr>
            <w:tcW w:w="1170" w:type="dxa"/>
          </w:tcPr>
          <w:p w:rsidR="00EF3E7B" w:rsidRDefault="00EF3E7B" w:rsidP="009D1E7A">
            <w:r>
              <w:t>AAS 321</w:t>
            </w:r>
          </w:p>
          <w:p w:rsidR="00EF3E7B" w:rsidRDefault="00EF3E7B" w:rsidP="009D1E7A">
            <w:r>
              <w:t>Asian American Fiction</w:t>
            </w:r>
          </w:p>
        </w:tc>
        <w:tc>
          <w:tcPr>
            <w:tcW w:w="1260" w:type="dxa"/>
          </w:tcPr>
          <w:p w:rsidR="00EF3E7B" w:rsidRDefault="00EF3E7B" w:rsidP="009D1E7A">
            <w:r>
              <w:t>PAS 344</w:t>
            </w:r>
          </w:p>
          <w:p w:rsidR="00EF3E7B" w:rsidRDefault="00EF3E7B" w:rsidP="009D1E7A">
            <w:r>
              <w:t>Caribbean &amp; African Literature</w:t>
            </w:r>
          </w:p>
        </w:tc>
        <w:tc>
          <w:tcPr>
            <w:tcW w:w="1620" w:type="dxa"/>
          </w:tcPr>
          <w:p w:rsidR="00EF3E7B" w:rsidRDefault="00EF3E7B" w:rsidP="009D1E7A">
            <w:r>
              <w:t>PAS 346</w:t>
            </w:r>
          </w:p>
          <w:p w:rsidR="00EF3E7B" w:rsidRDefault="00EF3E7B" w:rsidP="009D1E7A">
            <w:r>
              <w:t>Contemporary Black Female Writers</w:t>
            </w:r>
          </w:p>
        </w:tc>
        <w:tc>
          <w:tcPr>
            <w:tcW w:w="1260" w:type="dxa"/>
          </w:tcPr>
          <w:p w:rsidR="00EF3E7B" w:rsidRDefault="00EF3E7B" w:rsidP="009D1E7A">
            <w:r>
              <w:t>ENGL 368</w:t>
            </w:r>
          </w:p>
          <w:p w:rsidR="00EF3E7B" w:rsidRDefault="00EF3E7B" w:rsidP="009D1E7A">
            <w:r>
              <w:t>Gay Male Writers</w:t>
            </w:r>
          </w:p>
        </w:tc>
        <w:tc>
          <w:tcPr>
            <w:tcW w:w="1350" w:type="dxa"/>
          </w:tcPr>
          <w:p w:rsidR="00EF3E7B" w:rsidRDefault="00EF3E7B" w:rsidP="009D1E7A">
            <w:r>
              <w:t>ENGL 369</w:t>
            </w:r>
          </w:p>
          <w:p w:rsidR="00EF3E7B" w:rsidRDefault="00EF3E7B" w:rsidP="009D1E7A">
            <w:r>
              <w:t>Lesbian Writers</w:t>
            </w:r>
          </w:p>
        </w:tc>
        <w:tc>
          <w:tcPr>
            <w:tcW w:w="1800" w:type="dxa"/>
          </w:tcPr>
          <w:p w:rsidR="00EF3E7B" w:rsidRDefault="00EF3E7B" w:rsidP="009D1E7A">
            <w:r>
              <w:t>ENGL 371 Jewish American Writing</w:t>
            </w:r>
          </w:p>
        </w:tc>
        <w:tc>
          <w:tcPr>
            <w:tcW w:w="1710" w:type="dxa"/>
          </w:tcPr>
          <w:p w:rsidR="00EF3E7B" w:rsidRDefault="00EF3E7B" w:rsidP="009D1E7A">
            <w:r>
              <w:t>EGNL 487</w:t>
            </w:r>
          </w:p>
          <w:p w:rsidR="00EF3E7B" w:rsidRDefault="00EF3E7B" w:rsidP="009D1E7A">
            <w:r>
              <w:t>Latina/o Literature</w:t>
            </w:r>
          </w:p>
          <w:p w:rsidR="00EF3E7B" w:rsidRDefault="00EF3E7B" w:rsidP="009D1E7A">
            <w:r>
              <w:t>(CHS 380)</w:t>
            </w:r>
          </w:p>
        </w:tc>
      </w:tr>
      <w:tr w:rsidR="00FA0C2A" w:rsidTr="00FA0C2A">
        <w:trPr>
          <w:trHeight w:val="5930"/>
        </w:trPr>
        <w:tc>
          <w:tcPr>
            <w:tcW w:w="1525" w:type="dxa"/>
          </w:tcPr>
          <w:p w:rsidR="00EF3E7B" w:rsidRDefault="00FA0C2A" w:rsidP="009D1E7A">
            <w:r>
              <w:t>H</w:t>
            </w:r>
            <w:r w:rsidR="00EF3E7B">
              <w:t>urston</w:t>
            </w:r>
          </w:p>
          <w:p w:rsidR="00EF3E7B" w:rsidRDefault="00EF3E7B" w:rsidP="009D1E7A">
            <w:r>
              <w:t>Larsen</w:t>
            </w:r>
          </w:p>
          <w:p w:rsidR="00EF3E7B" w:rsidRDefault="00EF3E7B" w:rsidP="009D1E7A">
            <w:r>
              <w:t>Wright</w:t>
            </w:r>
          </w:p>
          <w:p w:rsidR="00EF3E7B" w:rsidRDefault="00EF3E7B" w:rsidP="009D1E7A">
            <w:r>
              <w:t>Hopkins</w:t>
            </w:r>
          </w:p>
          <w:p w:rsidR="00EF3E7B" w:rsidRDefault="00EF3E7B" w:rsidP="009D1E7A">
            <w:r>
              <w:t>Dunbar</w:t>
            </w:r>
          </w:p>
          <w:p w:rsidR="00EF3E7B" w:rsidRDefault="00EF3E7B" w:rsidP="009D1E7A">
            <w:proofErr w:type="spellStart"/>
            <w:r>
              <w:t>Chestnutt</w:t>
            </w:r>
            <w:proofErr w:type="spellEnd"/>
          </w:p>
          <w:p w:rsidR="00EF3E7B" w:rsidRDefault="00EF3E7B" w:rsidP="009D1E7A">
            <w:r>
              <w:t>Parks</w:t>
            </w:r>
          </w:p>
          <w:p w:rsidR="00EF3E7B" w:rsidRDefault="00EF3E7B" w:rsidP="009D1E7A">
            <w:r>
              <w:t>Yoon</w:t>
            </w:r>
          </w:p>
          <w:p w:rsidR="00EF3E7B" w:rsidRDefault="00EF3E7B" w:rsidP="009D1E7A">
            <w:r>
              <w:t>Thomas</w:t>
            </w:r>
          </w:p>
          <w:p w:rsidR="00EF3E7B" w:rsidRDefault="00EF3E7B" w:rsidP="009D1E7A">
            <w:r>
              <w:t>Wheatley</w:t>
            </w:r>
          </w:p>
          <w:p w:rsidR="00EF3E7B" w:rsidRDefault="00EF3E7B" w:rsidP="009D1E7A">
            <w:r>
              <w:t>Morrison</w:t>
            </w:r>
          </w:p>
          <w:p w:rsidR="00EF3E7B" w:rsidRDefault="00EF3E7B" w:rsidP="009D1E7A">
            <w:r>
              <w:t>Whitehead</w:t>
            </w:r>
          </w:p>
          <w:p w:rsidR="00EF3E7B" w:rsidRDefault="00EF3E7B" w:rsidP="009D1E7A">
            <w:r>
              <w:t>Harper</w:t>
            </w:r>
          </w:p>
          <w:p w:rsidR="00EF3E7B" w:rsidRDefault="00EF3E7B" w:rsidP="009D1E7A">
            <w:r>
              <w:t>Lorde</w:t>
            </w:r>
          </w:p>
          <w:p w:rsidR="00EF3E7B" w:rsidRDefault="00EF3E7B" w:rsidP="009D1E7A">
            <w:r>
              <w:t>Clifton</w:t>
            </w:r>
          </w:p>
          <w:p w:rsidR="00EF3E7B" w:rsidRDefault="00EF3E7B" w:rsidP="009D1E7A">
            <w:r>
              <w:t>Brooks</w:t>
            </w:r>
          </w:p>
          <w:p w:rsidR="00EF3E7B" w:rsidRDefault="00EF3E7B" w:rsidP="009D1E7A">
            <w:proofErr w:type="spellStart"/>
            <w:r>
              <w:t>Komunyaka</w:t>
            </w:r>
            <w:r w:rsidR="00FA0C2A">
              <w:t>a</w:t>
            </w:r>
            <w:proofErr w:type="spellEnd"/>
          </w:p>
          <w:p w:rsidR="00EF3E7B" w:rsidRDefault="00EF3E7B" w:rsidP="009D1E7A">
            <w:r>
              <w:t>Rankine</w:t>
            </w:r>
          </w:p>
          <w:p w:rsidR="00EF3E7B" w:rsidRDefault="00EF3E7B" w:rsidP="009D1E7A">
            <w:r>
              <w:t>Hayden</w:t>
            </w:r>
          </w:p>
        </w:tc>
        <w:tc>
          <w:tcPr>
            <w:tcW w:w="1170" w:type="dxa"/>
          </w:tcPr>
          <w:p w:rsidR="00EF3E7B" w:rsidRDefault="00EF3E7B" w:rsidP="009D1E7A">
            <w:r>
              <w:t>Alexie</w:t>
            </w:r>
          </w:p>
          <w:p w:rsidR="00EF3E7B" w:rsidRDefault="00EF3E7B" w:rsidP="009D1E7A">
            <w:r>
              <w:t>Cervantes</w:t>
            </w:r>
          </w:p>
        </w:tc>
        <w:tc>
          <w:tcPr>
            <w:tcW w:w="1170" w:type="dxa"/>
          </w:tcPr>
          <w:p w:rsidR="00EF3E7B" w:rsidRDefault="00EF3E7B" w:rsidP="009D1E7A">
            <w:proofErr w:type="spellStart"/>
            <w:r>
              <w:t>Lahiri</w:t>
            </w:r>
            <w:proofErr w:type="spellEnd"/>
          </w:p>
          <w:p w:rsidR="00FA0C2A" w:rsidRDefault="00EF3E7B" w:rsidP="009D1E7A">
            <w:r>
              <w:t>Eaton</w:t>
            </w:r>
            <w:r w:rsidR="00FA0C2A">
              <w:t>*</w:t>
            </w:r>
          </w:p>
          <w:p w:rsidR="00EF3E7B" w:rsidRDefault="00EF3E7B" w:rsidP="009D1E7A">
            <w:r>
              <w:t>Akhtar</w:t>
            </w:r>
          </w:p>
          <w:p w:rsidR="00EF3E7B" w:rsidRDefault="00EF3E7B" w:rsidP="009D1E7A"/>
          <w:p w:rsidR="00FA0C2A" w:rsidRDefault="00FA0C2A" w:rsidP="009D1E7A"/>
          <w:p w:rsidR="00FA0C2A" w:rsidRDefault="00FA0C2A" w:rsidP="009D1E7A"/>
          <w:p w:rsidR="00FA0C2A" w:rsidRDefault="00FA0C2A" w:rsidP="009D1E7A"/>
          <w:p w:rsidR="00FA0C2A" w:rsidRDefault="00FA0C2A" w:rsidP="009D1E7A"/>
          <w:p w:rsidR="00FA0C2A" w:rsidRDefault="00FA0C2A" w:rsidP="009D1E7A"/>
          <w:p w:rsidR="00FA0C2A" w:rsidRDefault="00FA0C2A" w:rsidP="009D1E7A"/>
          <w:p w:rsidR="00FA0C2A" w:rsidRDefault="00FA0C2A" w:rsidP="009D1E7A"/>
          <w:p w:rsidR="00FA0C2A" w:rsidRDefault="00FA0C2A" w:rsidP="009D1E7A"/>
          <w:p w:rsidR="00FA0C2A" w:rsidRDefault="00FA0C2A" w:rsidP="009D1E7A"/>
          <w:p w:rsidR="00FA0C2A" w:rsidRDefault="00FA0C2A" w:rsidP="009D1E7A">
            <w:r>
              <w:t>* Sui Sin Far</w:t>
            </w:r>
          </w:p>
        </w:tc>
        <w:tc>
          <w:tcPr>
            <w:tcW w:w="1260" w:type="dxa"/>
          </w:tcPr>
          <w:p w:rsidR="00EF3E7B" w:rsidRDefault="00EF3E7B" w:rsidP="009D1E7A">
            <w:r>
              <w:t>Yoon</w:t>
            </w:r>
          </w:p>
          <w:p w:rsidR="00EF3E7B" w:rsidRDefault="00EF3E7B" w:rsidP="009D1E7A">
            <w:r>
              <w:t>Equiano</w:t>
            </w:r>
          </w:p>
        </w:tc>
        <w:tc>
          <w:tcPr>
            <w:tcW w:w="1620" w:type="dxa"/>
          </w:tcPr>
          <w:p w:rsidR="00EF3E7B" w:rsidRDefault="00EF3E7B" w:rsidP="009D1E7A">
            <w:r>
              <w:t>Morrison</w:t>
            </w:r>
          </w:p>
          <w:p w:rsidR="00EF3E7B" w:rsidRDefault="00EF3E7B" w:rsidP="009D1E7A">
            <w:r>
              <w:t>Yoon</w:t>
            </w:r>
          </w:p>
          <w:p w:rsidR="00EF3E7B" w:rsidRDefault="00EF3E7B" w:rsidP="009D1E7A">
            <w:r>
              <w:t>Parks</w:t>
            </w:r>
          </w:p>
          <w:p w:rsidR="00EF3E7B" w:rsidRDefault="00EF3E7B" w:rsidP="009D1E7A">
            <w:r>
              <w:t>Larsen</w:t>
            </w:r>
          </w:p>
          <w:p w:rsidR="00EF3E7B" w:rsidRDefault="00EF3E7B" w:rsidP="009D1E7A">
            <w:r>
              <w:t>Brooks</w:t>
            </w:r>
          </w:p>
          <w:p w:rsidR="00EF3E7B" w:rsidRDefault="00EF3E7B" w:rsidP="009D1E7A">
            <w:r>
              <w:t>Clifton</w:t>
            </w:r>
          </w:p>
          <w:p w:rsidR="00EF3E7B" w:rsidRDefault="00EF3E7B" w:rsidP="009D1E7A">
            <w:proofErr w:type="spellStart"/>
            <w:r>
              <w:t>Lourde</w:t>
            </w:r>
            <w:proofErr w:type="spellEnd"/>
          </w:p>
          <w:p w:rsidR="00EF3E7B" w:rsidRDefault="00EF3E7B" w:rsidP="009D1E7A">
            <w:r>
              <w:t>Rankine</w:t>
            </w:r>
          </w:p>
        </w:tc>
        <w:tc>
          <w:tcPr>
            <w:tcW w:w="1260" w:type="dxa"/>
          </w:tcPr>
          <w:p w:rsidR="00EF3E7B" w:rsidRDefault="00EF3E7B" w:rsidP="009D1E7A">
            <w:r>
              <w:t>Saenz</w:t>
            </w:r>
          </w:p>
          <w:p w:rsidR="00EF3E7B" w:rsidRDefault="00EF3E7B" w:rsidP="009D1E7A">
            <w:r>
              <w:t>Ness</w:t>
            </w:r>
          </w:p>
          <w:p w:rsidR="00EF3E7B" w:rsidRDefault="00EF3E7B" w:rsidP="009D1E7A">
            <w:r>
              <w:t>Ginsberg</w:t>
            </w:r>
          </w:p>
          <w:p w:rsidR="00EF3E7B" w:rsidRDefault="00EF3E7B" w:rsidP="009D1E7A">
            <w:r>
              <w:t>Doty</w:t>
            </w:r>
          </w:p>
          <w:p w:rsidR="00EF3E7B" w:rsidRDefault="00EF3E7B" w:rsidP="009D1E7A">
            <w:r>
              <w:t>O’Hara</w:t>
            </w:r>
          </w:p>
        </w:tc>
        <w:tc>
          <w:tcPr>
            <w:tcW w:w="1350" w:type="dxa"/>
          </w:tcPr>
          <w:p w:rsidR="00EF3E7B" w:rsidRDefault="00EF3E7B" w:rsidP="009D1E7A">
            <w:r>
              <w:t>Stein</w:t>
            </w:r>
          </w:p>
          <w:p w:rsidR="00EF3E7B" w:rsidRDefault="00EF3E7B" w:rsidP="009D1E7A">
            <w:proofErr w:type="spellStart"/>
            <w:r>
              <w:t>Anzaldua</w:t>
            </w:r>
            <w:proofErr w:type="spellEnd"/>
          </w:p>
          <w:p w:rsidR="00EF3E7B" w:rsidRDefault="00EF3E7B" w:rsidP="009D1E7A">
            <w:r>
              <w:t>Rich</w:t>
            </w:r>
          </w:p>
        </w:tc>
        <w:tc>
          <w:tcPr>
            <w:tcW w:w="1800" w:type="dxa"/>
          </w:tcPr>
          <w:p w:rsidR="00EF3E7B" w:rsidRDefault="00EF3E7B" w:rsidP="009D1E7A">
            <w:r>
              <w:t>Stein</w:t>
            </w:r>
          </w:p>
          <w:p w:rsidR="00EF3E7B" w:rsidRDefault="00EF3E7B" w:rsidP="009D1E7A">
            <w:r>
              <w:t>Ginsberg</w:t>
            </w:r>
          </w:p>
          <w:p w:rsidR="00EF3E7B" w:rsidRDefault="00FA0C2A" w:rsidP="009D1E7A">
            <w:r>
              <w:t>Spie</w:t>
            </w:r>
            <w:r w:rsidR="00EF3E7B">
              <w:t>gelman</w:t>
            </w:r>
          </w:p>
        </w:tc>
        <w:tc>
          <w:tcPr>
            <w:tcW w:w="1710" w:type="dxa"/>
          </w:tcPr>
          <w:p w:rsidR="00EF3E7B" w:rsidRDefault="00EF3E7B" w:rsidP="009D1E7A">
            <w:proofErr w:type="spellStart"/>
            <w:r>
              <w:t>Viramontes</w:t>
            </w:r>
            <w:proofErr w:type="spellEnd"/>
          </w:p>
          <w:p w:rsidR="00EF3E7B" w:rsidRDefault="00EF3E7B" w:rsidP="009D1E7A">
            <w:r>
              <w:t>Cisneros</w:t>
            </w:r>
          </w:p>
          <w:p w:rsidR="00EF3E7B" w:rsidRDefault="00EF3E7B" w:rsidP="009D1E7A">
            <w:r>
              <w:t>Velasquez</w:t>
            </w:r>
          </w:p>
          <w:p w:rsidR="00EF3E7B" w:rsidRDefault="00EF3E7B" w:rsidP="009D1E7A">
            <w:r>
              <w:t>Las Casas</w:t>
            </w:r>
          </w:p>
          <w:p w:rsidR="00EF3E7B" w:rsidRDefault="00EF3E7B" w:rsidP="009D1E7A">
            <w:r>
              <w:t xml:space="preserve">De </w:t>
            </w:r>
            <w:proofErr w:type="spellStart"/>
            <w:r>
              <w:t>Vaca</w:t>
            </w:r>
            <w:proofErr w:type="spellEnd"/>
          </w:p>
          <w:p w:rsidR="00EF3E7B" w:rsidRDefault="00EF3E7B" w:rsidP="009D1E7A">
            <w:proofErr w:type="spellStart"/>
            <w:r>
              <w:t>Anzaldua</w:t>
            </w:r>
            <w:proofErr w:type="spellEnd"/>
          </w:p>
          <w:p w:rsidR="00EF3E7B" w:rsidRDefault="00EF3E7B" w:rsidP="009D1E7A">
            <w:r>
              <w:t>Cervantes</w:t>
            </w:r>
          </w:p>
          <w:p w:rsidR="00EF3E7B" w:rsidRDefault="00EF3E7B" w:rsidP="009D1E7A">
            <w:r>
              <w:t>Soto</w:t>
            </w:r>
          </w:p>
        </w:tc>
      </w:tr>
    </w:tbl>
    <w:p w:rsidR="00EF3E7B" w:rsidRDefault="00EF3E7B" w:rsidP="006B47BB">
      <w:pPr>
        <w:rPr>
          <w:rFonts w:ascii="Times New Roman" w:hAnsi="Times New Roman"/>
        </w:rPr>
      </w:pPr>
    </w:p>
    <w:p w:rsidR="00EF3E7B" w:rsidRDefault="00EF3E7B" w:rsidP="006B47BB">
      <w:pPr>
        <w:rPr>
          <w:rFonts w:ascii="Times New Roman" w:hAnsi="Times New Roman"/>
        </w:rPr>
      </w:pPr>
    </w:p>
    <w:p w:rsidR="00FE4E75" w:rsidRDefault="00FA0C2A" w:rsidP="006B47BB">
      <w:pPr>
        <w:rPr>
          <w:rFonts w:ascii="Times New Roman" w:hAnsi="Times New Roman"/>
        </w:rPr>
      </w:pPr>
      <w:r>
        <w:rPr>
          <w:rFonts w:ascii="Times New Roman" w:hAnsi="Times New Roman"/>
        </w:rPr>
        <w:t>What conclusions to draw from the list, whether it represents sufficient diversity, is for the Depar</w:t>
      </w:r>
      <w:r w:rsidR="00FE4E75">
        <w:rPr>
          <w:rFonts w:ascii="Times New Roman" w:hAnsi="Times New Roman"/>
        </w:rPr>
        <w:t>tment faculty members to decide.</w:t>
      </w:r>
    </w:p>
    <w:sectPr w:rsidR="00FE4E75" w:rsidSect="0069189D">
      <w:head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7B" w:rsidRDefault="00E0417B" w:rsidP="006705B9">
      <w:r>
        <w:separator/>
      </w:r>
    </w:p>
  </w:endnote>
  <w:endnote w:type="continuationSeparator" w:id="0">
    <w:p w:rsidR="00E0417B" w:rsidRDefault="00E0417B" w:rsidP="0067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7B" w:rsidRDefault="00E0417B" w:rsidP="006705B9">
      <w:r>
        <w:separator/>
      </w:r>
    </w:p>
  </w:footnote>
  <w:footnote w:type="continuationSeparator" w:id="0">
    <w:p w:rsidR="00E0417B" w:rsidRDefault="00E0417B" w:rsidP="0067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B9" w:rsidRDefault="006705B9">
    <w:pPr>
      <w:pStyle w:val="Header"/>
      <w:jc w:val="right"/>
    </w:pPr>
    <w:r>
      <w:t xml:space="preserve"> English Department Assessment Report 2017-2018 -- </w:t>
    </w:r>
    <w:sdt>
      <w:sdtPr>
        <w:id w:val="-1131357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705B9" w:rsidRDefault="00670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60D4"/>
    <w:multiLevelType w:val="hybridMultilevel"/>
    <w:tmpl w:val="56AC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9D"/>
    <w:rsid w:val="000817AE"/>
    <w:rsid w:val="000C34DA"/>
    <w:rsid w:val="0011117E"/>
    <w:rsid w:val="00124BDE"/>
    <w:rsid w:val="002B3E06"/>
    <w:rsid w:val="004254C4"/>
    <w:rsid w:val="00455A65"/>
    <w:rsid w:val="004B5594"/>
    <w:rsid w:val="00547E88"/>
    <w:rsid w:val="006705B9"/>
    <w:rsid w:val="0069189D"/>
    <w:rsid w:val="006B47BB"/>
    <w:rsid w:val="007762A3"/>
    <w:rsid w:val="007B75CD"/>
    <w:rsid w:val="0087241B"/>
    <w:rsid w:val="008A3B3E"/>
    <w:rsid w:val="008C6A3D"/>
    <w:rsid w:val="009C1247"/>
    <w:rsid w:val="00A11314"/>
    <w:rsid w:val="00A81E4D"/>
    <w:rsid w:val="00AA7703"/>
    <w:rsid w:val="00AD3792"/>
    <w:rsid w:val="00B2335D"/>
    <w:rsid w:val="00BE52B8"/>
    <w:rsid w:val="00CA2545"/>
    <w:rsid w:val="00CC487D"/>
    <w:rsid w:val="00E0417B"/>
    <w:rsid w:val="00EF3E7B"/>
    <w:rsid w:val="00F671E5"/>
    <w:rsid w:val="00FA0C2A"/>
    <w:rsid w:val="00FB7A64"/>
    <w:rsid w:val="00FC3729"/>
    <w:rsid w:val="00FE4E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000E"/>
  <w15:docId w15:val="{A206C995-156D-4790-A08B-C19AB55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4A"/>
  </w:style>
  <w:style w:type="paragraph" w:styleId="Heading2">
    <w:name w:val="heading 2"/>
    <w:basedOn w:val="Normal"/>
    <w:next w:val="Normal"/>
    <w:link w:val="Heading2Char"/>
    <w:uiPriority w:val="9"/>
    <w:unhideWhenUsed/>
    <w:qFormat/>
    <w:rsid w:val="00124B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9D"/>
    <w:pPr>
      <w:ind w:left="720"/>
      <w:contextualSpacing/>
    </w:pPr>
  </w:style>
  <w:style w:type="character" w:customStyle="1" w:styleId="Heading2Char">
    <w:name w:val="Heading 2 Char"/>
    <w:basedOn w:val="DefaultParagraphFont"/>
    <w:link w:val="Heading2"/>
    <w:uiPriority w:val="9"/>
    <w:rsid w:val="00124BDE"/>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24B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BD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F3E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5B9"/>
    <w:pPr>
      <w:tabs>
        <w:tab w:val="center" w:pos="4680"/>
        <w:tab w:val="right" w:pos="9360"/>
      </w:tabs>
    </w:pPr>
  </w:style>
  <w:style w:type="character" w:customStyle="1" w:styleId="HeaderChar">
    <w:name w:val="Header Char"/>
    <w:basedOn w:val="DefaultParagraphFont"/>
    <w:link w:val="Header"/>
    <w:uiPriority w:val="99"/>
    <w:rsid w:val="006705B9"/>
  </w:style>
  <w:style w:type="paragraph" w:styleId="Footer">
    <w:name w:val="footer"/>
    <w:basedOn w:val="Normal"/>
    <w:link w:val="FooterChar"/>
    <w:uiPriority w:val="99"/>
    <w:unhideWhenUsed/>
    <w:rsid w:val="006705B9"/>
    <w:pPr>
      <w:tabs>
        <w:tab w:val="center" w:pos="4680"/>
        <w:tab w:val="right" w:pos="9360"/>
      </w:tabs>
    </w:pPr>
  </w:style>
  <w:style w:type="character" w:customStyle="1" w:styleId="FooterChar">
    <w:name w:val="Footer Char"/>
    <w:basedOn w:val="DefaultParagraphFont"/>
    <w:link w:val="Footer"/>
    <w:uiPriority w:val="99"/>
    <w:rsid w:val="0067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E7"/>
    <w:rsid w:val="006264E7"/>
    <w:rsid w:val="0066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E986561A448EC895B76CC80052764">
    <w:name w:val="4F2E986561A448EC895B76CC80052764"/>
    <w:rsid w:val="00626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RosaMaria Chacon</dc:creator>
  <cp:keywords/>
  <cp:lastModifiedBy>Andrews, Scott D</cp:lastModifiedBy>
  <cp:revision>4</cp:revision>
  <cp:lastPrinted>2015-04-24T22:53:00Z</cp:lastPrinted>
  <dcterms:created xsi:type="dcterms:W3CDTF">2018-09-04T22:00:00Z</dcterms:created>
  <dcterms:modified xsi:type="dcterms:W3CDTF">2018-09-04T22:06:00Z</dcterms:modified>
</cp:coreProperties>
</file>