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74F27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974F27">
        <w:rPr>
          <w:rFonts w:ascii="Helvetica" w:hAnsi="Helvetica"/>
          <w:sz w:val="24"/>
        </w:rPr>
        <w:t>PART-TIME FACULTY APPLICATION</w:t>
      </w:r>
      <w:r w:rsidR="000267D2" w:rsidRPr="00974F27">
        <w:rPr>
          <w:rFonts w:ascii="Helvetica" w:hAnsi="Helvetica"/>
          <w:sz w:val="24"/>
        </w:rPr>
        <w:t xml:space="preserve"> – </w:t>
      </w:r>
      <w:r w:rsidR="00740ABB" w:rsidRPr="00974F27">
        <w:rPr>
          <w:rFonts w:ascii="Helvetica" w:hAnsi="Helvetica"/>
          <w:sz w:val="24"/>
        </w:rPr>
        <w:t>NUTRITION DIETETICS</w:t>
      </w:r>
    </w:p>
    <w:p w:rsidR="007B28E6" w:rsidRPr="00974F27" w:rsidRDefault="007B28E6" w:rsidP="002732A4">
      <w:pPr>
        <w:pStyle w:val="NoSpacing"/>
        <w:jc w:val="center"/>
        <w:rPr>
          <w:rFonts w:ascii="Helvetica" w:hAnsi="Helvetica"/>
        </w:rPr>
      </w:pPr>
      <w:r w:rsidRPr="00974F27">
        <w:rPr>
          <w:rFonts w:ascii="Helvetica" w:hAnsi="Helvetica"/>
        </w:rPr>
        <w:t>Academic Year 20</w:t>
      </w:r>
      <w:r w:rsidR="00CE5F58">
        <w:rPr>
          <w:rFonts w:ascii="Helvetica" w:hAnsi="Helvetica"/>
        </w:rPr>
        <w:t>20 – 2021</w:t>
      </w:r>
    </w:p>
    <w:p w:rsidR="00144E09" w:rsidRPr="00974F27" w:rsidRDefault="00144E09" w:rsidP="002732A4">
      <w:pPr>
        <w:pStyle w:val="NoSpacing"/>
        <w:jc w:val="center"/>
        <w:rPr>
          <w:rFonts w:ascii="Helvetica" w:hAnsi="Helvetica"/>
        </w:rPr>
      </w:pPr>
    </w:p>
    <w:p w:rsidR="00974F27" w:rsidRPr="008B7B2F" w:rsidRDefault="00974F27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CE5F58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974F27" w:rsidRPr="008B7B2F" w:rsidRDefault="00974F27" w:rsidP="001747A1">
      <w:pPr>
        <w:pStyle w:val="NoSpacing"/>
        <w:rPr>
          <w:rFonts w:ascii="Helvetica" w:hAnsi="Helvetica"/>
          <w:sz w:val="20"/>
          <w:szCs w:val="20"/>
        </w:rPr>
      </w:pPr>
    </w:p>
    <w:p w:rsidR="00974F27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AF6860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B36B70" w:rsidRPr="00F256BA" w:rsidRDefault="00B36B70" w:rsidP="00B36B70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B36B70" w:rsidRPr="00F256BA" w:rsidRDefault="00B36B70" w:rsidP="00B36B70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974F27" w:rsidRPr="00B36B70" w:rsidRDefault="00B36B70" w:rsidP="00B36B70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  <w:r w:rsidR="00974F27"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01"/>
        <w:gridCol w:w="3872"/>
        <w:gridCol w:w="269"/>
        <w:gridCol w:w="799"/>
        <w:gridCol w:w="3699"/>
      </w:tblGrid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207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Nutrition for Life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494/I-PNC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Academic Internship/Evaluation (2/1)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304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Food Service Production (2)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505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Nutrient and Drug Interactions (3)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307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Advanced Nutrition: Macronutrients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506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Readings in Human Nutrition (3) 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308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Advanced Nutrition: Micronutrients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601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Nutrition Public Policy and Regulation (3) 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321/L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Contemporary Issues in Foods and Nutrition/Lab (2/1)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605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Ethics and Social Justice in Human Nutrition (3) 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402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Medical Nutrition Therapy I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606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Vitamin and Mineral Metabolism (3)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403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Medical Nutrition Therapy II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607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Carbohydrate, Lipid, and Protein Metabolism (3)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404/L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Food Service System Management/Lab (2/1)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608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Sports Nutrition (3)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408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Community Nutrition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609</w:t>
            </w:r>
          </w:p>
        </w:tc>
        <w:tc>
          <w:tcPr>
            <w:tcW w:w="3699" w:type="dxa"/>
            <w:vAlign w:val="center"/>
          </w:tcPr>
          <w:p w:rsidR="008761F7" w:rsidRPr="00CE5F58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Nutrigenomics and </w:t>
            </w:r>
            <w:proofErr w:type="spellStart"/>
            <w:r w:rsidRPr="00CE5F58">
              <w:rPr>
                <w:rFonts w:ascii="Helvetica" w:hAnsi="Helvetica"/>
                <w:sz w:val="19"/>
                <w:szCs w:val="19"/>
              </w:rPr>
              <w:t>Nutrigenetics</w:t>
            </w:r>
            <w:proofErr w:type="spellEnd"/>
            <w:r w:rsidRPr="00CE5F58">
              <w:rPr>
                <w:rFonts w:ascii="Helvetica" w:hAnsi="Helvetica"/>
                <w:sz w:val="19"/>
                <w:szCs w:val="19"/>
              </w:rPr>
              <w:t xml:space="preserve"> (3) </w:t>
            </w:r>
          </w:p>
        </w:tc>
      </w:tr>
      <w:tr w:rsidR="008761F7" w:rsidRPr="00CE5F58" w:rsidTr="00CE5F58">
        <w:tc>
          <w:tcPr>
            <w:tcW w:w="236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1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409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2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Geriatric Nutrition (3)</w:t>
            </w:r>
          </w:p>
        </w:tc>
        <w:tc>
          <w:tcPr>
            <w:tcW w:w="26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CE5F58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3699" w:type="dxa"/>
            <w:vAlign w:val="center"/>
          </w:tcPr>
          <w:p w:rsidR="008761F7" w:rsidRPr="00CE5F58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:rsidR="00983F32" w:rsidRPr="00CE5F58" w:rsidRDefault="00983F32" w:rsidP="007B28E6">
      <w:pPr>
        <w:spacing w:after="0"/>
        <w:rPr>
          <w:rFonts w:ascii="Helvetica" w:hAnsi="Helvetica"/>
          <w:sz w:val="8"/>
          <w:szCs w:val="19"/>
          <w:u w:val="single"/>
        </w:rPr>
      </w:pPr>
    </w:p>
    <w:p w:rsidR="00500804" w:rsidRPr="00974F27" w:rsidRDefault="00500804" w:rsidP="007B28E6">
      <w:pPr>
        <w:spacing w:after="0"/>
        <w:rPr>
          <w:rFonts w:ascii="Helvetica" w:hAnsi="Helvetica"/>
          <w:i/>
          <w:sz w:val="10"/>
          <w:szCs w:val="19"/>
        </w:rPr>
      </w:pPr>
      <w:bookmarkStart w:id="0" w:name="_GoBack"/>
      <w:bookmarkEnd w:id="0"/>
    </w:p>
    <w:p w:rsidR="00DF1C55" w:rsidRPr="00974F27" w:rsidRDefault="00DF1C55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4D526D" w:rsidRPr="00974F27" w:rsidRDefault="005356FE" w:rsidP="007B28E6">
      <w:pPr>
        <w:spacing w:after="0"/>
        <w:rPr>
          <w:rFonts w:ascii="Helvetica" w:hAnsi="Helvetica"/>
          <w:b/>
          <w:sz w:val="19"/>
          <w:szCs w:val="19"/>
        </w:rPr>
      </w:pPr>
      <w:r w:rsidRPr="00974F27">
        <w:rPr>
          <w:rFonts w:ascii="Helvetica" w:hAnsi="Helvetica"/>
          <w:b/>
          <w:sz w:val="19"/>
          <w:szCs w:val="19"/>
        </w:rPr>
        <w:t>The following MUST be attached</w:t>
      </w:r>
      <w:r w:rsidR="000755ED" w:rsidRPr="00974F27">
        <w:rPr>
          <w:rFonts w:ascii="Helvetica" w:hAnsi="Helvetica"/>
          <w:b/>
          <w:sz w:val="19"/>
          <w:szCs w:val="19"/>
        </w:rPr>
        <w:t xml:space="preserve"> and submitted on or before </w:t>
      </w:r>
      <w:r w:rsidR="00CE5F58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974F27">
        <w:rPr>
          <w:rFonts w:ascii="Helvetica" w:hAnsi="Helvetica"/>
          <w:b/>
          <w:sz w:val="19"/>
          <w:szCs w:val="19"/>
        </w:rPr>
        <w:t>:</w:t>
      </w:r>
    </w:p>
    <w:p w:rsidR="005356FE" w:rsidRPr="00974F27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Current </w:t>
      </w:r>
      <w:r w:rsidR="005356FE" w:rsidRPr="00974F27">
        <w:rPr>
          <w:rFonts w:ascii="Helvetica" w:hAnsi="Helvetica"/>
          <w:sz w:val="19"/>
          <w:szCs w:val="19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Evidence of teaching quality – attach </w:t>
      </w:r>
      <w:r w:rsidRPr="00974F27">
        <w:rPr>
          <w:rFonts w:ascii="Helvetica" w:hAnsi="Helvetica"/>
          <w:sz w:val="19"/>
          <w:szCs w:val="19"/>
          <w:u w:val="single"/>
        </w:rPr>
        <w:t>summaries</w:t>
      </w:r>
      <w:r w:rsidRPr="00974F27">
        <w:rPr>
          <w:rFonts w:ascii="Helvetica" w:hAnsi="Helvetica"/>
          <w:sz w:val="19"/>
          <w:szCs w:val="19"/>
        </w:rPr>
        <w:t xml:space="preserve"> of peer and/or student evaluations</w:t>
      </w:r>
      <w:r w:rsidR="00500804" w:rsidRPr="00974F27">
        <w:rPr>
          <w:rFonts w:ascii="Helvetica" w:hAnsi="Helvetica"/>
          <w:sz w:val="19"/>
          <w:szCs w:val="19"/>
        </w:rPr>
        <w:t>. Current faculty do not need to submit evidence.</w:t>
      </w:r>
    </w:p>
    <w:p w:rsidR="00974F27" w:rsidRPr="00974F27" w:rsidRDefault="006F01D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6F01D4">
        <w:rPr>
          <w:rFonts w:ascii="Helvetica" w:hAnsi="Helvetica"/>
          <w:b/>
          <w:szCs w:val="19"/>
        </w:rPr>
        <w:t>*</w:t>
      </w:r>
      <w:r w:rsidR="00974F27">
        <w:rPr>
          <w:rFonts w:ascii="Helvetica" w:hAnsi="Helvetica"/>
          <w:sz w:val="19"/>
          <w:szCs w:val="19"/>
        </w:rPr>
        <w:t>Cop</w:t>
      </w:r>
      <w:r>
        <w:rPr>
          <w:rFonts w:ascii="Helvetica" w:hAnsi="Helvetica"/>
          <w:sz w:val="19"/>
          <w:szCs w:val="19"/>
        </w:rPr>
        <w:t>y</w:t>
      </w:r>
      <w:r w:rsidR="00974F27">
        <w:rPr>
          <w:rFonts w:ascii="Helvetica" w:hAnsi="Helvetica"/>
          <w:sz w:val="19"/>
          <w:szCs w:val="19"/>
        </w:rPr>
        <w:t xml:space="preserve"> of valid </w:t>
      </w:r>
      <w:r>
        <w:rPr>
          <w:rFonts w:ascii="Helvetica" w:hAnsi="Helvetica"/>
          <w:sz w:val="19"/>
          <w:szCs w:val="19"/>
        </w:rPr>
        <w:t xml:space="preserve">RD </w:t>
      </w:r>
      <w:r w:rsidR="00974F27">
        <w:rPr>
          <w:rFonts w:ascii="Helvetica" w:hAnsi="Helvetica"/>
          <w:sz w:val="19"/>
          <w:szCs w:val="19"/>
        </w:rPr>
        <w:t>license</w:t>
      </w:r>
      <w:r>
        <w:rPr>
          <w:rFonts w:ascii="Helvetica" w:hAnsi="Helvetica"/>
          <w:sz w:val="19"/>
          <w:szCs w:val="19"/>
        </w:rPr>
        <w:t xml:space="preserve"> required</w:t>
      </w:r>
      <w:r w:rsidR="00974F27">
        <w:rPr>
          <w:rFonts w:ascii="Helvetica" w:hAnsi="Helvetica"/>
          <w:sz w:val="19"/>
          <w:szCs w:val="19"/>
        </w:rPr>
        <w:t>.</w:t>
      </w:r>
    </w:p>
    <w:p w:rsidR="00CE5F58" w:rsidRPr="00CE5F58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74F27">
        <w:rPr>
          <w:rFonts w:ascii="Helvetica" w:hAnsi="Helvetica"/>
          <w:sz w:val="19"/>
          <w:szCs w:val="19"/>
        </w:rPr>
        <w:t>If you have an international degree you need to include the degree evaluation from one of the international degree evaluators.</w:t>
      </w:r>
      <w:r w:rsidR="001A7002" w:rsidRPr="00974F27">
        <w:rPr>
          <w:rFonts w:ascii="Helvetica" w:hAnsi="Helvetica"/>
          <w:sz w:val="19"/>
          <w:szCs w:val="19"/>
        </w:rPr>
        <w:tab/>
      </w:r>
    </w:p>
    <w:p w:rsidR="00CE5F58" w:rsidRDefault="00CE5F58" w:rsidP="00CE5F58">
      <w:pPr>
        <w:spacing w:after="0"/>
        <w:rPr>
          <w:rFonts w:ascii="Helvetica" w:hAnsi="Helvetica"/>
          <w:sz w:val="19"/>
          <w:szCs w:val="19"/>
        </w:rPr>
      </w:pPr>
    </w:p>
    <w:p w:rsidR="00EC7392" w:rsidRPr="00CE5F58" w:rsidRDefault="00CE5F58" w:rsidP="00CE5F58">
      <w:pPr>
        <w:spacing w:after="0"/>
        <w:rPr>
          <w:rFonts w:ascii="Helvetica" w:hAnsi="Helvetica"/>
        </w:rPr>
      </w:pPr>
      <w:r w:rsidRPr="00CE5F58">
        <w:rPr>
          <w:rFonts w:ascii="Helvetica" w:hAnsi="Helvetica"/>
          <w:b/>
        </w:rPr>
        <w:t>Only completed applications are considered</w:t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10D59" w:rsidRPr="00CE5F58">
        <w:rPr>
          <w:rFonts w:ascii="Helvetica" w:hAnsi="Helvetica"/>
        </w:rPr>
        <w:tab/>
      </w:r>
      <w:r w:rsidR="00110D59" w:rsidRPr="00CE5F58">
        <w:rPr>
          <w:rFonts w:ascii="Helvetica" w:hAnsi="Helvetica"/>
        </w:rPr>
        <w:tab/>
      </w:r>
    </w:p>
    <w:sectPr w:rsidR="00EC7392" w:rsidRPr="00CE5F58" w:rsidSect="00974F27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83" w:rsidRDefault="001A5B83" w:rsidP="00144E09">
      <w:pPr>
        <w:spacing w:after="0" w:line="240" w:lineRule="auto"/>
      </w:pPr>
      <w:r>
        <w:separator/>
      </w:r>
    </w:p>
  </w:endnote>
  <w:endnote w:type="continuationSeparator" w:id="0">
    <w:p w:rsidR="001A5B83" w:rsidRDefault="001A5B83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CE5F58">
      <w:rPr>
        <w:noProof/>
        <w:sz w:val="16"/>
        <w:szCs w:val="16"/>
      </w:rPr>
      <w:t>2/18/2020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83" w:rsidRDefault="001A5B83" w:rsidP="00144E09">
      <w:pPr>
        <w:spacing w:after="0" w:line="240" w:lineRule="auto"/>
      </w:pPr>
      <w:r>
        <w:separator/>
      </w:r>
    </w:p>
  </w:footnote>
  <w:footnote w:type="continuationSeparator" w:id="0">
    <w:p w:rsidR="001A5B83" w:rsidRDefault="001A5B83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93A98"/>
    <w:rsid w:val="000E691A"/>
    <w:rsid w:val="00110D59"/>
    <w:rsid w:val="00127520"/>
    <w:rsid w:val="00141AE5"/>
    <w:rsid w:val="00144E09"/>
    <w:rsid w:val="001A5B83"/>
    <w:rsid w:val="001A7002"/>
    <w:rsid w:val="001C7061"/>
    <w:rsid w:val="001D4ABD"/>
    <w:rsid w:val="001E455D"/>
    <w:rsid w:val="00245FEB"/>
    <w:rsid w:val="0026080F"/>
    <w:rsid w:val="002732A4"/>
    <w:rsid w:val="00294C6B"/>
    <w:rsid w:val="002A5AAC"/>
    <w:rsid w:val="002D54D3"/>
    <w:rsid w:val="0033485E"/>
    <w:rsid w:val="003C5518"/>
    <w:rsid w:val="003F31C2"/>
    <w:rsid w:val="0043728C"/>
    <w:rsid w:val="0047140B"/>
    <w:rsid w:val="004D526D"/>
    <w:rsid w:val="00500804"/>
    <w:rsid w:val="005356FE"/>
    <w:rsid w:val="005551FC"/>
    <w:rsid w:val="005D13DB"/>
    <w:rsid w:val="005E0B97"/>
    <w:rsid w:val="006123C2"/>
    <w:rsid w:val="00624CB4"/>
    <w:rsid w:val="006358E9"/>
    <w:rsid w:val="0067373F"/>
    <w:rsid w:val="006F01D4"/>
    <w:rsid w:val="00713431"/>
    <w:rsid w:val="00740ABB"/>
    <w:rsid w:val="007B28E6"/>
    <w:rsid w:val="008058F5"/>
    <w:rsid w:val="0085793A"/>
    <w:rsid w:val="008761F7"/>
    <w:rsid w:val="008B0177"/>
    <w:rsid w:val="008D121E"/>
    <w:rsid w:val="008D768F"/>
    <w:rsid w:val="008E1547"/>
    <w:rsid w:val="008F663E"/>
    <w:rsid w:val="009141A2"/>
    <w:rsid w:val="0097414A"/>
    <w:rsid w:val="00974F27"/>
    <w:rsid w:val="00983F32"/>
    <w:rsid w:val="00991AA8"/>
    <w:rsid w:val="00A3091E"/>
    <w:rsid w:val="00AF4C47"/>
    <w:rsid w:val="00B135FF"/>
    <w:rsid w:val="00B20C7D"/>
    <w:rsid w:val="00B36B70"/>
    <w:rsid w:val="00B56570"/>
    <w:rsid w:val="00B64D92"/>
    <w:rsid w:val="00BB5115"/>
    <w:rsid w:val="00BE1DA8"/>
    <w:rsid w:val="00C97725"/>
    <w:rsid w:val="00CE5F58"/>
    <w:rsid w:val="00D17C43"/>
    <w:rsid w:val="00D32593"/>
    <w:rsid w:val="00D64903"/>
    <w:rsid w:val="00D65436"/>
    <w:rsid w:val="00DB3AD2"/>
    <w:rsid w:val="00DB7F0A"/>
    <w:rsid w:val="00DE61EA"/>
    <w:rsid w:val="00DF1C55"/>
    <w:rsid w:val="00E71645"/>
    <w:rsid w:val="00EC7392"/>
    <w:rsid w:val="00F36112"/>
    <w:rsid w:val="00F52425"/>
    <w:rsid w:val="00F976D8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F10D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438-139A-4D00-ABF2-0527443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1538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6</cp:revision>
  <cp:lastPrinted>2019-03-04T17:36:00Z</cp:lastPrinted>
  <dcterms:created xsi:type="dcterms:W3CDTF">2018-02-20T20:52:00Z</dcterms:created>
  <dcterms:modified xsi:type="dcterms:W3CDTF">2020-02-19T01:20:00Z</dcterms:modified>
</cp:coreProperties>
</file>