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7C373" w14:textId="77777777" w:rsidR="00281389" w:rsidRPr="00897D80" w:rsidRDefault="00B11847" w:rsidP="00281389">
      <w:pPr>
        <w:jc w:val="center"/>
        <w:rPr>
          <w:b/>
          <w:sz w:val="20"/>
          <w:szCs w:val="20"/>
        </w:rPr>
      </w:pPr>
      <w:r>
        <w:rPr>
          <w:b/>
          <w:sz w:val="20"/>
          <w:szCs w:val="20"/>
        </w:rPr>
        <w:t>2</w:t>
      </w:r>
      <w:r w:rsidR="00707029">
        <w:rPr>
          <w:b/>
          <w:sz w:val="20"/>
          <w:szCs w:val="20"/>
        </w:rPr>
        <w:t>019-2020</w:t>
      </w:r>
      <w:r w:rsidR="00281389" w:rsidRPr="00897D80">
        <w:rPr>
          <w:b/>
          <w:sz w:val="20"/>
          <w:szCs w:val="20"/>
        </w:rPr>
        <w:t xml:space="preserve"> Annual Program Assessment Report</w:t>
      </w:r>
      <w:r w:rsidR="008B421D">
        <w:rPr>
          <w:b/>
          <w:sz w:val="20"/>
          <w:szCs w:val="20"/>
        </w:rPr>
        <w:t xml:space="preserve"> Guide</w:t>
      </w:r>
    </w:p>
    <w:p w14:paraId="5371E160" w14:textId="77777777" w:rsidR="00281389" w:rsidRPr="00897D80" w:rsidRDefault="00281389" w:rsidP="00281389">
      <w:pPr>
        <w:rPr>
          <w:sz w:val="20"/>
          <w:szCs w:val="20"/>
        </w:rPr>
      </w:pPr>
      <w:r w:rsidRPr="00897D80">
        <w:rPr>
          <w:sz w:val="20"/>
          <w:szCs w:val="20"/>
        </w:rPr>
        <w:t xml:space="preserve">Please submit </w:t>
      </w:r>
      <w:r w:rsidR="00602010">
        <w:rPr>
          <w:sz w:val="20"/>
          <w:szCs w:val="20"/>
        </w:rPr>
        <w:t xml:space="preserve">your </w:t>
      </w:r>
      <w:r w:rsidRPr="00897D80">
        <w:rPr>
          <w:sz w:val="20"/>
          <w:szCs w:val="20"/>
        </w:rPr>
        <w:t xml:space="preserve">report to your department chair or program coordinator, the Associate Dean </w:t>
      </w:r>
      <w:r w:rsidR="00707029">
        <w:rPr>
          <w:sz w:val="20"/>
          <w:szCs w:val="20"/>
        </w:rPr>
        <w:t xml:space="preserve">and Dean </w:t>
      </w:r>
      <w:r w:rsidRPr="00897D80">
        <w:rPr>
          <w:sz w:val="20"/>
          <w:szCs w:val="20"/>
        </w:rPr>
        <w:t xml:space="preserve">of your College, and to </w:t>
      </w:r>
      <w:hyperlink r:id="rId7" w:history="1">
        <w:r w:rsidRPr="00897D80">
          <w:rPr>
            <w:rStyle w:val="Hyperlink"/>
            <w:sz w:val="20"/>
            <w:szCs w:val="20"/>
          </w:rPr>
          <w:t>james.solomon@csun.edu</w:t>
        </w:r>
      </w:hyperlink>
      <w:r w:rsidRPr="00897D80">
        <w:rPr>
          <w:sz w:val="20"/>
          <w:szCs w:val="20"/>
        </w:rPr>
        <w:t xml:space="preserve">, </w:t>
      </w:r>
      <w:r>
        <w:rPr>
          <w:sz w:val="20"/>
          <w:szCs w:val="20"/>
        </w:rPr>
        <w:t>D</w:t>
      </w:r>
      <w:r w:rsidRPr="00897D80">
        <w:rPr>
          <w:sz w:val="20"/>
          <w:szCs w:val="20"/>
        </w:rPr>
        <w:t xml:space="preserve">irector of </w:t>
      </w:r>
      <w:r>
        <w:rPr>
          <w:sz w:val="20"/>
          <w:szCs w:val="20"/>
        </w:rPr>
        <w:t>the Office of Academic A</w:t>
      </w:r>
      <w:r w:rsidRPr="00897D80">
        <w:rPr>
          <w:sz w:val="20"/>
          <w:szCs w:val="20"/>
        </w:rPr>
        <w:t xml:space="preserve">ssessment and </w:t>
      </w:r>
      <w:r>
        <w:rPr>
          <w:sz w:val="20"/>
          <w:szCs w:val="20"/>
        </w:rPr>
        <w:t>P</w:t>
      </w:r>
      <w:r w:rsidRPr="00897D80">
        <w:rPr>
          <w:sz w:val="20"/>
          <w:szCs w:val="20"/>
        </w:rPr>
        <w:t>rogr</w:t>
      </w:r>
      <w:r>
        <w:rPr>
          <w:sz w:val="20"/>
          <w:szCs w:val="20"/>
        </w:rPr>
        <w:t xml:space="preserve">am Review, by </w:t>
      </w:r>
      <w:r w:rsidRPr="008B421D">
        <w:rPr>
          <w:b/>
          <w:sz w:val="20"/>
          <w:szCs w:val="20"/>
        </w:rPr>
        <w:t xml:space="preserve">September </w:t>
      </w:r>
      <w:r w:rsidR="009471A9" w:rsidRPr="008B421D">
        <w:rPr>
          <w:b/>
          <w:sz w:val="20"/>
          <w:szCs w:val="20"/>
        </w:rPr>
        <w:t>30</w:t>
      </w:r>
      <w:r w:rsidRPr="008B421D">
        <w:rPr>
          <w:b/>
          <w:sz w:val="20"/>
          <w:szCs w:val="20"/>
        </w:rPr>
        <w:t>, 20</w:t>
      </w:r>
      <w:r w:rsidR="00707029">
        <w:rPr>
          <w:b/>
          <w:sz w:val="20"/>
          <w:szCs w:val="20"/>
        </w:rPr>
        <w:t>20</w:t>
      </w:r>
      <w:r w:rsidRPr="00897D80">
        <w:rPr>
          <w:sz w:val="20"/>
          <w:szCs w:val="20"/>
        </w:rPr>
        <w:t>. You may, but are not required to, submit a separate report for each program, including graduate degree programs, which conducted assessment activities</w:t>
      </w:r>
      <w:r>
        <w:rPr>
          <w:sz w:val="20"/>
          <w:szCs w:val="20"/>
        </w:rPr>
        <w:t>, or you may combine programs in a single report</w:t>
      </w:r>
      <w:r w:rsidRPr="00897D80">
        <w:rPr>
          <w:sz w:val="20"/>
          <w:szCs w:val="20"/>
        </w:rPr>
        <w:t xml:space="preserve">.  </w:t>
      </w:r>
      <w:r w:rsidRPr="00B11847">
        <w:rPr>
          <w:b/>
          <w:sz w:val="20"/>
          <w:szCs w:val="20"/>
        </w:rPr>
        <w:t xml:space="preserve">Please </w:t>
      </w:r>
      <w:r w:rsidR="009471A9">
        <w:rPr>
          <w:b/>
          <w:sz w:val="20"/>
          <w:szCs w:val="20"/>
        </w:rPr>
        <w:t xml:space="preserve">include this form with your report in the same file and </w:t>
      </w:r>
      <w:r w:rsidRPr="00B11847">
        <w:rPr>
          <w:b/>
          <w:sz w:val="20"/>
          <w:szCs w:val="20"/>
        </w:rPr>
        <w:t xml:space="preserve">identify your department/program </w:t>
      </w:r>
      <w:r w:rsidR="009471A9">
        <w:rPr>
          <w:b/>
          <w:sz w:val="20"/>
          <w:szCs w:val="20"/>
        </w:rPr>
        <w:t>in the file name</w:t>
      </w:r>
      <w:r w:rsidRPr="00B11847">
        <w:rPr>
          <w:b/>
          <w:sz w:val="20"/>
          <w:szCs w:val="20"/>
        </w:rPr>
        <w:t>.</w:t>
      </w:r>
      <w:r w:rsidR="00602010">
        <w:rPr>
          <w:b/>
          <w:sz w:val="20"/>
          <w:szCs w:val="20"/>
        </w:rPr>
        <w:t xml:space="preserve">  Please do not change the date on the form, and be sure to check that your report is ADA accessible.</w:t>
      </w:r>
    </w:p>
    <w:p w14:paraId="52E00E78" w14:textId="229D3BBC" w:rsidR="00281389" w:rsidRPr="00897D80" w:rsidRDefault="00281389" w:rsidP="00281389">
      <w:pPr>
        <w:rPr>
          <w:b/>
          <w:sz w:val="20"/>
          <w:szCs w:val="20"/>
        </w:rPr>
      </w:pPr>
      <w:r w:rsidRPr="00897D80">
        <w:rPr>
          <w:b/>
          <w:sz w:val="20"/>
          <w:szCs w:val="20"/>
        </w:rPr>
        <w:t xml:space="preserve">College: </w:t>
      </w:r>
      <w:r w:rsidR="001E4AC4">
        <w:rPr>
          <w:b/>
          <w:sz w:val="20"/>
          <w:szCs w:val="20"/>
        </w:rPr>
        <w:t>Social &amp; Behavior Sciences</w:t>
      </w:r>
    </w:p>
    <w:p w14:paraId="7897EF53" w14:textId="7A1D3401" w:rsidR="00281389" w:rsidRPr="00897D80" w:rsidRDefault="00281389" w:rsidP="00281389">
      <w:pPr>
        <w:rPr>
          <w:b/>
          <w:sz w:val="20"/>
          <w:szCs w:val="20"/>
        </w:rPr>
      </w:pPr>
      <w:r w:rsidRPr="00897D80">
        <w:rPr>
          <w:b/>
          <w:sz w:val="20"/>
          <w:szCs w:val="20"/>
        </w:rPr>
        <w:t xml:space="preserve">Department: </w:t>
      </w:r>
      <w:r w:rsidR="001E4AC4">
        <w:rPr>
          <w:b/>
          <w:sz w:val="20"/>
          <w:szCs w:val="20"/>
        </w:rPr>
        <w:t>Psychology</w:t>
      </w:r>
    </w:p>
    <w:p w14:paraId="77C54C45" w14:textId="0B2AD6AB" w:rsidR="00281389" w:rsidRPr="00897D80" w:rsidRDefault="00281389" w:rsidP="00281389">
      <w:pPr>
        <w:rPr>
          <w:b/>
          <w:sz w:val="20"/>
          <w:szCs w:val="20"/>
        </w:rPr>
      </w:pPr>
      <w:r w:rsidRPr="00897D80">
        <w:rPr>
          <w:b/>
          <w:sz w:val="20"/>
          <w:szCs w:val="20"/>
        </w:rPr>
        <w:t xml:space="preserve">Program: </w:t>
      </w:r>
      <w:r w:rsidR="001E4AC4">
        <w:rPr>
          <w:b/>
          <w:sz w:val="20"/>
          <w:szCs w:val="20"/>
        </w:rPr>
        <w:t>N/A</w:t>
      </w:r>
    </w:p>
    <w:p w14:paraId="670BDC7D" w14:textId="59898536" w:rsidR="00281389" w:rsidRPr="00897D80" w:rsidRDefault="00281389" w:rsidP="00281389">
      <w:pPr>
        <w:rPr>
          <w:b/>
          <w:sz w:val="20"/>
          <w:szCs w:val="20"/>
        </w:rPr>
      </w:pPr>
      <w:r w:rsidRPr="00897D80">
        <w:rPr>
          <w:b/>
          <w:sz w:val="20"/>
          <w:szCs w:val="20"/>
        </w:rPr>
        <w:t xml:space="preserve">Assessment liaison: </w:t>
      </w:r>
      <w:r w:rsidR="001E4AC4">
        <w:rPr>
          <w:b/>
          <w:sz w:val="20"/>
          <w:szCs w:val="20"/>
        </w:rPr>
        <w:t>Scott Plunkett, Ph.D.</w:t>
      </w:r>
    </w:p>
    <w:p w14:paraId="4D169721" w14:textId="77777777" w:rsidR="00281389" w:rsidRPr="00897D80" w:rsidRDefault="00281389" w:rsidP="00281389">
      <w:pPr>
        <w:pStyle w:val="MediumGrid1-Accent21"/>
        <w:numPr>
          <w:ilvl w:val="0"/>
          <w:numId w:val="1"/>
        </w:numPr>
        <w:rPr>
          <w:b/>
          <w:sz w:val="20"/>
          <w:szCs w:val="20"/>
        </w:rPr>
      </w:pPr>
      <w:r w:rsidRPr="00897D80">
        <w:rPr>
          <w:b/>
          <w:sz w:val="20"/>
          <w:szCs w:val="20"/>
        </w:rPr>
        <w:t>Please check off wh</w:t>
      </w:r>
      <w:r>
        <w:rPr>
          <w:b/>
          <w:sz w:val="20"/>
          <w:szCs w:val="20"/>
        </w:rPr>
        <w:t xml:space="preserve">ichever </w:t>
      </w:r>
      <w:r w:rsidRPr="00897D80">
        <w:rPr>
          <w:b/>
          <w:sz w:val="20"/>
          <w:szCs w:val="20"/>
        </w:rPr>
        <w:t>is applicable:</w:t>
      </w:r>
    </w:p>
    <w:p w14:paraId="76B0A028" w14:textId="77777777" w:rsidR="00281389" w:rsidRPr="00897D80" w:rsidRDefault="00281389" w:rsidP="00281389">
      <w:pPr>
        <w:pStyle w:val="MediumGrid1-Accent21"/>
        <w:ind w:left="360"/>
        <w:rPr>
          <w:b/>
          <w:sz w:val="20"/>
          <w:szCs w:val="20"/>
        </w:rPr>
      </w:pPr>
      <w:r w:rsidRPr="00897D80">
        <w:rPr>
          <w:b/>
          <w:sz w:val="20"/>
          <w:szCs w:val="20"/>
        </w:rPr>
        <w:t>A.  _______</w:t>
      </w:r>
      <w:proofErr w:type="gramStart"/>
      <w:r w:rsidRPr="00897D80">
        <w:rPr>
          <w:b/>
          <w:sz w:val="20"/>
          <w:szCs w:val="20"/>
        </w:rPr>
        <w:t xml:space="preserve">_  </w:t>
      </w:r>
      <w:r>
        <w:rPr>
          <w:b/>
          <w:sz w:val="20"/>
          <w:szCs w:val="20"/>
        </w:rPr>
        <w:t>Measured</w:t>
      </w:r>
      <w:proofErr w:type="gramEnd"/>
      <w:r w:rsidRPr="00897D80">
        <w:rPr>
          <w:b/>
          <w:sz w:val="20"/>
          <w:szCs w:val="20"/>
        </w:rPr>
        <w:t xml:space="preserve"> student work</w:t>
      </w:r>
      <w:r>
        <w:rPr>
          <w:b/>
          <w:sz w:val="20"/>
          <w:szCs w:val="20"/>
        </w:rPr>
        <w:t xml:space="preserve"> within program major/options</w:t>
      </w:r>
      <w:r w:rsidRPr="00897D80">
        <w:rPr>
          <w:b/>
          <w:sz w:val="20"/>
          <w:szCs w:val="20"/>
        </w:rPr>
        <w:t>.</w:t>
      </w:r>
    </w:p>
    <w:p w14:paraId="70FD1032" w14:textId="77777777" w:rsidR="00281389" w:rsidRPr="00897D80" w:rsidRDefault="00281389" w:rsidP="00281389">
      <w:pPr>
        <w:pStyle w:val="MediumGrid1-Accent21"/>
        <w:ind w:left="360"/>
        <w:rPr>
          <w:b/>
          <w:sz w:val="20"/>
          <w:szCs w:val="20"/>
        </w:rPr>
      </w:pPr>
      <w:r w:rsidRPr="00897D80">
        <w:rPr>
          <w:b/>
          <w:sz w:val="20"/>
          <w:szCs w:val="20"/>
        </w:rPr>
        <w:t>B.  _______</w:t>
      </w:r>
      <w:proofErr w:type="gramStart"/>
      <w:r w:rsidRPr="00897D80">
        <w:rPr>
          <w:b/>
          <w:sz w:val="20"/>
          <w:szCs w:val="20"/>
        </w:rPr>
        <w:t>_  Analyzed</w:t>
      </w:r>
      <w:proofErr w:type="gramEnd"/>
      <w:r w:rsidRPr="00897D80">
        <w:rPr>
          <w:b/>
          <w:sz w:val="20"/>
          <w:szCs w:val="20"/>
        </w:rPr>
        <w:t xml:space="preserve"> results of </w:t>
      </w:r>
      <w:r>
        <w:rPr>
          <w:b/>
          <w:sz w:val="20"/>
          <w:szCs w:val="20"/>
        </w:rPr>
        <w:t>measurement within program major/options</w:t>
      </w:r>
      <w:r w:rsidRPr="00897D80">
        <w:rPr>
          <w:b/>
          <w:sz w:val="20"/>
          <w:szCs w:val="20"/>
        </w:rPr>
        <w:t>.</w:t>
      </w:r>
    </w:p>
    <w:p w14:paraId="37633D22" w14:textId="77777777" w:rsidR="000E5D8F" w:rsidRDefault="00281389" w:rsidP="000E5D8F">
      <w:pPr>
        <w:pStyle w:val="MediumGrid1-Accent21"/>
        <w:ind w:left="360"/>
        <w:rPr>
          <w:b/>
          <w:sz w:val="20"/>
          <w:szCs w:val="20"/>
        </w:rPr>
      </w:pPr>
      <w:r>
        <w:rPr>
          <w:b/>
          <w:sz w:val="20"/>
          <w:szCs w:val="20"/>
        </w:rPr>
        <w:t>C.  _______</w:t>
      </w:r>
      <w:proofErr w:type="gramStart"/>
      <w:r>
        <w:rPr>
          <w:b/>
          <w:sz w:val="20"/>
          <w:szCs w:val="20"/>
        </w:rPr>
        <w:t>_  Applied</w:t>
      </w:r>
      <w:proofErr w:type="gramEnd"/>
      <w:r>
        <w:rPr>
          <w:b/>
          <w:sz w:val="20"/>
          <w:szCs w:val="20"/>
        </w:rPr>
        <w:t xml:space="preserve"> </w:t>
      </w:r>
      <w:r w:rsidRPr="00897D80">
        <w:rPr>
          <w:b/>
          <w:sz w:val="20"/>
          <w:szCs w:val="20"/>
        </w:rPr>
        <w:t>results of analysis to program review/curriculum/review/revision</w:t>
      </w:r>
      <w:r>
        <w:rPr>
          <w:b/>
          <w:sz w:val="20"/>
          <w:szCs w:val="20"/>
        </w:rPr>
        <w:t xml:space="preserve"> major/options.</w:t>
      </w:r>
    </w:p>
    <w:p w14:paraId="752D1BA3" w14:textId="7EF02904" w:rsidR="000E5D8F" w:rsidRDefault="00281389" w:rsidP="000E5D8F">
      <w:pPr>
        <w:pStyle w:val="MediumGrid1-Accent21"/>
        <w:ind w:left="360"/>
        <w:rPr>
          <w:b/>
          <w:sz w:val="20"/>
          <w:szCs w:val="20"/>
        </w:rPr>
      </w:pPr>
      <w:r>
        <w:rPr>
          <w:b/>
          <w:sz w:val="20"/>
          <w:szCs w:val="20"/>
        </w:rPr>
        <w:t>D. _</w:t>
      </w:r>
      <w:r w:rsidR="001E4AC4">
        <w:rPr>
          <w:b/>
          <w:sz w:val="20"/>
          <w:szCs w:val="20"/>
        </w:rPr>
        <w:t>_</w:t>
      </w:r>
      <w:proofErr w:type="spellStart"/>
      <w:r w:rsidR="001E4AC4" w:rsidRPr="001E4AC4">
        <w:rPr>
          <w:b/>
          <w:sz w:val="20"/>
          <w:szCs w:val="20"/>
          <w:u w:val="single"/>
        </w:rPr>
        <w:t>xxxx</w:t>
      </w:r>
      <w:proofErr w:type="spellEnd"/>
      <w:r>
        <w:rPr>
          <w:b/>
          <w:sz w:val="20"/>
          <w:szCs w:val="20"/>
        </w:rPr>
        <w:t xml:space="preserve">__ </w:t>
      </w:r>
      <w:r w:rsidR="00C037E5">
        <w:rPr>
          <w:b/>
          <w:sz w:val="20"/>
          <w:szCs w:val="20"/>
        </w:rPr>
        <w:t xml:space="preserve">Participated in the 2019-20 </w:t>
      </w:r>
      <w:r w:rsidR="004D20C5">
        <w:rPr>
          <w:b/>
          <w:sz w:val="20"/>
          <w:szCs w:val="20"/>
        </w:rPr>
        <w:t>assessment</w:t>
      </w:r>
      <w:r w:rsidRPr="000E5D8F">
        <w:rPr>
          <w:b/>
          <w:sz w:val="20"/>
          <w:szCs w:val="20"/>
        </w:rPr>
        <w:t xml:space="preserve"> of </w:t>
      </w:r>
      <w:r w:rsidR="000E5D8F" w:rsidRPr="000E5D8F">
        <w:rPr>
          <w:b/>
          <w:sz w:val="20"/>
        </w:rPr>
        <w:t xml:space="preserve">General Education Section D: Social Sciences and U.S. History and </w:t>
      </w:r>
      <w:r w:rsidR="000E5D8F" w:rsidRPr="000E5D8F">
        <w:rPr>
          <w:b/>
          <w:sz w:val="20"/>
        </w:rPr>
        <w:tab/>
      </w:r>
      <w:r w:rsidR="000E5D8F" w:rsidRPr="000E5D8F">
        <w:rPr>
          <w:b/>
          <w:sz w:val="20"/>
        </w:rPr>
        <w:tab/>
      </w:r>
      <w:r w:rsidR="000E5D8F" w:rsidRPr="000E5D8F">
        <w:rPr>
          <w:b/>
          <w:sz w:val="20"/>
        </w:rPr>
        <w:tab/>
        <w:t xml:space="preserve">  </w:t>
      </w:r>
      <w:r w:rsidR="004D20C5">
        <w:rPr>
          <w:b/>
          <w:sz w:val="20"/>
        </w:rPr>
        <w:t xml:space="preserve">     </w:t>
      </w:r>
      <w:r w:rsidR="004D20C5">
        <w:rPr>
          <w:b/>
          <w:sz w:val="20"/>
        </w:rPr>
        <w:tab/>
      </w:r>
      <w:proofErr w:type="gramStart"/>
      <w:r w:rsidR="004D20C5">
        <w:rPr>
          <w:b/>
          <w:sz w:val="20"/>
        </w:rPr>
        <w:tab/>
        <w:t xml:space="preserve">  Government</w:t>
      </w:r>
      <w:proofErr w:type="gramEnd"/>
      <w:r w:rsidRPr="000E5D8F">
        <w:rPr>
          <w:b/>
          <w:sz w:val="20"/>
          <w:szCs w:val="20"/>
        </w:rPr>
        <w:t xml:space="preserve"> </w:t>
      </w:r>
      <w:r w:rsidR="008B421D" w:rsidRPr="000E5D8F">
        <w:rPr>
          <w:b/>
          <w:sz w:val="20"/>
          <w:szCs w:val="20"/>
        </w:rPr>
        <w:t xml:space="preserve">student </w:t>
      </w:r>
      <w:r w:rsidR="00B11847" w:rsidRPr="000E5D8F">
        <w:rPr>
          <w:b/>
          <w:sz w:val="20"/>
          <w:szCs w:val="20"/>
        </w:rPr>
        <w:t xml:space="preserve">learning </w:t>
      </w:r>
      <w:r w:rsidRPr="000E5D8F">
        <w:rPr>
          <w:b/>
          <w:sz w:val="20"/>
          <w:szCs w:val="20"/>
        </w:rPr>
        <w:t>outcomes</w:t>
      </w:r>
      <w:r>
        <w:rPr>
          <w:b/>
          <w:sz w:val="20"/>
          <w:szCs w:val="20"/>
        </w:rPr>
        <w:t xml:space="preserve">    </w:t>
      </w:r>
    </w:p>
    <w:p w14:paraId="5E8A37B2" w14:textId="77777777" w:rsidR="00281389" w:rsidRPr="00897D80" w:rsidRDefault="00281389" w:rsidP="00281389">
      <w:pPr>
        <w:pStyle w:val="MediumGrid1-Accent21"/>
        <w:numPr>
          <w:ilvl w:val="0"/>
          <w:numId w:val="1"/>
        </w:numPr>
        <w:rPr>
          <w:b/>
          <w:sz w:val="20"/>
          <w:szCs w:val="20"/>
        </w:rPr>
      </w:pPr>
      <w:r w:rsidRPr="00897D80">
        <w:rPr>
          <w:b/>
          <w:sz w:val="20"/>
          <w:szCs w:val="20"/>
        </w:rPr>
        <w:t xml:space="preserve">Overview of Annual Assessment Project(s).  </w:t>
      </w:r>
      <w:r w:rsidRPr="00897D80">
        <w:rPr>
          <w:sz w:val="20"/>
          <w:szCs w:val="20"/>
        </w:rPr>
        <w:t>On a separate sheet,</w:t>
      </w:r>
      <w:r w:rsidRPr="00897D80">
        <w:rPr>
          <w:b/>
          <w:sz w:val="20"/>
          <w:szCs w:val="20"/>
        </w:rPr>
        <w:t xml:space="preserve"> </w:t>
      </w:r>
      <w:r w:rsidRPr="00897D80">
        <w:rPr>
          <w:sz w:val="20"/>
          <w:szCs w:val="20"/>
        </w:rPr>
        <w:t>provide a brief overview of this year’s assessment activities, including:</w:t>
      </w:r>
    </w:p>
    <w:p w14:paraId="77878EB0" w14:textId="77777777" w:rsidR="00281389" w:rsidRPr="00897D80" w:rsidRDefault="00281389" w:rsidP="00281389">
      <w:pPr>
        <w:pStyle w:val="MediumGrid1-Accent21"/>
        <w:numPr>
          <w:ilvl w:val="0"/>
          <w:numId w:val="11"/>
        </w:numPr>
        <w:rPr>
          <w:b/>
          <w:sz w:val="20"/>
          <w:szCs w:val="20"/>
        </w:rPr>
      </w:pPr>
      <w:r w:rsidRPr="00897D80">
        <w:rPr>
          <w:sz w:val="20"/>
          <w:szCs w:val="20"/>
        </w:rPr>
        <w:t xml:space="preserve">an explanation for why your department chose the assessment activities </w:t>
      </w:r>
      <w:r>
        <w:rPr>
          <w:sz w:val="20"/>
          <w:szCs w:val="20"/>
        </w:rPr>
        <w:t xml:space="preserve">(measurement, analysis, application, or GE assessment) </w:t>
      </w:r>
      <w:r w:rsidRPr="00897D80">
        <w:rPr>
          <w:sz w:val="20"/>
          <w:szCs w:val="20"/>
        </w:rPr>
        <w:t xml:space="preserve">that it </w:t>
      </w:r>
      <w:r>
        <w:rPr>
          <w:sz w:val="20"/>
          <w:szCs w:val="20"/>
        </w:rPr>
        <w:t>enacted</w:t>
      </w:r>
    </w:p>
    <w:p w14:paraId="2679ECC7" w14:textId="77777777" w:rsidR="00281389" w:rsidRPr="00897D80" w:rsidRDefault="00281389" w:rsidP="00281389">
      <w:pPr>
        <w:pStyle w:val="MediumGrid1-Accent21"/>
        <w:numPr>
          <w:ilvl w:val="0"/>
          <w:numId w:val="11"/>
        </w:numPr>
        <w:rPr>
          <w:b/>
          <w:sz w:val="20"/>
          <w:szCs w:val="20"/>
        </w:rPr>
      </w:pPr>
      <w:r w:rsidRPr="00897D80">
        <w:rPr>
          <w:sz w:val="20"/>
          <w:szCs w:val="20"/>
        </w:rPr>
        <w:t xml:space="preserve">if your department implemented assessment </w:t>
      </w:r>
      <w:r w:rsidRPr="00897D80">
        <w:rPr>
          <w:b/>
          <w:sz w:val="20"/>
          <w:szCs w:val="20"/>
        </w:rPr>
        <w:t>option A</w:t>
      </w:r>
      <w:r w:rsidRPr="00897D80">
        <w:rPr>
          <w:sz w:val="20"/>
          <w:szCs w:val="20"/>
        </w:rPr>
        <w:t>, identify which program SLOs were assessed (please identify the SLOs in full)</w:t>
      </w:r>
      <w:r>
        <w:rPr>
          <w:sz w:val="20"/>
          <w:szCs w:val="20"/>
        </w:rPr>
        <w:t xml:space="preserve">, in which classes and/or contexts, </w:t>
      </w:r>
      <w:r w:rsidRPr="00897D80">
        <w:rPr>
          <w:sz w:val="20"/>
          <w:szCs w:val="20"/>
        </w:rPr>
        <w:t>what assessment instruments were used</w:t>
      </w:r>
      <w:r>
        <w:rPr>
          <w:sz w:val="20"/>
          <w:szCs w:val="20"/>
        </w:rPr>
        <w:t xml:space="preserve"> and the methodology employed, the resulting scores, and the relation between this year’s measure of student work and that of past years: (include as an appendix any and all relevant materials that you wish to include)</w:t>
      </w:r>
    </w:p>
    <w:p w14:paraId="2E7D4511" w14:textId="77777777" w:rsidR="00281389" w:rsidRPr="00897D80" w:rsidRDefault="00281389" w:rsidP="00281389">
      <w:pPr>
        <w:pStyle w:val="MediumGrid1-Accent21"/>
        <w:numPr>
          <w:ilvl w:val="0"/>
          <w:numId w:val="11"/>
        </w:numPr>
        <w:rPr>
          <w:b/>
          <w:sz w:val="20"/>
          <w:szCs w:val="20"/>
        </w:rPr>
      </w:pPr>
      <w:r w:rsidRPr="00897D80">
        <w:rPr>
          <w:sz w:val="20"/>
          <w:szCs w:val="20"/>
        </w:rPr>
        <w:t xml:space="preserve">if your department implemented assessment </w:t>
      </w:r>
      <w:r w:rsidRPr="00897D80">
        <w:rPr>
          <w:b/>
          <w:sz w:val="20"/>
          <w:szCs w:val="20"/>
        </w:rPr>
        <w:t>option B</w:t>
      </w:r>
      <w:r w:rsidRPr="00897D80">
        <w:rPr>
          <w:sz w:val="20"/>
          <w:szCs w:val="20"/>
        </w:rPr>
        <w:t>, identify what conclusions were drawn from the anal</w:t>
      </w:r>
      <w:r>
        <w:rPr>
          <w:sz w:val="20"/>
          <w:szCs w:val="20"/>
        </w:rPr>
        <w:t xml:space="preserve">ysis of measured results, </w:t>
      </w:r>
      <w:r w:rsidRPr="00897D80">
        <w:rPr>
          <w:sz w:val="20"/>
          <w:szCs w:val="20"/>
        </w:rPr>
        <w:t>what changes to the program were planned in response</w:t>
      </w:r>
      <w:r>
        <w:rPr>
          <w:sz w:val="20"/>
          <w:szCs w:val="20"/>
        </w:rPr>
        <w:t>, and the relation between this year’s analyses and past and future assessment activities</w:t>
      </w:r>
    </w:p>
    <w:p w14:paraId="16CF6E8D" w14:textId="77777777" w:rsidR="00281389" w:rsidRPr="00CA201F" w:rsidRDefault="00281389" w:rsidP="00281389">
      <w:pPr>
        <w:pStyle w:val="MediumGrid1-Accent21"/>
        <w:numPr>
          <w:ilvl w:val="0"/>
          <w:numId w:val="11"/>
        </w:numPr>
        <w:rPr>
          <w:b/>
          <w:sz w:val="20"/>
          <w:szCs w:val="20"/>
        </w:rPr>
      </w:pPr>
      <w:r w:rsidRPr="00897D80">
        <w:rPr>
          <w:sz w:val="20"/>
          <w:szCs w:val="20"/>
        </w:rPr>
        <w:t xml:space="preserve">if your department implemented </w:t>
      </w:r>
      <w:r w:rsidRPr="00897D80">
        <w:rPr>
          <w:b/>
          <w:sz w:val="20"/>
          <w:szCs w:val="20"/>
        </w:rPr>
        <w:t>option C</w:t>
      </w:r>
      <w:r w:rsidRPr="00897D80">
        <w:rPr>
          <w:sz w:val="20"/>
          <w:szCs w:val="20"/>
        </w:rPr>
        <w:t>, identify the program modifications that were adopted</w:t>
      </w:r>
      <w:r>
        <w:rPr>
          <w:sz w:val="20"/>
          <w:szCs w:val="20"/>
        </w:rPr>
        <w:t>, and the relation between program modifications and past and future assessment activities</w:t>
      </w:r>
    </w:p>
    <w:p w14:paraId="2ED0D4BD" w14:textId="77777777" w:rsidR="00281389" w:rsidRPr="00626609" w:rsidRDefault="00281389" w:rsidP="00281389">
      <w:pPr>
        <w:pStyle w:val="MediumGrid1-Accent21"/>
        <w:numPr>
          <w:ilvl w:val="0"/>
          <w:numId w:val="11"/>
        </w:numPr>
        <w:rPr>
          <w:b/>
          <w:sz w:val="20"/>
          <w:szCs w:val="20"/>
        </w:rPr>
      </w:pPr>
      <w:r>
        <w:rPr>
          <w:sz w:val="20"/>
          <w:szCs w:val="20"/>
        </w:rPr>
        <w:t xml:space="preserve">if your program implemented </w:t>
      </w:r>
      <w:r w:rsidRPr="00CA201F">
        <w:rPr>
          <w:b/>
          <w:sz w:val="20"/>
          <w:szCs w:val="20"/>
        </w:rPr>
        <w:t>option D</w:t>
      </w:r>
      <w:r>
        <w:rPr>
          <w:sz w:val="20"/>
          <w:szCs w:val="20"/>
        </w:rPr>
        <w:t xml:space="preserve">, exclusively or simultaneously with </w:t>
      </w:r>
      <w:r w:rsidRPr="00B738EB">
        <w:rPr>
          <w:b/>
          <w:sz w:val="20"/>
          <w:szCs w:val="20"/>
        </w:rPr>
        <w:t>options</w:t>
      </w:r>
      <w:r>
        <w:rPr>
          <w:sz w:val="20"/>
          <w:szCs w:val="20"/>
        </w:rPr>
        <w:t xml:space="preserve"> </w:t>
      </w:r>
      <w:r w:rsidRPr="00B738EB">
        <w:rPr>
          <w:b/>
          <w:sz w:val="20"/>
          <w:szCs w:val="20"/>
        </w:rPr>
        <w:t>A, B, and/or C</w:t>
      </w:r>
      <w:r>
        <w:rPr>
          <w:sz w:val="20"/>
          <w:szCs w:val="20"/>
        </w:rPr>
        <w:t xml:space="preserve">, identify </w:t>
      </w:r>
      <w:r w:rsidR="0070631D">
        <w:rPr>
          <w:sz w:val="20"/>
          <w:szCs w:val="20"/>
        </w:rPr>
        <w:t>the GE l</w:t>
      </w:r>
      <w:r>
        <w:rPr>
          <w:sz w:val="20"/>
          <w:szCs w:val="20"/>
        </w:rPr>
        <w:t>earning outcomes assessed, the assessment instruments and methodology employed, and the resulting scores</w:t>
      </w:r>
    </w:p>
    <w:p w14:paraId="1C7E355F" w14:textId="77777777" w:rsidR="00281389" w:rsidRPr="00897D80" w:rsidRDefault="00281389" w:rsidP="00281389">
      <w:pPr>
        <w:pStyle w:val="MediumGrid1-Accent21"/>
        <w:numPr>
          <w:ilvl w:val="0"/>
          <w:numId w:val="11"/>
        </w:numPr>
        <w:rPr>
          <w:b/>
          <w:sz w:val="20"/>
          <w:szCs w:val="20"/>
        </w:rPr>
      </w:pPr>
      <w:r>
        <w:rPr>
          <w:sz w:val="20"/>
          <w:szCs w:val="20"/>
        </w:rPr>
        <w:t>in what way(s) your assessment activities may reflect the university’s commitment to diversity in all its dimensions but especially with respect to underrepresented groups</w:t>
      </w:r>
    </w:p>
    <w:p w14:paraId="30D247C4" w14:textId="77777777" w:rsidR="00281389" w:rsidRPr="0015729C" w:rsidRDefault="00281389" w:rsidP="00281389">
      <w:pPr>
        <w:pStyle w:val="MediumGrid1-Accent21"/>
        <w:numPr>
          <w:ilvl w:val="0"/>
          <w:numId w:val="11"/>
        </w:numPr>
        <w:rPr>
          <w:b/>
          <w:sz w:val="20"/>
          <w:szCs w:val="20"/>
        </w:rPr>
      </w:pPr>
      <w:r w:rsidRPr="0015729C">
        <w:rPr>
          <w:sz w:val="20"/>
          <w:szCs w:val="20"/>
        </w:rPr>
        <w:t>any other assessment-related i</w:t>
      </w:r>
      <w:r w:rsidR="0070631D">
        <w:rPr>
          <w:sz w:val="20"/>
          <w:szCs w:val="20"/>
        </w:rPr>
        <w:t xml:space="preserve">nformation you wish to </w:t>
      </w:r>
      <w:proofErr w:type="gramStart"/>
      <w:r w:rsidR="0070631D">
        <w:rPr>
          <w:sz w:val="20"/>
          <w:szCs w:val="20"/>
        </w:rPr>
        <w:t>include:</w:t>
      </w:r>
      <w:proofErr w:type="gramEnd"/>
      <w:r w:rsidR="0070631D">
        <w:rPr>
          <w:sz w:val="20"/>
          <w:szCs w:val="20"/>
        </w:rPr>
        <w:t xml:space="preserve"> e.g. </w:t>
      </w:r>
      <w:r w:rsidRPr="0015729C">
        <w:rPr>
          <w:sz w:val="20"/>
          <w:szCs w:val="20"/>
        </w:rPr>
        <w:t>SLO revision (especially to ensure continuing alignment between program course offerings and both program and university stude</w:t>
      </w:r>
      <w:r w:rsidR="0070631D">
        <w:rPr>
          <w:sz w:val="20"/>
          <w:szCs w:val="20"/>
        </w:rPr>
        <w:t xml:space="preserve">nt learning outcomes) and the creation or </w:t>
      </w:r>
      <w:r w:rsidRPr="0015729C">
        <w:rPr>
          <w:sz w:val="20"/>
          <w:szCs w:val="20"/>
        </w:rPr>
        <w:t>modification of new assessment instruments</w:t>
      </w:r>
    </w:p>
    <w:p w14:paraId="0E180445" w14:textId="77777777" w:rsidR="00281389" w:rsidRDefault="00281389" w:rsidP="00281389">
      <w:pPr>
        <w:pStyle w:val="MediumGrid1-Accent21"/>
        <w:ind w:left="0"/>
        <w:rPr>
          <w:b/>
          <w:sz w:val="20"/>
          <w:szCs w:val="20"/>
        </w:rPr>
      </w:pPr>
    </w:p>
    <w:p w14:paraId="4A688B48" w14:textId="103915C0" w:rsidR="00281389" w:rsidRDefault="00281389" w:rsidP="00281389">
      <w:pPr>
        <w:pStyle w:val="MediumGrid1-Accent21"/>
        <w:ind w:left="0"/>
        <w:rPr>
          <w:sz w:val="20"/>
          <w:szCs w:val="20"/>
        </w:rPr>
      </w:pPr>
      <w:r>
        <w:rPr>
          <w:b/>
          <w:sz w:val="20"/>
          <w:szCs w:val="20"/>
        </w:rPr>
        <w:t>3.     Preview of planned assessment activities for 20</w:t>
      </w:r>
      <w:r w:rsidR="00482856">
        <w:rPr>
          <w:b/>
          <w:sz w:val="20"/>
          <w:szCs w:val="20"/>
        </w:rPr>
        <w:t>20-21</w:t>
      </w:r>
      <w:r>
        <w:rPr>
          <w:b/>
          <w:sz w:val="20"/>
          <w:szCs w:val="20"/>
        </w:rPr>
        <w:t xml:space="preserve">.  </w:t>
      </w:r>
      <w:r>
        <w:rPr>
          <w:sz w:val="20"/>
          <w:szCs w:val="20"/>
        </w:rPr>
        <w:t xml:space="preserve">Include a brief description as reflective of a </w:t>
      </w:r>
      <w:r w:rsidRPr="00EF56F9">
        <w:rPr>
          <w:sz w:val="20"/>
          <w:szCs w:val="20"/>
        </w:rPr>
        <w:t>continuous program of ongoing assessment.</w:t>
      </w:r>
    </w:p>
    <w:p w14:paraId="79042B4E" w14:textId="2FFE5742" w:rsidR="00B32641" w:rsidRPr="0052147B" w:rsidRDefault="00B32641" w:rsidP="0052147B"/>
    <w:p w14:paraId="74DC6E20" w14:textId="77777777" w:rsidR="001E4AC4" w:rsidRDefault="001E4AC4">
      <w:r>
        <w:br w:type="page"/>
      </w:r>
    </w:p>
    <w:p w14:paraId="1E7A5D4B" w14:textId="6CA68119" w:rsidR="001E4AC4" w:rsidRPr="00D106DD" w:rsidRDefault="0052147B" w:rsidP="001E4AC4">
      <w:pPr>
        <w:rPr>
          <w:sz w:val="20"/>
          <w:szCs w:val="20"/>
        </w:rPr>
      </w:pPr>
      <w:r w:rsidRPr="00D106DD">
        <w:rPr>
          <w:sz w:val="20"/>
          <w:szCs w:val="20"/>
        </w:rPr>
        <w:lastRenderedPageBreak/>
        <w:t>The assessment for 2019/20 focused on Section D</w:t>
      </w:r>
      <w:r w:rsidR="00D106DD">
        <w:rPr>
          <w:sz w:val="20"/>
          <w:szCs w:val="20"/>
        </w:rPr>
        <w:t>1</w:t>
      </w:r>
      <w:r w:rsidR="0015577F" w:rsidRPr="00D106DD">
        <w:rPr>
          <w:sz w:val="20"/>
          <w:szCs w:val="20"/>
        </w:rPr>
        <w:t xml:space="preserve"> in the university general SLOs.</w:t>
      </w:r>
      <w:r w:rsidR="001E4AC4" w:rsidRPr="00D106DD">
        <w:rPr>
          <w:sz w:val="20"/>
          <w:szCs w:val="20"/>
        </w:rPr>
        <w:t xml:space="preserve"> </w:t>
      </w:r>
      <w:r w:rsidR="001E4AC4" w:rsidRPr="00D106DD">
        <w:rPr>
          <w:sz w:val="20"/>
          <w:szCs w:val="20"/>
        </w:rPr>
        <w:t xml:space="preserve">Student </w:t>
      </w:r>
      <w:r w:rsidR="00D106DD" w:rsidRPr="00D106DD">
        <w:rPr>
          <w:sz w:val="20"/>
          <w:szCs w:val="20"/>
        </w:rPr>
        <w:t>learning ou</w:t>
      </w:r>
      <w:r w:rsidR="001E4AC4" w:rsidRPr="00D106DD">
        <w:rPr>
          <w:sz w:val="20"/>
          <w:szCs w:val="20"/>
        </w:rPr>
        <w:t>tcomes for D1</w:t>
      </w:r>
      <w:r w:rsidR="00D106DD">
        <w:rPr>
          <w:sz w:val="20"/>
          <w:szCs w:val="20"/>
        </w:rPr>
        <w:t xml:space="preserve"> follows:</w:t>
      </w:r>
    </w:p>
    <w:p w14:paraId="5759BE24" w14:textId="77777777" w:rsidR="001E4AC4" w:rsidRPr="00D106DD" w:rsidRDefault="001E4AC4" w:rsidP="00D106DD">
      <w:pPr>
        <w:ind w:left="360"/>
        <w:rPr>
          <w:i/>
          <w:iCs/>
          <w:sz w:val="20"/>
          <w:szCs w:val="20"/>
        </w:rPr>
      </w:pPr>
      <w:r w:rsidRPr="00D106DD">
        <w:rPr>
          <w:i/>
          <w:iCs/>
          <w:sz w:val="20"/>
          <w:szCs w:val="20"/>
        </w:rPr>
        <w:t>Students will:</w:t>
      </w:r>
    </w:p>
    <w:p w14:paraId="28E05840" w14:textId="77777777" w:rsidR="001E4AC4" w:rsidRPr="00D106DD" w:rsidRDefault="001E4AC4" w:rsidP="00D106DD">
      <w:pPr>
        <w:pStyle w:val="ListParagraph"/>
        <w:numPr>
          <w:ilvl w:val="0"/>
          <w:numId w:val="14"/>
        </w:numPr>
        <w:ind w:left="900" w:hanging="270"/>
        <w:rPr>
          <w:i/>
          <w:iCs/>
          <w:sz w:val="20"/>
          <w:szCs w:val="20"/>
        </w:rPr>
      </w:pPr>
      <w:r w:rsidRPr="00D106DD">
        <w:rPr>
          <w:i/>
          <w:iCs/>
          <w:sz w:val="20"/>
          <w:szCs w:val="20"/>
        </w:rPr>
        <w:t>Explain how social scientists conduct the systematic study of social relations, human experiences and patterns of change over time.</w:t>
      </w:r>
    </w:p>
    <w:p w14:paraId="41A65BAD" w14:textId="77777777" w:rsidR="001E4AC4" w:rsidRPr="00D106DD" w:rsidRDefault="001E4AC4" w:rsidP="00D106DD">
      <w:pPr>
        <w:pStyle w:val="ListParagraph"/>
        <w:numPr>
          <w:ilvl w:val="0"/>
          <w:numId w:val="14"/>
        </w:numPr>
        <w:ind w:left="900" w:hanging="270"/>
        <w:rPr>
          <w:i/>
          <w:iCs/>
          <w:sz w:val="20"/>
          <w:szCs w:val="20"/>
        </w:rPr>
      </w:pPr>
      <w:r w:rsidRPr="00D106DD">
        <w:rPr>
          <w:i/>
          <w:iCs/>
          <w:sz w:val="20"/>
          <w:szCs w:val="20"/>
        </w:rPr>
        <w:t>Analyze and explain the multiple perspectives found in the social sciences that underlie debates on important historical and contemporary issues.</w:t>
      </w:r>
    </w:p>
    <w:p w14:paraId="2617E02E" w14:textId="77777777" w:rsidR="001E4AC4" w:rsidRPr="00D106DD" w:rsidRDefault="001E4AC4" w:rsidP="00D106DD">
      <w:pPr>
        <w:pStyle w:val="ListParagraph"/>
        <w:numPr>
          <w:ilvl w:val="0"/>
          <w:numId w:val="14"/>
        </w:numPr>
        <w:ind w:left="900" w:hanging="270"/>
        <w:rPr>
          <w:i/>
          <w:iCs/>
          <w:sz w:val="20"/>
          <w:szCs w:val="20"/>
        </w:rPr>
      </w:pPr>
      <w:r w:rsidRPr="00D106DD">
        <w:rPr>
          <w:i/>
          <w:iCs/>
          <w:sz w:val="20"/>
          <w:szCs w:val="20"/>
        </w:rPr>
        <w:t>Apply appropriate social scientific methods to collect data, analyze, evaluate, explain and/or solve problems in social relations and human behavior.</w:t>
      </w:r>
    </w:p>
    <w:p w14:paraId="7D000080" w14:textId="77777777" w:rsidR="001E4AC4" w:rsidRPr="00D106DD" w:rsidRDefault="001E4AC4" w:rsidP="00D106DD">
      <w:pPr>
        <w:pStyle w:val="ListParagraph"/>
        <w:numPr>
          <w:ilvl w:val="0"/>
          <w:numId w:val="14"/>
        </w:numPr>
        <w:ind w:left="900" w:hanging="270"/>
        <w:rPr>
          <w:i/>
          <w:iCs/>
          <w:sz w:val="20"/>
          <w:szCs w:val="20"/>
        </w:rPr>
      </w:pPr>
      <w:r w:rsidRPr="00D106DD">
        <w:rPr>
          <w:i/>
          <w:iCs/>
          <w:sz w:val="20"/>
          <w:szCs w:val="20"/>
        </w:rPr>
        <w:t>Demonstrate an understanding of how social problems impact individuals, communities and societies.</w:t>
      </w:r>
    </w:p>
    <w:p w14:paraId="48338946" w14:textId="004212A8" w:rsidR="009C48DD" w:rsidRPr="00D106DD" w:rsidRDefault="001E4AC4" w:rsidP="0052147B">
      <w:pPr>
        <w:rPr>
          <w:sz w:val="20"/>
          <w:szCs w:val="20"/>
        </w:rPr>
      </w:pPr>
      <w:r w:rsidRPr="00D106DD">
        <w:rPr>
          <w:sz w:val="20"/>
          <w:szCs w:val="20"/>
        </w:rPr>
        <w:t xml:space="preserve">Even more specifically, the focus of this assessment was on </w:t>
      </w:r>
      <w:r w:rsidR="00E863CB" w:rsidRPr="00D106DD">
        <w:rPr>
          <w:sz w:val="20"/>
          <w:szCs w:val="20"/>
        </w:rPr>
        <w:t>D1(A &amp; C) which are very important components of the Psychology Department.</w:t>
      </w:r>
      <w:r w:rsidRPr="00D106DD">
        <w:rPr>
          <w:sz w:val="20"/>
          <w:szCs w:val="20"/>
        </w:rPr>
        <w:t xml:space="preserve"> </w:t>
      </w:r>
      <w:r w:rsidR="00E863CB" w:rsidRPr="00D106DD">
        <w:rPr>
          <w:sz w:val="20"/>
          <w:szCs w:val="20"/>
        </w:rPr>
        <w:t xml:space="preserve">The CSUN Psychology Department puts a lot of focus on (1) understanding how to conduct research on humans, and (2) learning different approaches to the scientific method. </w:t>
      </w:r>
      <w:r w:rsidR="009C48DD" w:rsidRPr="00D106DD">
        <w:rPr>
          <w:sz w:val="20"/>
          <w:szCs w:val="20"/>
        </w:rPr>
        <w:t>The Psychology Department believes helping students become consumers of research will be valuable across all majors</w:t>
      </w:r>
      <w:r w:rsidR="00D106DD">
        <w:rPr>
          <w:sz w:val="20"/>
          <w:szCs w:val="20"/>
        </w:rPr>
        <w:t>, and especially in psychology</w:t>
      </w:r>
      <w:r w:rsidR="009C48DD" w:rsidRPr="00D106DD">
        <w:rPr>
          <w:sz w:val="20"/>
          <w:szCs w:val="20"/>
        </w:rPr>
        <w:t xml:space="preserve">. </w:t>
      </w:r>
      <w:r w:rsidR="00E863CB" w:rsidRPr="00D106DD">
        <w:rPr>
          <w:sz w:val="20"/>
          <w:szCs w:val="20"/>
        </w:rPr>
        <w:t>Th</w:t>
      </w:r>
      <w:r w:rsidR="009C48DD" w:rsidRPr="00D106DD">
        <w:rPr>
          <w:sz w:val="20"/>
          <w:szCs w:val="20"/>
        </w:rPr>
        <w:t>us, the</w:t>
      </w:r>
      <w:r w:rsidR="00E863CB" w:rsidRPr="00D106DD">
        <w:rPr>
          <w:sz w:val="20"/>
          <w:szCs w:val="20"/>
        </w:rPr>
        <w:t xml:space="preserve"> focus </w:t>
      </w:r>
      <w:r w:rsidR="009C48DD" w:rsidRPr="00D106DD">
        <w:rPr>
          <w:sz w:val="20"/>
          <w:szCs w:val="20"/>
        </w:rPr>
        <w:t xml:space="preserve">on research </w:t>
      </w:r>
      <w:r w:rsidR="00E863CB" w:rsidRPr="00D106DD">
        <w:rPr>
          <w:sz w:val="20"/>
          <w:szCs w:val="20"/>
        </w:rPr>
        <w:t xml:space="preserve">begins in </w:t>
      </w:r>
      <w:r w:rsidR="00E863CB" w:rsidRPr="00D106DD">
        <w:rPr>
          <w:i/>
          <w:iCs/>
          <w:sz w:val="20"/>
          <w:szCs w:val="20"/>
        </w:rPr>
        <w:t>PSY 150. Introduction to Psychology</w:t>
      </w:r>
      <w:r w:rsidR="00E863CB" w:rsidRPr="00D106DD">
        <w:rPr>
          <w:sz w:val="20"/>
          <w:szCs w:val="20"/>
        </w:rPr>
        <w:t xml:space="preserve"> </w:t>
      </w:r>
      <w:r w:rsidR="009C48DD" w:rsidRPr="00D106DD">
        <w:rPr>
          <w:sz w:val="20"/>
          <w:szCs w:val="20"/>
        </w:rPr>
        <w:t>(</w:t>
      </w:r>
      <w:r w:rsidR="00D106DD">
        <w:rPr>
          <w:sz w:val="20"/>
          <w:szCs w:val="20"/>
        </w:rPr>
        <w:t xml:space="preserve">a </w:t>
      </w:r>
      <w:r w:rsidR="009C48DD" w:rsidRPr="00D106DD">
        <w:rPr>
          <w:sz w:val="20"/>
          <w:szCs w:val="20"/>
        </w:rPr>
        <w:t xml:space="preserve">general education class) </w:t>
      </w:r>
      <w:r w:rsidR="00E863CB" w:rsidRPr="00D106DD">
        <w:rPr>
          <w:sz w:val="20"/>
          <w:szCs w:val="20"/>
        </w:rPr>
        <w:t xml:space="preserve">where the scientific method </w:t>
      </w:r>
      <w:r w:rsidR="009C48DD" w:rsidRPr="00D106DD">
        <w:rPr>
          <w:sz w:val="20"/>
          <w:szCs w:val="20"/>
        </w:rPr>
        <w:t>and</w:t>
      </w:r>
      <w:r w:rsidR="00E863CB" w:rsidRPr="00D106DD">
        <w:rPr>
          <w:sz w:val="20"/>
          <w:szCs w:val="20"/>
        </w:rPr>
        <w:t xml:space="preserve"> different research methodologies</w:t>
      </w:r>
      <w:r w:rsidR="009C48DD" w:rsidRPr="00D106DD">
        <w:rPr>
          <w:sz w:val="20"/>
          <w:szCs w:val="20"/>
        </w:rPr>
        <w:t xml:space="preserve"> and designs are taught</w:t>
      </w:r>
      <w:r w:rsidR="00E863CB" w:rsidRPr="00D106DD">
        <w:rPr>
          <w:sz w:val="20"/>
          <w:szCs w:val="20"/>
        </w:rPr>
        <w:t>. To provide students with a practical application in research</w:t>
      </w:r>
      <w:r w:rsidR="009C48DD" w:rsidRPr="00D106DD">
        <w:rPr>
          <w:sz w:val="20"/>
          <w:szCs w:val="20"/>
        </w:rPr>
        <w:t xml:space="preserve"> (and to complete the </w:t>
      </w:r>
      <w:r w:rsidR="009C48DD" w:rsidRPr="00D106DD">
        <w:rPr>
          <w:i/>
          <w:iCs/>
          <w:sz w:val="20"/>
          <w:szCs w:val="20"/>
        </w:rPr>
        <w:t>PSY 150</w:t>
      </w:r>
      <w:r w:rsidR="009C48DD" w:rsidRPr="00D106DD">
        <w:rPr>
          <w:sz w:val="20"/>
          <w:szCs w:val="20"/>
        </w:rPr>
        <w:t xml:space="preserve"> course requirements)</w:t>
      </w:r>
      <w:r w:rsidR="00E863CB" w:rsidRPr="00D106DD">
        <w:rPr>
          <w:sz w:val="20"/>
          <w:szCs w:val="20"/>
        </w:rPr>
        <w:t xml:space="preserve">, </w:t>
      </w:r>
      <w:r w:rsidR="009C48DD" w:rsidRPr="00D106DD">
        <w:rPr>
          <w:sz w:val="20"/>
          <w:szCs w:val="20"/>
        </w:rPr>
        <w:t>students</w:t>
      </w:r>
      <w:r w:rsidR="00E863CB" w:rsidRPr="00D106DD">
        <w:rPr>
          <w:sz w:val="20"/>
          <w:szCs w:val="20"/>
        </w:rPr>
        <w:t xml:space="preserve"> have a choice of (1) participating in a set number of hours of research as subjects, or (2) completing an alternative research assignment</w:t>
      </w:r>
      <w:r w:rsidR="00B24986" w:rsidRPr="00D106DD">
        <w:rPr>
          <w:sz w:val="20"/>
          <w:szCs w:val="20"/>
        </w:rPr>
        <w:t xml:space="preserve">. </w:t>
      </w:r>
    </w:p>
    <w:p w14:paraId="162D09BD" w14:textId="7C262E06" w:rsidR="001E4AC4" w:rsidRPr="00D106DD" w:rsidRDefault="00B24986" w:rsidP="0052147B">
      <w:pPr>
        <w:rPr>
          <w:sz w:val="20"/>
          <w:szCs w:val="20"/>
        </w:rPr>
      </w:pPr>
      <w:r w:rsidRPr="00D106DD">
        <w:rPr>
          <w:sz w:val="20"/>
          <w:szCs w:val="20"/>
        </w:rPr>
        <w:t>(</w:t>
      </w:r>
      <w:hyperlink r:id="rId8" w:history="1">
        <w:r w:rsidRPr="00D106DD">
          <w:rPr>
            <w:rStyle w:val="Hyperlink"/>
            <w:sz w:val="20"/>
            <w:szCs w:val="20"/>
          </w:rPr>
          <w:t>https://www.csun.edu/social-behavioral-sciences/psychology/psychology-research-area/participant-info-psy-150250</w:t>
        </w:r>
      </w:hyperlink>
      <w:r w:rsidRPr="00D106DD">
        <w:rPr>
          <w:sz w:val="20"/>
          <w:szCs w:val="20"/>
        </w:rPr>
        <w:t>)</w:t>
      </w:r>
    </w:p>
    <w:p w14:paraId="3C6369F1" w14:textId="77777777" w:rsidR="00E863CB" w:rsidRPr="00D106DD" w:rsidRDefault="00E863CB" w:rsidP="0052147B">
      <w:pPr>
        <w:rPr>
          <w:sz w:val="20"/>
          <w:szCs w:val="20"/>
        </w:rPr>
      </w:pPr>
    </w:p>
    <w:p w14:paraId="5B13EB42" w14:textId="4D9E3BEE" w:rsidR="00607457" w:rsidRPr="00D106DD" w:rsidRDefault="005005F8" w:rsidP="0052147B">
      <w:pPr>
        <w:rPr>
          <w:sz w:val="20"/>
          <w:szCs w:val="20"/>
        </w:rPr>
      </w:pPr>
      <w:r w:rsidRPr="00D106DD">
        <w:rPr>
          <w:b/>
          <w:bCs/>
          <w:sz w:val="20"/>
          <w:szCs w:val="20"/>
        </w:rPr>
        <w:t>1. Participating in Research</w:t>
      </w:r>
      <w:r w:rsidRPr="00D106DD">
        <w:rPr>
          <w:sz w:val="20"/>
          <w:szCs w:val="20"/>
        </w:rPr>
        <w:t xml:space="preserve">. </w:t>
      </w:r>
      <w:r w:rsidR="00B24986" w:rsidRPr="00D106DD">
        <w:rPr>
          <w:sz w:val="20"/>
          <w:szCs w:val="20"/>
        </w:rPr>
        <w:t>The goal with having students participate as a subject in multiple research studies is that students will have direct experience</w:t>
      </w:r>
      <w:r w:rsidR="00781813">
        <w:rPr>
          <w:sz w:val="20"/>
          <w:szCs w:val="20"/>
        </w:rPr>
        <w:t xml:space="preserve"> </w:t>
      </w:r>
      <w:r w:rsidR="00781813" w:rsidRPr="00D106DD">
        <w:rPr>
          <w:sz w:val="20"/>
          <w:szCs w:val="20"/>
        </w:rPr>
        <w:t>(i.e., experiential learning)</w:t>
      </w:r>
      <w:r w:rsidR="00B24986" w:rsidRPr="00D106DD">
        <w:rPr>
          <w:sz w:val="20"/>
          <w:szCs w:val="20"/>
        </w:rPr>
        <w:t xml:space="preserve"> in how psychological research is conducted in various studies. Studies can be short (e.g., 10 minutes long = 1 credit) to much longer (e.g., 60 minutes long = 6 credits). For </w:t>
      </w:r>
      <w:r w:rsidR="00B24986" w:rsidRPr="00D106DD">
        <w:rPr>
          <w:i/>
          <w:iCs/>
          <w:sz w:val="20"/>
          <w:szCs w:val="20"/>
        </w:rPr>
        <w:t>PSY 150</w:t>
      </w:r>
      <w:r w:rsidR="00B24986" w:rsidRPr="00D106DD">
        <w:rPr>
          <w:sz w:val="20"/>
          <w:szCs w:val="20"/>
        </w:rPr>
        <w:t xml:space="preserve"> students, they are usually required to participate in approximately 3 hours of research, although </w:t>
      </w:r>
      <w:r w:rsidR="00B24986" w:rsidRPr="00D106DD">
        <w:rPr>
          <w:sz w:val="20"/>
          <w:szCs w:val="20"/>
        </w:rPr>
        <w:t xml:space="preserve">the number of hours varies </w:t>
      </w:r>
      <w:r w:rsidR="00781813">
        <w:rPr>
          <w:sz w:val="20"/>
          <w:szCs w:val="20"/>
        </w:rPr>
        <w:t xml:space="preserve">slightly </w:t>
      </w:r>
      <w:r w:rsidR="00B24986" w:rsidRPr="00D106DD">
        <w:rPr>
          <w:sz w:val="20"/>
          <w:szCs w:val="20"/>
        </w:rPr>
        <w:t>each semester based on</w:t>
      </w:r>
      <w:r w:rsidR="00B24986" w:rsidRPr="00D106DD">
        <w:rPr>
          <w:sz w:val="20"/>
          <w:szCs w:val="20"/>
        </w:rPr>
        <w:t xml:space="preserve"> various criteria (e.g.,</w:t>
      </w:r>
      <w:r w:rsidR="00B24986" w:rsidRPr="00D106DD">
        <w:rPr>
          <w:sz w:val="20"/>
          <w:szCs w:val="20"/>
        </w:rPr>
        <w:t xml:space="preserve"> number of studies</w:t>
      </w:r>
      <w:r w:rsidR="00B24986" w:rsidRPr="00D106DD">
        <w:rPr>
          <w:sz w:val="20"/>
          <w:szCs w:val="20"/>
        </w:rPr>
        <w:t xml:space="preserve">, number of </w:t>
      </w:r>
      <w:r w:rsidR="00B24986" w:rsidRPr="00D106DD">
        <w:rPr>
          <w:sz w:val="20"/>
          <w:szCs w:val="20"/>
        </w:rPr>
        <w:t>students available</w:t>
      </w:r>
      <w:r w:rsidR="00B24986" w:rsidRPr="00D106DD">
        <w:rPr>
          <w:sz w:val="20"/>
          <w:szCs w:val="20"/>
        </w:rPr>
        <w:t xml:space="preserve">). For example, in Fall 2019, </w:t>
      </w:r>
      <w:r w:rsidR="00B24986" w:rsidRPr="00D106DD">
        <w:rPr>
          <w:i/>
          <w:iCs/>
          <w:sz w:val="20"/>
          <w:szCs w:val="20"/>
        </w:rPr>
        <w:t>PSY 150</w:t>
      </w:r>
      <w:r w:rsidR="00B24986" w:rsidRPr="00D106DD">
        <w:rPr>
          <w:sz w:val="20"/>
          <w:szCs w:val="20"/>
        </w:rPr>
        <w:t xml:space="preserve"> students</w:t>
      </w:r>
      <w:r w:rsidR="00B24986" w:rsidRPr="00D106DD">
        <w:rPr>
          <w:sz w:val="20"/>
          <w:szCs w:val="20"/>
        </w:rPr>
        <w:t xml:space="preserve"> were required to participate in 20 credits (i.e., 200 minutes or 3.33 hours). </w:t>
      </w:r>
      <w:r w:rsidRPr="00D106DD">
        <w:rPr>
          <w:sz w:val="20"/>
          <w:szCs w:val="20"/>
        </w:rPr>
        <w:t>Also, i</w:t>
      </w:r>
      <w:r w:rsidRPr="00D106DD">
        <w:rPr>
          <w:sz w:val="20"/>
          <w:szCs w:val="20"/>
        </w:rPr>
        <w:t>n Fall 2019, students had approximately 150+ studies in which to participate.</w:t>
      </w:r>
      <w:r w:rsidRPr="00D106DD">
        <w:rPr>
          <w:sz w:val="20"/>
          <w:szCs w:val="20"/>
        </w:rPr>
        <w:t xml:space="preserve"> Students sign up to participa</w:t>
      </w:r>
      <w:r w:rsidR="00781813">
        <w:rPr>
          <w:sz w:val="20"/>
          <w:szCs w:val="20"/>
        </w:rPr>
        <w:t>te</w:t>
      </w:r>
      <w:r w:rsidRPr="00D106DD">
        <w:rPr>
          <w:sz w:val="20"/>
          <w:szCs w:val="20"/>
        </w:rPr>
        <w:t xml:space="preserve"> through Sona Systems </w:t>
      </w:r>
      <w:r w:rsidR="00781813">
        <w:rPr>
          <w:sz w:val="20"/>
          <w:szCs w:val="20"/>
        </w:rPr>
        <w:t xml:space="preserve">(online subject pool management system) </w:t>
      </w:r>
      <w:r w:rsidRPr="00D106DD">
        <w:rPr>
          <w:sz w:val="20"/>
          <w:szCs w:val="20"/>
        </w:rPr>
        <w:t xml:space="preserve">which allows </w:t>
      </w:r>
      <w:r w:rsidR="00781813">
        <w:rPr>
          <w:sz w:val="20"/>
          <w:szCs w:val="20"/>
        </w:rPr>
        <w:t>students</w:t>
      </w:r>
      <w:r w:rsidRPr="00D106DD">
        <w:rPr>
          <w:sz w:val="20"/>
          <w:szCs w:val="20"/>
        </w:rPr>
        <w:t xml:space="preserve"> to see the current studies and the number of credits assigned to each study. Sona</w:t>
      </w:r>
      <w:r w:rsidR="009C48DD" w:rsidRPr="00D106DD">
        <w:rPr>
          <w:sz w:val="20"/>
          <w:szCs w:val="20"/>
        </w:rPr>
        <w:t xml:space="preserve"> Systems</w:t>
      </w:r>
      <w:r w:rsidRPr="00D106DD">
        <w:rPr>
          <w:sz w:val="20"/>
          <w:szCs w:val="20"/>
        </w:rPr>
        <w:t xml:space="preserve"> also allows the students</w:t>
      </w:r>
      <w:r w:rsidR="00781813">
        <w:rPr>
          <w:sz w:val="20"/>
          <w:szCs w:val="20"/>
        </w:rPr>
        <w:t>’</w:t>
      </w:r>
      <w:r w:rsidRPr="00D106DD">
        <w:rPr>
          <w:sz w:val="20"/>
          <w:szCs w:val="20"/>
        </w:rPr>
        <w:t xml:space="preserve"> identit</w:t>
      </w:r>
      <w:r w:rsidR="009C48DD" w:rsidRPr="00D106DD">
        <w:rPr>
          <w:sz w:val="20"/>
          <w:szCs w:val="20"/>
        </w:rPr>
        <w:t>ies</w:t>
      </w:r>
      <w:r w:rsidRPr="00D106DD">
        <w:rPr>
          <w:sz w:val="20"/>
          <w:szCs w:val="20"/>
        </w:rPr>
        <w:t xml:space="preserve"> to remain confidential since each student is assigned a Sona ID#, which is what they show to the researchers</w:t>
      </w:r>
      <w:r w:rsidR="009C48DD" w:rsidRPr="00D106DD">
        <w:rPr>
          <w:sz w:val="20"/>
          <w:szCs w:val="20"/>
        </w:rPr>
        <w:t xml:space="preserve"> instead of their name.</w:t>
      </w:r>
      <w:r w:rsidR="00607457" w:rsidRPr="00D106DD">
        <w:rPr>
          <w:sz w:val="20"/>
          <w:szCs w:val="20"/>
        </w:rPr>
        <w:t xml:space="preserve"> </w:t>
      </w:r>
    </w:p>
    <w:p w14:paraId="15413852" w14:textId="021A6B4C" w:rsidR="009C48DD" w:rsidRPr="00D106DD" w:rsidRDefault="009C48DD" w:rsidP="0052147B">
      <w:pPr>
        <w:rPr>
          <w:sz w:val="20"/>
          <w:szCs w:val="20"/>
        </w:rPr>
      </w:pPr>
    </w:p>
    <w:p w14:paraId="040E4F20" w14:textId="00674856" w:rsidR="009C48DD" w:rsidRPr="00D106DD" w:rsidRDefault="009C48DD" w:rsidP="009C48DD">
      <w:pPr>
        <w:rPr>
          <w:sz w:val="20"/>
          <w:szCs w:val="20"/>
        </w:rPr>
      </w:pPr>
      <w:r w:rsidRPr="00D106DD">
        <w:rPr>
          <w:sz w:val="20"/>
          <w:szCs w:val="20"/>
        </w:rPr>
        <w:t>The researchers provide students the opportunity to participate in and learn about (experiential learning) a wide range of research methodologies and designs (e.g., online self-report surveys, group-administered self-report surveys, focus groups, interviews, experimental designs, quasi-experimental designs) and a wide range of diverse research areas in the psychology field (e.g., cognitive, social, clinical, human factors, developmental</w:t>
      </w:r>
      <w:r w:rsidR="00045B10" w:rsidRPr="00D106DD">
        <w:rPr>
          <w:sz w:val="20"/>
          <w:szCs w:val="20"/>
        </w:rPr>
        <w:t>, personality, multicultural, neuropsychology</w:t>
      </w:r>
      <w:r w:rsidRPr="00D106DD">
        <w:rPr>
          <w:sz w:val="20"/>
          <w:szCs w:val="20"/>
        </w:rPr>
        <w:t xml:space="preserve">). </w:t>
      </w:r>
      <w:r w:rsidR="00E163B6" w:rsidRPr="00D106DD">
        <w:rPr>
          <w:sz w:val="20"/>
          <w:szCs w:val="20"/>
        </w:rPr>
        <w:t>Studies are conducted across the semester</w:t>
      </w:r>
      <w:r w:rsidR="00781813">
        <w:rPr>
          <w:sz w:val="20"/>
          <w:szCs w:val="20"/>
        </w:rPr>
        <w:t>, so students have plenty of opportunity to participate based on their schedules</w:t>
      </w:r>
      <w:r w:rsidR="00E163B6" w:rsidRPr="00D106DD">
        <w:rPr>
          <w:sz w:val="20"/>
          <w:szCs w:val="20"/>
        </w:rPr>
        <w:t>.</w:t>
      </w:r>
    </w:p>
    <w:p w14:paraId="4A92FD5A" w14:textId="77777777" w:rsidR="009C48DD" w:rsidRPr="00D106DD" w:rsidRDefault="009C48DD" w:rsidP="0052147B">
      <w:pPr>
        <w:rPr>
          <w:sz w:val="20"/>
          <w:szCs w:val="20"/>
        </w:rPr>
      </w:pPr>
    </w:p>
    <w:p w14:paraId="5D09794D" w14:textId="0C58413A" w:rsidR="005005F8" w:rsidRPr="00D106DD" w:rsidRDefault="00607457" w:rsidP="0052147B">
      <w:pPr>
        <w:rPr>
          <w:sz w:val="20"/>
          <w:szCs w:val="20"/>
        </w:rPr>
      </w:pPr>
      <w:r w:rsidRPr="00D106DD">
        <w:rPr>
          <w:b/>
          <w:bCs/>
          <w:i/>
          <w:iCs/>
          <w:sz w:val="20"/>
          <w:szCs w:val="20"/>
        </w:rPr>
        <w:t>Assessment criteria.</w:t>
      </w:r>
      <w:r w:rsidRPr="00D106DD">
        <w:rPr>
          <w:sz w:val="20"/>
          <w:szCs w:val="20"/>
        </w:rPr>
        <w:t xml:space="preserve"> Students can get full credit in a study by satisfactorily completing all components of a study, partial credit when only satisfactorily completing part of a study, or no credit for a study (i.e., 0 credits). If a student does not show up for their research appointment, they can get an excused absence (i.e., 0 credit and no penalty) if (1) they contact the researcher before the study and delete their participation appointment on Sona, and/or (2) provide a valid reason for missing the study. Students can also get a non-excused absence</w:t>
      </w:r>
      <w:r w:rsidR="00781813">
        <w:rPr>
          <w:sz w:val="20"/>
          <w:szCs w:val="20"/>
        </w:rPr>
        <w:t>;</w:t>
      </w:r>
      <w:r w:rsidRPr="00D106DD">
        <w:rPr>
          <w:sz w:val="20"/>
          <w:szCs w:val="20"/>
        </w:rPr>
        <w:t xml:space="preserve"> in which case, they get penalized credits (meaning they have to complete </w:t>
      </w:r>
      <w:r w:rsidR="00781813">
        <w:rPr>
          <w:sz w:val="20"/>
          <w:szCs w:val="20"/>
        </w:rPr>
        <w:t>more than</w:t>
      </w:r>
      <w:r w:rsidRPr="00D106DD">
        <w:rPr>
          <w:sz w:val="20"/>
          <w:szCs w:val="20"/>
        </w:rPr>
        <w:t xml:space="preserve"> 20 credits</w:t>
      </w:r>
      <w:r w:rsidR="00781813">
        <w:rPr>
          <w:sz w:val="20"/>
          <w:szCs w:val="20"/>
        </w:rPr>
        <w:t xml:space="preserve"> for the class</w:t>
      </w:r>
      <w:r w:rsidRPr="00D106DD">
        <w:rPr>
          <w:sz w:val="20"/>
          <w:szCs w:val="20"/>
        </w:rPr>
        <w:t xml:space="preserve">). This is implemented to reinforce the importance </w:t>
      </w:r>
      <w:r w:rsidR="009C48DD" w:rsidRPr="00D106DD">
        <w:rPr>
          <w:sz w:val="20"/>
          <w:szCs w:val="20"/>
        </w:rPr>
        <w:t xml:space="preserve">of showing up since (1) students take a spot in the study away from other students, and (2) cost the researcher time and effort. As previously stated, if </w:t>
      </w:r>
      <w:r w:rsidR="00781813" w:rsidRPr="00D106DD">
        <w:rPr>
          <w:sz w:val="20"/>
          <w:szCs w:val="20"/>
        </w:rPr>
        <w:t xml:space="preserve">students </w:t>
      </w:r>
      <w:r w:rsidR="009C48DD" w:rsidRPr="00D106DD">
        <w:rPr>
          <w:sz w:val="20"/>
          <w:szCs w:val="20"/>
        </w:rPr>
        <w:t>complete all the credits required in the given semester, then they get a satisfactory for the understanding</w:t>
      </w:r>
      <w:r w:rsidR="00781813">
        <w:rPr>
          <w:sz w:val="20"/>
          <w:szCs w:val="20"/>
        </w:rPr>
        <w:t>, participation,</w:t>
      </w:r>
      <w:r w:rsidR="009C48DD" w:rsidRPr="00D106DD">
        <w:rPr>
          <w:sz w:val="20"/>
          <w:szCs w:val="20"/>
        </w:rPr>
        <w:t xml:space="preserve"> and application of research. </w:t>
      </w:r>
    </w:p>
    <w:p w14:paraId="2FEE9383" w14:textId="6E9DD2D7" w:rsidR="00607457" w:rsidRPr="00D106DD" w:rsidRDefault="00607457" w:rsidP="0052147B">
      <w:pPr>
        <w:rPr>
          <w:sz w:val="20"/>
          <w:szCs w:val="20"/>
        </w:rPr>
      </w:pPr>
    </w:p>
    <w:p w14:paraId="37AE8289" w14:textId="7C38BCAB" w:rsidR="00607457" w:rsidRPr="00D106DD" w:rsidRDefault="009C48DD" w:rsidP="009C48DD">
      <w:pPr>
        <w:rPr>
          <w:sz w:val="20"/>
          <w:szCs w:val="20"/>
        </w:rPr>
      </w:pPr>
      <w:r w:rsidRPr="00D106DD">
        <w:rPr>
          <w:b/>
          <w:bCs/>
          <w:i/>
          <w:iCs/>
          <w:sz w:val="20"/>
          <w:szCs w:val="20"/>
        </w:rPr>
        <w:t>Outcome.</w:t>
      </w:r>
      <w:r w:rsidRPr="00D106DD">
        <w:rPr>
          <w:sz w:val="20"/>
          <w:szCs w:val="20"/>
        </w:rPr>
        <w:t xml:space="preserve"> </w:t>
      </w:r>
      <w:r w:rsidR="00607457" w:rsidRPr="00D106DD">
        <w:rPr>
          <w:sz w:val="20"/>
          <w:szCs w:val="20"/>
        </w:rPr>
        <w:t xml:space="preserve">In Fall 2019, there were 1046 students in </w:t>
      </w:r>
      <w:r w:rsidR="00607457" w:rsidRPr="00D106DD">
        <w:rPr>
          <w:i/>
          <w:iCs/>
          <w:sz w:val="20"/>
          <w:szCs w:val="20"/>
        </w:rPr>
        <w:t>PSY 150</w:t>
      </w:r>
      <w:r w:rsidR="00607457" w:rsidRPr="00D106DD">
        <w:rPr>
          <w:sz w:val="20"/>
          <w:szCs w:val="20"/>
        </w:rPr>
        <w:t xml:space="preserve">. Approximately 91% </w:t>
      </w:r>
      <w:r w:rsidRPr="00D106DD">
        <w:rPr>
          <w:sz w:val="20"/>
          <w:szCs w:val="20"/>
        </w:rPr>
        <w:t xml:space="preserve">of the students </w:t>
      </w:r>
      <w:r w:rsidR="00607457" w:rsidRPr="00D106DD">
        <w:rPr>
          <w:sz w:val="20"/>
          <w:szCs w:val="20"/>
        </w:rPr>
        <w:t xml:space="preserve">satisfactorily completed the </w:t>
      </w:r>
      <w:r w:rsidRPr="00D106DD">
        <w:rPr>
          <w:sz w:val="20"/>
          <w:szCs w:val="20"/>
        </w:rPr>
        <w:t>required</w:t>
      </w:r>
      <w:r w:rsidR="00607457" w:rsidRPr="00D106DD">
        <w:rPr>
          <w:sz w:val="20"/>
          <w:szCs w:val="20"/>
        </w:rPr>
        <w:t xml:space="preserve"> credits. In Spring 2020, </w:t>
      </w:r>
      <w:r w:rsidR="00607457" w:rsidRPr="00D106DD">
        <w:rPr>
          <w:sz w:val="20"/>
          <w:szCs w:val="20"/>
        </w:rPr>
        <w:t>there were 104</w:t>
      </w:r>
      <w:r w:rsidR="00607457" w:rsidRPr="00D106DD">
        <w:rPr>
          <w:sz w:val="20"/>
          <w:szCs w:val="20"/>
        </w:rPr>
        <w:t>9</w:t>
      </w:r>
      <w:r w:rsidR="00607457" w:rsidRPr="00D106DD">
        <w:rPr>
          <w:sz w:val="20"/>
          <w:szCs w:val="20"/>
        </w:rPr>
        <w:t xml:space="preserve"> students in </w:t>
      </w:r>
      <w:r w:rsidR="00607457" w:rsidRPr="00D106DD">
        <w:rPr>
          <w:i/>
          <w:iCs/>
          <w:sz w:val="20"/>
          <w:szCs w:val="20"/>
        </w:rPr>
        <w:t>PSY 150</w:t>
      </w:r>
      <w:r w:rsidR="00607457" w:rsidRPr="00D106DD">
        <w:rPr>
          <w:sz w:val="20"/>
          <w:szCs w:val="20"/>
        </w:rPr>
        <w:t>. Approximately 9</w:t>
      </w:r>
      <w:r w:rsidR="00607457" w:rsidRPr="00D106DD">
        <w:rPr>
          <w:sz w:val="20"/>
          <w:szCs w:val="20"/>
        </w:rPr>
        <w:t>3</w:t>
      </w:r>
      <w:r w:rsidR="00607457" w:rsidRPr="00D106DD">
        <w:rPr>
          <w:sz w:val="20"/>
          <w:szCs w:val="20"/>
        </w:rPr>
        <w:t xml:space="preserve">% </w:t>
      </w:r>
      <w:r w:rsidRPr="00D106DD">
        <w:rPr>
          <w:sz w:val="20"/>
          <w:szCs w:val="20"/>
        </w:rPr>
        <w:t>of the students</w:t>
      </w:r>
      <w:r w:rsidRPr="00D106DD">
        <w:rPr>
          <w:sz w:val="20"/>
          <w:szCs w:val="20"/>
        </w:rPr>
        <w:t xml:space="preserve"> </w:t>
      </w:r>
      <w:r w:rsidR="00607457" w:rsidRPr="00D106DD">
        <w:rPr>
          <w:sz w:val="20"/>
          <w:szCs w:val="20"/>
        </w:rPr>
        <w:t xml:space="preserve">satisfactorily completed the </w:t>
      </w:r>
      <w:r w:rsidRPr="00D106DD">
        <w:rPr>
          <w:sz w:val="20"/>
          <w:szCs w:val="20"/>
        </w:rPr>
        <w:t>required</w:t>
      </w:r>
      <w:r w:rsidR="00607457" w:rsidRPr="00D106DD">
        <w:rPr>
          <w:sz w:val="20"/>
          <w:szCs w:val="20"/>
        </w:rPr>
        <w:t xml:space="preserve"> credits.</w:t>
      </w:r>
      <w:r w:rsidR="00607457" w:rsidRPr="00D106DD">
        <w:rPr>
          <w:sz w:val="20"/>
          <w:szCs w:val="20"/>
        </w:rPr>
        <w:t xml:space="preserve"> Thus, the vast majority of the students in </w:t>
      </w:r>
      <w:r w:rsidR="00607457" w:rsidRPr="00781813">
        <w:rPr>
          <w:i/>
          <w:iCs/>
          <w:sz w:val="20"/>
          <w:szCs w:val="20"/>
        </w:rPr>
        <w:t>PSY 150</w:t>
      </w:r>
      <w:r w:rsidRPr="00D106DD">
        <w:rPr>
          <w:sz w:val="20"/>
          <w:szCs w:val="20"/>
        </w:rPr>
        <w:t xml:space="preserve"> engaged in experiential learning opportunities (i.e., participated in research as subjects) where they learned</w:t>
      </w:r>
      <w:r w:rsidRPr="00D106DD">
        <w:rPr>
          <w:sz w:val="20"/>
          <w:szCs w:val="20"/>
        </w:rPr>
        <w:t xml:space="preserve"> how social scientists conduct the systematic study </w:t>
      </w:r>
      <w:r w:rsidR="00781813">
        <w:rPr>
          <w:sz w:val="20"/>
          <w:szCs w:val="20"/>
        </w:rPr>
        <w:t xml:space="preserve">of </w:t>
      </w:r>
      <w:r w:rsidRPr="00D106DD">
        <w:rPr>
          <w:sz w:val="20"/>
          <w:szCs w:val="20"/>
        </w:rPr>
        <w:t>human</w:t>
      </w:r>
      <w:r w:rsidRPr="00D106DD">
        <w:rPr>
          <w:sz w:val="20"/>
          <w:szCs w:val="20"/>
        </w:rPr>
        <w:t xml:space="preserve">s and learned </w:t>
      </w:r>
      <w:r w:rsidR="00781813">
        <w:rPr>
          <w:sz w:val="20"/>
          <w:szCs w:val="20"/>
        </w:rPr>
        <w:t xml:space="preserve">how </w:t>
      </w:r>
      <w:r w:rsidRPr="00D106DD">
        <w:rPr>
          <w:sz w:val="20"/>
          <w:szCs w:val="20"/>
        </w:rPr>
        <w:t>appropriate social scientific methods</w:t>
      </w:r>
      <w:r w:rsidR="00781813">
        <w:rPr>
          <w:sz w:val="20"/>
          <w:szCs w:val="20"/>
        </w:rPr>
        <w:t xml:space="preserve"> are implemented</w:t>
      </w:r>
      <w:r w:rsidRPr="00D106DD">
        <w:rPr>
          <w:sz w:val="20"/>
          <w:szCs w:val="20"/>
        </w:rPr>
        <w:t>.</w:t>
      </w:r>
    </w:p>
    <w:p w14:paraId="340F932A" w14:textId="502574B2" w:rsidR="00B24986" w:rsidRPr="00D106DD" w:rsidRDefault="00B24986" w:rsidP="0052147B">
      <w:pPr>
        <w:rPr>
          <w:sz w:val="20"/>
          <w:szCs w:val="20"/>
        </w:rPr>
      </w:pPr>
    </w:p>
    <w:p w14:paraId="47FAC1A8" w14:textId="7803BAF8" w:rsidR="00E163B6" w:rsidRPr="00D106DD" w:rsidRDefault="00E163B6" w:rsidP="0052147B">
      <w:pPr>
        <w:rPr>
          <w:sz w:val="20"/>
          <w:szCs w:val="20"/>
        </w:rPr>
      </w:pPr>
      <w:r w:rsidRPr="00D106DD">
        <w:rPr>
          <w:b/>
          <w:bCs/>
          <w:sz w:val="20"/>
          <w:szCs w:val="20"/>
        </w:rPr>
        <w:lastRenderedPageBreak/>
        <w:t>2</w:t>
      </w:r>
      <w:r w:rsidRPr="00D106DD">
        <w:rPr>
          <w:b/>
          <w:bCs/>
          <w:sz w:val="20"/>
          <w:szCs w:val="20"/>
        </w:rPr>
        <w:t xml:space="preserve">. </w:t>
      </w:r>
      <w:r w:rsidRPr="00D106DD">
        <w:rPr>
          <w:b/>
          <w:bCs/>
          <w:sz w:val="20"/>
          <w:szCs w:val="20"/>
        </w:rPr>
        <w:t>Alternative</w:t>
      </w:r>
      <w:r w:rsidRPr="00D106DD">
        <w:rPr>
          <w:b/>
          <w:bCs/>
          <w:sz w:val="20"/>
          <w:szCs w:val="20"/>
        </w:rPr>
        <w:t xml:space="preserve"> Research</w:t>
      </w:r>
      <w:r w:rsidRPr="00D106DD">
        <w:rPr>
          <w:b/>
          <w:bCs/>
          <w:sz w:val="20"/>
          <w:szCs w:val="20"/>
        </w:rPr>
        <w:t xml:space="preserve"> Assignment</w:t>
      </w:r>
      <w:r w:rsidRPr="00D106DD">
        <w:rPr>
          <w:sz w:val="20"/>
          <w:szCs w:val="20"/>
        </w:rPr>
        <w:t xml:space="preserve">. </w:t>
      </w:r>
      <w:r w:rsidRPr="00D106DD">
        <w:rPr>
          <w:sz w:val="20"/>
          <w:szCs w:val="20"/>
        </w:rPr>
        <w:t xml:space="preserve">Some students completed the alternative research assignment (e.g., students who were under 18 years of age, students who chose the alternative research assignment instead of participating in research, and students who did not satisfactorily complete the research as participant requirement). </w:t>
      </w:r>
      <w:r w:rsidR="00045B10" w:rsidRPr="00D106DD">
        <w:rPr>
          <w:sz w:val="20"/>
          <w:szCs w:val="20"/>
        </w:rPr>
        <w:t xml:space="preserve">The goal of the </w:t>
      </w:r>
      <w:r w:rsidR="00045B10" w:rsidRPr="00D106DD">
        <w:rPr>
          <w:sz w:val="20"/>
          <w:szCs w:val="20"/>
        </w:rPr>
        <w:t>alternative research assignment</w:t>
      </w:r>
      <w:r w:rsidR="00045B10" w:rsidRPr="00D106DD">
        <w:rPr>
          <w:sz w:val="20"/>
          <w:szCs w:val="20"/>
        </w:rPr>
        <w:t xml:space="preserve"> is to have students apply the information from </w:t>
      </w:r>
      <w:r w:rsidR="00045B10" w:rsidRPr="00781813">
        <w:rPr>
          <w:i/>
          <w:iCs/>
          <w:sz w:val="20"/>
          <w:szCs w:val="20"/>
        </w:rPr>
        <w:t>PSY 150</w:t>
      </w:r>
      <w:r w:rsidR="00045B10" w:rsidRPr="00D106DD">
        <w:rPr>
          <w:sz w:val="20"/>
          <w:szCs w:val="20"/>
        </w:rPr>
        <w:t xml:space="preserve"> by </w:t>
      </w:r>
      <w:r w:rsidR="00781813">
        <w:rPr>
          <w:sz w:val="20"/>
          <w:szCs w:val="20"/>
        </w:rPr>
        <w:t>reading and summarizing</w:t>
      </w:r>
      <w:r w:rsidR="00045B10" w:rsidRPr="00D106DD">
        <w:rPr>
          <w:sz w:val="20"/>
          <w:szCs w:val="20"/>
        </w:rPr>
        <w:t xml:space="preserve"> seven different research articles from a longer list of published psychology research articles. The articles represent many areas of psychology </w:t>
      </w:r>
      <w:r w:rsidR="00045B10" w:rsidRPr="00D106DD">
        <w:rPr>
          <w:sz w:val="20"/>
          <w:szCs w:val="20"/>
        </w:rPr>
        <w:t xml:space="preserve">(e.g., cognitive, </w:t>
      </w:r>
      <w:r w:rsidR="00045B10" w:rsidRPr="00D106DD">
        <w:rPr>
          <w:sz w:val="20"/>
          <w:szCs w:val="20"/>
        </w:rPr>
        <w:t xml:space="preserve">consumer, </w:t>
      </w:r>
      <w:r w:rsidR="00045B10" w:rsidRPr="00D106DD">
        <w:rPr>
          <w:sz w:val="20"/>
          <w:szCs w:val="20"/>
        </w:rPr>
        <w:t xml:space="preserve">clinical, developmental, </w:t>
      </w:r>
      <w:r w:rsidR="00045B10" w:rsidRPr="00D106DD">
        <w:rPr>
          <w:sz w:val="20"/>
          <w:szCs w:val="20"/>
        </w:rPr>
        <w:t xml:space="preserve">evolutionary, </w:t>
      </w:r>
      <w:r w:rsidR="00045B10" w:rsidRPr="00D106DD">
        <w:rPr>
          <w:sz w:val="20"/>
          <w:szCs w:val="20"/>
        </w:rPr>
        <w:t>personality, social, multicultural</w:t>
      </w:r>
      <w:r w:rsidR="00045B10" w:rsidRPr="00D106DD">
        <w:rPr>
          <w:sz w:val="20"/>
          <w:szCs w:val="20"/>
        </w:rPr>
        <w:t xml:space="preserve">, </w:t>
      </w:r>
      <w:r w:rsidR="00045B10" w:rsidRPr="00D106DD">
        <w:rPr>
          <w:sz w:val="20"/>
          <w:szCs w:val="20"/>
        </w:rPr>
        <w:t>neuropsychology).</w:t>
      </w:r>
      <w:r w:rsidR="00045B10" w:rsidRPr="00D106DD">
        <w:rPr>
          <w:sz w:val="20"/>
          <w:szCs w:val="20"/>
        </w:rPr>
        <w:t xml:space="preserve"> Also, the articles </w:t>
      </w:r>
      <w:r w:rsidR="0083021C" w:rsidRPr="00D106DD">
        <w:rPr>
          <w:sz w:val="20"/>
          <w:szCs w:val="20"/>
        </w:rPr>
        <w:t>cut across</w:t>
      </w:r>
      <w:r w:rsidR="00045B10" w:rsidRPr="00D106DD">
        <w:rPr>
          <w:sz w:val="20"/>
          <w:szCs w:val="20"/>
        </w:rPr>
        <w:t xml:space="preserve"> multiple </w:t>
      </w:r>
      <w:r w:rsidR="0083021C" w:rsidRPr="00D106DD">
        <w:rPr>
          <w:sz w:val="20"/>
          <w:szCs w:val="20"/>
        </w:rPr>
        <w:t>research designs</w:t>
      </w:r>
      <w:r w:rsidR="0083021C" w:rsidRPr="00D106DD">
        <w:rPr>
          <w:sz w:val="20"/>
          <w:szCs w:val="20"/>
        </w:rPr>
        <w:t xml:space="preserve">, </w:t>
      </w:r>
      <w:r w:rsidR="00045B10" w:rsidRPr="00D106DD">
        <w:rPr>
          <w:sz w:val="20"/>
          <w:szCs w:val="20"/>
        </w:rPr>
        <w:t>methodologies</w:t>
      </w:r>
      <w:r w:rsidR="0083021C" w:rsidRPr="00D106DD">
        <w:rPr>
          <w:sz w:val="20"/>
          <w:szCs w:val="20"/>
        </w:rPr>
        <w:t>,</w:t>
      </w:r>
      <w:r w:rsidR="00045B10" w:rsidRPr="00D106DD">
        <w:rPr>
          <w:sz w:val="20"/>
          <w:szCs w:val="20"/>
        </w:rPr>
        <w:t xml:space="preserve"> </w:t>
      </w:r>
      <w:r w:rsidR="0083021C" w:rsidRPr="00D106DD">
        <w:rPr>
          <w:sz w:val="20"/>
          <w:szCs w:val="20"/>
        </w:rPr>
        <w:t>samples, and statistics</w:t>
      </w:r>
      <w:r w:rsidR="00045B10" w:rsidRPr="00D106DD">
        <w:rPr>
          <w:sz w:val="20"/>
          <w:szCs w:val="20"/>
        </w:rPr>
        <w:t>.</w:t>
      </w:r>
      <w:r w:rsidR="0083021C" w:rsidRPr="00D106DD">
        <w:rPr>
          <w:sz w:val="20"/>
          <w:szCs w:val="20"/>
        </w:rPr>
        <w:t xml:space="preserve"> The </w:t>
      </w:r>
      <w:r w:rsidR="0083021C" w:rsidRPr="00D106DD">
        <w:rPr>
          <w:sz w:val="20"/>
          <w:szCs w:val="20"/>
        </w:rPr>
        <w:t xml:space="preserve">resulting paper </w:t>
      </w:r>
      <w:r w:rsidR="0083021C" w:rsidRPr="00D106DD">
        <w:rPr>
          <w:sz w:val="20"/>
          <w:szCs w:val="20"/>
        </w:rPr>
        <w:t xml:space="preserve">from the alternative research assignment must follow specific formatting criteria (e.g., at least 10 pages in length, a title page, a reference page that includes the 7 articles reviewed, double-spaced, one-inch margins, no plagiarism). The papers are submitted to the Department research coordinator via Sona. The papers are evaluated by the research coordinator for formatting. The students’ </w:t>
      </w:r>
      <w:r w:rsidR="0083021C" w:rsidRPr="00D106DD">
        <w:rPr>
          <w:i/>
          <w:iCs/>
          <w:sz w:val="20"/>
          <w:szCs w:val="20"/>
        </w:rPr>
        <w:t>PSY 150</w:t>
      </w:r>
      <w:r w:rsidR="0083021C" w:rsidRPr="00D106DD">
        <w:rPr>
          <w:sz w:val="20"/>
          <w:szCs w:val="20"/>
        </w:rPr>
        <w:t xml:space="preserve"> instructor/professor evaluates the content of the paper.</w:t>
      </w:r>
    </w:p>
    <w:p w14:paraId="5C3B167A" w14:textId="485C6316" w:rsidR="00B32641" w:rsidRPr="00D106DD" w:rsidRDefault="00B32641" w:rsidP="00B32641">
      <w:pPr>
        <w:rPr>
          <w:b/>
          <w:bCs/>
          <w:sz w:val="20"/>
          <w:szCs w:val="20"/>
        </w:rPr>
      </w:pPr>
    </w:p>
    <w:p w14:paraId="1B521138" w14:textId="0C0C448E" w:rsidR="00E163B6" w:rsidRPr="00D106DD" w:rsidRDefault="00E163B6" w:rsidP="00B32641">
      <w:pPr>
        <w:rPr>
          <w:sz w:val="20"/>
          <w:szCs w:val="20"/>
        </w:rPr>
      </w:pPr>
      <w:r w:rsidRPr="00D106DD">
        <w:rPr>
          <w:b/>
          <w:bCs/>
          <w:i/>
          <w:iCs/>
          <w:sz w:val="20"/>
          <w:szCs w:val="20"/>
        </w:rPr>
        <w:t>Assessment criteria.</w:t>
      </w:r>
      <w:r w:rsidRPr="00D106DD">
        <w:rPr>
          <w:sz w:val="20"/>
          <w:szCs w:val="20"/>
        </w:rPr>
        <w:t xml:space="preserve"> </w:t>
      </w:r>
      <w:r w:rsidR="0083021C" w:rsidRPr="00D106DD">
        <w:rPr>
          <w:sz w:val="20"/>
          <w:szCs w:val="20"/>
        </w:rPr>
        <w:t xml:space="preserve">A rubric was developed for the purposes of the assessment with </w:t>
      </w:r>
      <w:r w:rsidR="00CA6732" w:rsidRPr="00D106DD">
        <w:rPr>
          <w:sz w:val="20"/>
          <w:szCs w:val="20"/>
        </w:rPr>
        <w:t>two</w:t>
      </w:r>
      <w:r w:rsidR="0083021C" w:rsidRPr="00D106DD">
        <w:rPr>
          <w:sz w:val="20"/>
          <w:szCs w:val="20"/>
        </w:rPr>
        <w:t xml:space="preserve"> content areas </w:t>
      </w:r>
      <w:r w:rsidR="00781813">
        <w:rPr>
          <w:sz w:val="20"/>
          <w:szCs w:val="20"/>
        </w:rPr>
        <w:t>and</w:t>
      </w:r>
      <w:r w:rsidR="0083021C" w:rsidRPr="00D106DD">
        <w:rPr>
          <w:sz w:val="20"/>
          <w:szCs w:val="20"/>
        </w:rPr>
        <w:t xml:space="preserve"> three rating criteria.</w:t>
      </w:r>
    </w:p>
    <w:p w14:paraId="7A951C06" w14:textId="0743BC12" w:rsidR="0083021C" w:rsidRPr="00D106DD" w:rsidRDefault="0083021C" w:rsidP="00CA6732">
      <w:pPr>
        <w:pStyle w:val="ListParagraph"/>
        <w:ind w:left="360" w:hanging="360"/>
        <w:rPr>
          <w:sz w:val="20"/>
          <w:szCs w:val="20"/>
        </w:rPr>
      </w:pPr>
      <w:r w:rsidRPr="00D106DD">
        <w:rPr>
          <w:sz w:val="20"/>
          <w:szCs w:val="20"/>
        </w:rPr>
        <w:t>1.</w:t>
      </w:r>
      <w:r w:rsidR="00CA6732" w:rsidRPr="00D106DD">
        <w:rPr>
          <w:sz w:val="20"/>
          <w:szCs w:val="20"/>
        </w:rPr>
        <w:tab/>
      </w:r>
      <w:r w:rsidRPr="00D106DD">
        <w:rPr>
          <w:sz w:val="20"/>
          <w:szCs w:val="20"/>
        </w:rPr>
        <w:t>The student e</w:t>
      </w:r>
      <w:r w:rsidRPr="00D106DD">
        <w:rPr>
          <w:sz w:val="20"/>
          <w:szCs w:val="20"/>
        </w:rPr>
        <w:t>xplain</w:t>
      </w:r>
      <w:r w:rsidRPr="00D106DD">
        <w:rPr>
          <w:sz w:val="20"/>
          <w:szCs w:val="20"/>
        </w:rPr>
        <w:t>ed</w:t>
      </w:r>
      <w:r w:rsidRPr="00D106DD">
        <w:rPr>
          <w:sz w:val="20"/>
          <w:szCs w:val="20"/>
        </w:rPr>
        <w:t xml:space="preserve"> how social scientists</w:t>
      </w:r>
      <w:r w:rsidRPr="00D106DD">
        <w:rPr>
          <w:sz w:val="20"/>
          <w:szCs w:val="20"/>
        </w:rPr>
        <w:t xml:space="preserve"> (researchers)</w:t>
      </w:r>
      <w:r w:rsidRPr="00D106DD">
        <w:rPr>
          <w:sz w:val="20"/>
          <w:szCs w:val="20"/>
        </w:rPr>
        <w:t xml:space="preserve"> conduct</w:t>
      </w:r>
      <w:r w:rsidRPr="00D106DD">
        <w:rPr>
          <w:sz w:val="20"/>
          <w:szCs w:val="20"/>
        </w:rPr>
        <w:t>ed</w:t>
      </w:r>
      <w:r w:rsidRPr="00D106DD">
        <w:rPr>
          <w:sz w:val="20"/>
          <w:szCs w:val="20"/>
        </w:rPr>
        <w:t xml:space="preserve"> the</w:t>
      </w:r>
      <w:r w:rsidRPr="00D106DD">
        <w:rPr>
          <w:sz w:val="20"/>
          <w:szCs w:val="20"/>
        </w:rPr>
        <w:t>ir</w:t>
      </w:r>
      <w:r w:rsidRPr="00D106DD">
        <w:rPr>
          <w:sz w:val="20"/>
          <w:szCs w:val="20"/>
        </w:rPr>
        <w:t xml:space="preserve"> study of </w:t>
      </w:r>
      <w:r w:rsidRPr="00D106DD">
        <w:rPr>
          <w:sz w:val="20"/>
          <w:szCs w:val="20"/>
        </w:rPr>
        <w:t>their sample (i.e., humans)</w:t>
      </w:r>
      <w:r w:rsidR="00CA6732" w:rsidRPr="00D106DD">
        <w:rPr>
          <w:sz w:val="20"/>
          <w:szCs w:val="20"/>
        </w:rPr>
        <w:t>, such as how data were collected and analyzed</w:t>
      </w:r>
      <w:r w:rsidRPr="00D106DD">
        <w:rPr>
          <w:sz w:val="20"/>
          <w:szCs w:val="20"/>
        </w:rPr>
        <w:t>.</w:t>
      </w:r>
    </w:p>
    <w:p w14:paraId="786EA158" w14:textId="73B15950" w:rsidR="00CA6732" w:rsidRPr="00D106DD" w:rsidRDefault="00CA6732" w:rsidP="00CA6732">
      <w:pPr>
        <w:pStyle w:val="ListParagraph"/>
        <w:numPr>
          <w:ilvl w:val="0"/>
          <w:numId w:val="16"/>
        </w:numPr>
        <w:ind w:left="540" w:hanging="180"/>
        <w:rPr>
          <w:sz w:val="20"/>
          <w:szCs w:val="20"/>
        </w:rPr>
      </w:pPr>
      <w:r w:rsidRPr="00D106DD">
        <w:rPr>
          <w:b/>
          <w:bCs/>
          <w:i/>
          <w:iCs/>
          <w:sz w:val="20"/>
          <w:szCs w:val="20"/>
        </w:rPr>
        <w:t>Exemplary (2)</w:t>
      </w:r>
      <w:r w:rsidRPr="00D106DD">
        <w:rPr>
          <w:sz w:val="20"/>
          <w:szCs w:val="20"/>
        </w:rPr>
        <w:t xml:space="preserve"> = The </w:t>
      </w:r>
      <w:r w:rsidRPr="00D106DD">
        <w:rPr>
          <w:sz w:val="20"/>
          <w:szCs w:val="20"/>
        </w:rPr>
        <w:t>methodology and results of 6-7 of the reviewed studies were adequately summarized</w:t>
      </w:r>
      <w:r w:rsidRPr="00D106DD">
        <w:rPr>
          <w:sz w:val="20"/>
          <w:szCs w:val="20"/>
        </w:rPr>
        <w:t>.</w:t>
      </w:r>
    </w:p>
    <w:p w14:paraId="42AEE80A" w14:textId="1BDD7AE4" w:rsidR="00CA6732" w:rsidRPr="00D106DD" w:rsidRDefault="00CA6732" w:rsidP="00CA6732">
      <w:pPr>
        <w:pStyle w:val="ListParagraph"/>
        <w:numPr>
          <w:ilvl w:val="0"/>
          <w:numId w:val="16"/>
        </w:numPr>
        <w:ind w:left="540" w:hanging="180"/>
        <w:rPr>
          <w:sz w:val="20"/>
          <w:szCs w:val="20"/>
        </w:rPr>
      </w:pPr>
      <w:r w:rsidRPr="00D106DD">
        <w:rPr>
          <w:b/>
          <w:bCs/>
          <w:i/>
          <w:sz w:val="20"/>
          <w:szCs w:val="20"/>
        </w:rPr>
        <w:t>Acceptable</w:t>
      </w:r>
      <w:r w:rsidRPr="00D106DD">
        <w:rPr>
          <w:sz w:val="20"/>
          <w:szCs w:val="20"/>
        </w:rPr>
        <w:t xml:space="preserve"> </w:t>
      </w:r>
      <w:r w:rsidRPr="00D106DD">
        <w:rPr>
          <w:b/>
          <w:bCs/>
          <w:i/>
          <w:iCs/>
          <w:sz w:val="20"/>
          <w:szCs w:val="20"/>
        </w:rPr>
        <w:t xml:space="preserve">(1) </w:t>
      </w:r>
      <w:r w:rsidRPr="00D106DD">
        <w:rPr>
          <w:sz w:val="20"/>
          <w:szCs w:val="20"/>
        </w:rPr>
        <w:t xml:space="preserve">= The methodology and results of </w:t>
      </w:r>
      <w:r w:rsidRPr="00D106DD">
        <w:rPr>
          <w:sz w:val="20"/>
          <w:szCs w:val="20"/>
        </w:rPr>
        <w:t>3-5</w:t>
      </w:r>
      <w:r w:rsidRPr="00D106DD">
        <w:rPr>
          <w:sz w:val="20"/>
          <w:szCs w:val="20"/>
        </w:rPr>
        <w:t xml:space="preserve"> of the reviewed studies were adequately summarized.</w:t>
      </w:r>
    </w:p>
    <w:p w14:paraId="074DC2CB" w14:textId="577E66E2" w:rsidR="00CA6732" w:rsidRPr="00D106DD" w:rsidRDefault="00CA6732" w:rsidP="00CA6732">
      <w:pPr>
        <w:pStyle w:val="ListParagraph"/>
        <w:numPr>
          <w:ilvl w:val="0"/>
          <w:numId w:val="16"/>
        </w:numPr>
        <w:ind w:left="540" w:hanging="180"/>
        <w:rPr>
          <w:sz w:val="20"/>
          <w:szCs w:val="20"/>
        </w:rPr>
      </w:pPr>
      <w:r w:rsidRPr="00D106DD">
        <w:rPr>
          <w:b/>
          <w:bCs/>
          <w:i/>
          <w:iCs/>
          <w:sz w:val="20"/>
          <w:szCs w:val="20"/>
        </w:rPr>
        <w:t>Unacceptable</w:t>
      </w:r>
      <w:r w:rsidRPr="00D106DD">
        <w:rPr>
          <w:sz w:val="20"/>
          <w:szCs w:val="20"/>
        </w:rPr>
        <w:t xml:space="preserve"> </w:t>
      </w:r>
      <w:r w:rsidRPr="00D106DD">
        <w:rPr>
          <w:b/>
          <w:bCs/>
          <w:i/>
          <w:iCs/>
          <w:sz w:val="20"/>
          <w:szCs w:val="20"/>
        </w:rPr>
        <w:t xml:space="preserve">(0) </w:t>
      </w:r>
      <w:r w:rsidRPr="00D106DD">
        <w:rPr>
          <w:sz w:val="20"/>
          <w:szCs w:val="20"/>
        </w:rPr>
        <w:t xml:space="preserve">= The methodology and results were </w:t>
      </w:r>
      <w:r w:rsidRPr="00D106DD">
        <w:rPr>
          <w:sz w:val="20"/>
          <w:szCs w:val="20"/>
        </w:rPr>
        <w:t xml:space="preserve">not </w:t>
      </w:r>
      <w:r w:rsidRPr="00D106DD">
        <w:rPr>
          <w:sz w:val="20"/>
          <w:szCs w:val="20"/>
        </w:rPr>
        <w:t>adequately summarized</w:t>
      </w:r>
      <w:r w:rsidRPr="00D106DD">
        <w:rPr>
          <w:sz w:val="20"/>
          <w:szCs w:val="20"/>
        </w:rPr>
        <w:t xml:space="preserve"> for 5-7 of the reviewed studies</w:t>
      </w:r>
      <w:r w:rsidRPr="00D106DD">
        <w:rPr>
          <w:sz w:val="20"/>
          <w:szCs w:val="20"/>
        </w:rPr>
        <w:t>.</w:t>
      </w:r>
    </w:p>
    <w:p w14:paraId="37A94FBF" w14:textId="4DAEBF05" w:rsidR="0083021C" w:rsidRPr="00D106DD" w:rsidRDefault="00CA6732" w:rsidP="00CA6732">
      <w:pPr>
        <w:pStyle w:val="ListParagraph"/>
        <w:ind w:left="360" w:hanging="360"/>
        <w:rPr>
          <w:sz w:val="20"/>
          <w:szCs w:val="20"/>
        </w:rPr>
      </w:pPr>
      <w:r w:rsidRPr="00D106DD">
        <w:rPr>
          <w:sz w:val="20"/>
          <w:szCs w:val="20"/>
        </w:rPr>
        <w:t>2</w:t>
      </w:r>
      <w:r w:rsidR="0083021C" w:rsidRPr="00D106DD">
        <w:rPr>
          <w:sz w:val="20"/>
          <w:szCs w:val="20"/>
        </w:rPr>
        <w:t>.</w:t>
      </w:r>
      <w:r w:rsidRPr="00D106DD">
        <w:rPr>
          <w:sz w:val="20"/>
          <w:szCs w:val="20"/>
        </w:rPr>
        <w:tab/>
      </w:r>
      <w:r w:rsidR="0083021C" w:rsidRPr="00D106DD">
        <w:rPr>
          <w:sz w:val="20"/>
          <w:szCs w:val="20"/>
        </w:rPr>
        <w:t xml:space="preserve">The student explained </w:t>
      </w:r>
      <w:r w:rsidRPr="00D106DD">
        <w:rPr>
          <w:sz w:val="20"/>
          <w:szCs w:val="20"/>
        </w:rPr>
        <w:t xml:space="preserve">what the results meant in relation </w:t>
      </w:r>
      <w:r w:rsidR="0083021C" w:rsidRPr="00D106DD">
        <w:rPr>
          <w:sz w:val="20"/>
          <w:szCs w:val="20"/>
        </w:rPr>
        <w:t>social relations</w:t>
      </w:r>
      <w:r w:rsidRPr="00D106DD">
        <w:rPr>
          <w:sz w:val="20"/>
          <w:szCs w:val="20"/>
        </w:rPr>
        <w:t>,</w:t>
      </w:r>
      <w:r w:rsidR="0083021C" w:rsidRPr="00D106DD">
        <w:rPr>
          <w:sz w:val="20"/>
          <w:szCs w:val="20"/>
        </w:rPr>
        <w:t xml:space="preserve"> human behavior</w:t>
      </w:r>
      <w:r w:rsidRPr="00D106DD">
        <w:rPr>
          <w:sz w:val="20"/>
          <w:szCs w:val="20"/>
        </w:rPr>
        <w:t>, or people in general</w:t>
      </w:r>
      <w:r w:rsidR="0083021C" w:rsidRPr="00D106DD">
        <w:rPr>
          <w:sz w:val="20"/>
          <w:szCs w:val="20"/>
        </w:rPr>
        <w:t>.</w:t>
      </w:r>
      <w:r w:rsidRPr="00D106DD">
        <w:rPr>
          <w:sz w:val="20"/>
          <w:szCs w:val="20"/>
        </w:rPr>
        <w:t xml:space="preserve"> In other words, the student was able to summarize the discussion and/or implications of the study.</w:t>
      </w:r>
    </w:p>
    <w:p w14:paraId="72FCA71C" w14:textId="24902BBD" w:rsidR="00CA6732" w:rsidRPr="00D106DD" w:rsidRDefault="00CA6732" w:rsidP="00CA6732">
      <w:pPr>
        <w:pStyle w:val="ListParagraph"/>
        <w:numPr>
          <w:ilvl w:val="0"/>
          <w:numId w:val="16"/>
        </w:numPr>
        <w:ind w:left="540" w:hanging="180"/>
        <w:rPr>
          <w:sz w:val="20"/>
          <w:szCs w:val="20"/>
        </w:rPr>
      </w:pPr>
      <w:r w:rsidRPr="00D106DD">
        <w:rPr>
          <w:b/>
          <w:bCs/>
          <w:i/>
          <w:iCs/>
          <w:sz w:val="20"/>
          <w:szCs w:val="20"/>
        </w:rPr>
        <w:t>Exemplary (2)</w:t>
      </w:r>
      <w:r w:rsidRPr="00D106DD">
        <w:rPr>
          <w:sz w:val="20"/>
          <w:szCs w:val="20"/>
        </w:rPr>
        <w:t xml:space="preserve"> = The </w:t>
      </w:r>
      <w:r w:rsidRPr="00D106DD">
        <w:rPr>
          <w:sz w:val="20"/>
          <w:szCs w:val="20"/>
        </w:rPr>
        <w:t>discussion and/or implications</w:t>
      </w:r>
      <w:r w:rsidRPr="00D106DD">
        <w:rPr>
          <w:sz w:val="20"/>
          <w:szCs w:val="20"/>
        </w:rPr>
        <w:t xml:space="preserve"> of 6-7 of the reviewed studies were adequately summarized.</w:t>
      </w:r>
    </w:p>
    <w:p w14:paraId="61A3C805" w14:textId="5D2B8D4D" w:rsidR="00CA6732" w:rsidRPr="00D106DD" w:rsidRDefault="00CA6732" w:rsidP="00CA6732">
      <w:pPr>
        <w:pStyle w:val="ListParagraph"/>
        <w:numPr>
          <w:ilvl w:val="0"/>
          <w:numId w:val="16"/>
        </w:numPr>
        <w:ind w:left="540" w:hanging="180"/>
        <w:rPr>
          <w:sz w:val="20"/>
          <w:szCs w:val="20"/>
        </w:rPr>
      </w:pPr>
      <w:r w:rsidRPr="00D106DD">
        <w:rPr>
          <w:b/>
          <w:bCs/>
          <w:i/>
          <w:sz w:val="20"/>
          <w:szCs w:val="20"/>
        </w:rPr>
        <w:t>Acceptable</w:t>
      </w:r>
      <w:r w:rsidRPr="00D106DD">
        <w:rPr>
          <w:sz w:val="20"/>
          <w:szCs w:val="20"/>
        </w:rPr>
        <w:t xml:space="preserve"> </w:t>
      </w:r>
      <w:r w:rsidRPr="00D106DD">
        <w:rPr>
          <w:b/>
          <w:bCs/>
          <w:i/>
          <w:iCs/>
          <w:sz w:val="20"/>
          <w:szCs w:val="20"/>
        </w:rPr>
        <w:t xml:space="preserve">(1) </w:t>
      </w:r>
      <w:r w:rsidRPr="00D106DD">
        <w:rPr>
          <w:sz w:val="20"/>
          <w:szCs w:val="20"/>
        </w:rPr>
        <w:t>= The discussion and/or implications of 3-5 of the reviewed studies were adequately summarized.</w:t>
      </w:r>
    </w:p>
    <w:p w14:paraId="633D428E" w14:textId="1C09E21B" w:rsidR="00CA6732" w:rsidRPr="00D106DD" w:rsidRDefault="00CA6732" w:rsidP="00CA6732">
      <w:pPr>
        <w:pStyle w:val="ListParagraph"/>
        <w:numPr>
          <w:ilvl w:val="0"/>
          <w:numId w:val="16"/>
        </w:numPr>
        <w:ind w:left="540" w:hanging="180"/>
        <w:rPr>
          <w:sz w:val="20"/>
          <w:szCs w:val="20"/>
        </w:rPr>
      </w:pPr>
      <w:r w:rsidRPr="00D106DD">
        <w:rPr>
          <w:b/>
          <w:bCs/>
          <w:i/>
          <w:iCs/>
          <w:sz w:val="20"/>
          <w:szCs w:val="20"/>
        </w:rPr>
        <w:t>Unacceptable</w:t>
      </w:r>
      <w:r w:rsidRPr="00D106DD">
        <w:rPr>
          <w:sz w:val="20"/>
          <w:szCs w:val="20"/>
        </w:rPr>
        <w:t xml:space="preserve"> </w:t>
      </w:r>
      <w:r w:rsidRPr="00D106DD">
        <w:rPr>
          <w:b/>
          <w:bCs/>
          <w:i/>
          <w:iCs/>
          <w:sz w:val="20"/>
          <w:szCs w:val="20"/>
        </w:rPr>
        <w:t xml:space="preserve">(0) </w:t>
      </w:r>
      <w:r w:rsidRPr="00D106DD">
        <w:rPr>
          <w:sz w:val="20"/>
          <w:szCs w:val="20"/>
        </w:rPr>
        <w:t>= The discussion and/or implications were not adequately summarized for 5-7 of the reviewed studies.</w:t>
      </w:r>
    </w:p>
    <w:p w14:paraId="2B47B1F7" w14:textId="71B52565" w:rsidR="00B32641" w:rsidRPr="00D106DD" w:rsidRDefault="00B32641" w:rsidP="00281389">
      <w:pPr>
        <w:pStyle w:val="MediumGrid1-Accent21"/>
        <w:ind w:left="0"/>
        <w:rPr>
          <w:sz w:val="20"/>
          <w:szCs w:val="20"/>
        </w:rPr>
      </w:pPr>
    </w:p>
    <w:p w14:paraId="3B8D8C49" w14:textId="07C762DC" w:rsidR="0041736F" w:rsidRPr="00D106DD" w:rsidRDefault="00E163B6" w:rsidP="00E163B6">
      <w:pPr>
        <w:rPr>
          <w:sz w:val="20"/>
          <w:szCs w:val="20"/>
        </w:rPr>
      </w:pPr>
      <w:r w:rsidRPr="00D106DD">
        <w:rPr>
          <w:b/>
          <w:bCs/>
          <w:i/>
          <w:iCs/>
          <w:sz w:val="20"/>
          <w:szCs w:val="20"/>
        </w:rPr>
        <w:t>Outcome.</w:t>
      </w:r>
      <w:r w:rsidRPr="00D106DD">
        <w:rPr>
          <w:sz w:val="20"/>
          <w:szCs w:val="20"/>
        </w:rPr>
        <w:t xml:space="preserve"> In Fall 2019, 95 </w:t>
      </w:r>
      <w:r w:rsidRPr="00D106DD">
        <w:rPr>
          <w:sz w:val="20"/>
          <w:szCs w:val="20"/>
        </w:rPr>
        <w:t xml:space="preserve">students in </w:t>
      </w:r>
      <w:r w:rsidRPr="00D106DD">
        <w:rPr>
          <w:i/>
          <w:iCs/>
          <w:sz w:val="20"/>
          <w:szCs w:val="20"/>
        </w:rPr>
        <w:t>PSY 150</w:t>
      </w:r>
      <w:r w:rsidRPr="00D106DD">
        <w:rPr>
          <w:sz w:val="20"/>
          <w:szCs w:val="20"/>
        </w:rPr>
        <w:t xml:space="preserve"> completed the alternative research assignment. In Spring 2020, 70</w:t>
      </w:r>
      <w:r w:rsidRPr="00D106DD">
        <w:rPr>
          <w:sz w:val="20"/>
          <w:szCs w:val="20"/>
        </w:rPr>
        <w:t xml:space="preserve"> students in </w:t>
      </w:r>
      <w:r w:rsidRPr="00D106DD">
        <w:rPr>
          <w:i/>
          <w:iCs/>
          <w:sz w:val="20"/>
          <w:szCs w:val="20"/>
        </w:rPr>
        <w:t>PSY 150</w:t>
      </w:r>
      <w:r w:rsidRPr="00D106DD">
        <w:rPr>
          <w:sz w:val="20"/>
          <w:szCs w:val="20"/>
        </w:rPr>
        <w:t xml:space="preserve"> completed the alternative research assignment.</w:t>
      </w:r>
      <w:r w:rsidR="00D8465F" w:rsidRPr="00D106DD">
        <w:rPr>
          <w:sz w:val="20"/>
          <w:szCs w:val="20"/>
        </w:rPr>
        <w:t xml:space="preserve"> For the assessment, 20% of the papers were randomly selected (i.e., 19 in Fall 2019, and 14 in Spring 2020</w:t>
      </w:r>
      <w:r w:rsidR="00781813">
        <w:rPr>
          <w:sz w:val="20"/>
          <w:szCs w:val="20"/>
        </w:rPr>
        <w:t xml:space="preserve"> = 33 p</w:t>
      </w:r>
      <w:r w:rsidR="00D37897">
        <w:rPr>
          <w:sz w:val="20"/>
          <w:szCs w:val="20"/>
        </w:rPr>
        <w:t>apers</w:t>
      </w:r>
      <w:r w:rsidR="00D8465F" w:rsidRPr="00D106DD">
        <w:rPr>
          <w:sz w:val="20"/>
          <w:szCs w:val="20"/>
        </w:rPr>
        <w:t>). Two reviewers</w:t>
      </w:r>
      <w:r w:rsidR="00835872" w:rsidRPr="00D106DD">
        <w:rPr>
          <w:sz w:val="20"/>
          <w:szCs w:val="20"/>
        </w:rPr>
        <w:t xml:space="preserve"> conducted the assessments for the 33 papers. The reviewers assessed the first three papers together until they felt they were consistent in their understanding of the rubric and assessment. Then, they reviewed the remaining 30 papers individually. Their ratings were then compared</w:t>
      </w:r>
      <w:r w:rsidR="00D37897">
        <w:rPr>
          <w:sz w:val="20"/>
          <w:szCs w:val="20"/>
        </w:rPr>
        <w:t xml:space="preserve"> on the 33 papers</w:t>
      </w:r>
      <w:r w:rsidR="00835872" w:rsidRPr="00D106DD">
        <w:rPr>
          <w:sz w:val="20"/>
          <w:szCs w:val="20"/>
        </w:rPr>
        <w:t xml:space="preserve">. If one reviewer assigned a 0 and another reviewer assigned a 2, then a third reviewer would be used. However, this was not the case as no ratings were more than 1-point difference. </w:t>
      </w:r>
    </w:p>
    <w:p w14:paraId="2DBBF151" w14:textId="77777777" w:rsidR="0041736F" w:rsidRPr="00D106DD" w:rsidRDefault="0041736F" w:rsidP="00E163B6">
      <w:pPr>
        <w:rPr>
          <w:sz w:val="20"/>
          <w:szCs w:val="20"/>
        </w:rPr>
      </w:pPr>
    </w:p>
    <w:p w14:paraId="4D688FB2" w14:textId="355BEB8D" w:rsidR="00E163B6" w:rsidRPr="00D106DD" w:rsidRDefault="0041736F" w:rsidP="00E163B6">
      <w:pPr>
        <w:rPr>
          <w:sz w:val="20"/>
          <w:szCs w:val="20"/>
        </w:rPr>
      </w:pPr>
      <w:r w:rsidRPr="00D106DD">
        <w:rPr>
          <w:sz w:val="20"/>
          <w:szCs w:val="20"/>
        </w:rPr>
        <w:t>O</w:t>
      </w:r>
      <w:r w:rsidR="00835872" w:rsidRPr="00D106DD">
        <w:rPr>
          <w:sz w:val="20"/>
          <w:szCs w:val="20"/>
        </w:rPr>
        <w:t xml:space="preserve">n criteria 1, </w:t>
      </w:r>
      <w:r w:rsidRPr="00D106DD">
        <w:rPr>
          <w:sz w:val="20"/>
          <w:szCs w:val="20"/>
        </w:rPr>
        <w:t xml:space="preserve">19 papers (i.e., 58%) were either </w:t>
      </w:r>
      <w:r w:rsidRPr="00D106DD">
        <w:rPr>
          <w:i/>
          <w:iCs/>
          <w:sz w:val="20"/>
          <w:szCs w:val="20"/>
        </w:rPr>
        <w:t>exemplary</w:t>
      </w:r>
      <w:r w:rsidRPr="00D106DD">
        <w:rPr>
          <w:sz w:val="20"/>
          <w:szCs w:val="20"/>
        </w:rPr>
        <w:t xml:space="preserve"> or </w:t>
      </w:r>
      <w:r w:rsidRPr="00D106DD">
        <w:rPr>
          <w:i/>
          <w:iCs/>
          <w:sz w:val="20"/>
          <w:szCs w:val="20"/>
        </w:rPr>
        <w:t>acceptable</w:t>
      </w:r>
      <w:r w:rsidRPr="00D106DD">
        <w:rPr>
          <w:sz w:val="20"/>
          <w:szCs w:val="20"/>
        </w:rPr>
        <w:t xml:space="preserve"> (note</w:t>
      </w:r>
      <w:r w:rsidR="00D37897">
        <w:rPr>
          <w:sz w:val="20"/>
          <w:szCs w:val="20"/>
        </w:rPr>
        <w:t xml:space="preserve">: </w:t>
      </w:r>
      <w:r w:rsidRPr="00D106DD">
        <w:rPr>
          <w:sz w:val="20"/>
          <w:szCs w:val="20"/>
        </w:rPr>
        <w:t xml:space="preserve">only 3 papers were rated as </w:t>
      </w:r>
      <w:r w:rsidRPr="00D106DD">
        <w:rPr>
          <w:i/>
          <w:iCs/>
          <w:sz w:val="20"/>
          <w:szCs w:val="20"/>
        </w:rPr>
        <w:t>exemplary</w:t>
      </w:r>
      <w:r w:rsidRPr="00D106DD">
        <w:rPr>
          <w:sz w:val="20"/>
          <w:szCs w:val="20"/>
        </w:rPr>
        <w:t xml:space="preserve"> by reviewer 1 and only 1 paper was rated as </w:t>
      </w:r>
      <w:r w:rsidRPr="00D106DD">
        <w:rPr>
          <w:i/>
          <w:iCs/>
          <w:sz w:val="20"/>
          <w:szCs w:val="20"/>
        </w:rPr>
        <w:t>exemplary</w:t>
      </w:r>
      <w:r w:rsidRPr="00D106DD">
        <w:rPr>
          <w:sz w:val="20"/>
          <w:szCs w:val="20"/>
        </w:rPr>
        <w:t xml:space="preserve"> by reviewer 2). </w:t>
      </w:r>
      <w:r w:rsidR="00D37897">
        <w:rPr>
          <w:sz w:val="20"/>
          <w:szCs w:val="20"/>
        </w:rPr>
        <w:t xml:space="preserve">On criteria 1, </w:t>
      </w:r>
      <w:r w:rsidRPr="00D106DD">
        <w:rPr>
          <w:sz w:val="20"/>
          <w:szCs w:val="20"/>
        </w:rPr>
        <w:t xml:space="preserve">48% </w:t>
      </w:r>
      <w:r w:rsidR="00D37897">
        <w:rPr>
          <w:sz w:val="20"/>
          <w:szCs w:val="20"/>
        </w:rPr>
        <w:t xml:space="preserve">of the papers </w:t>
      </w:r>
      <w:r w:rsidRPr="00D106DD">
        <w:rPr>
          <w:sz w:val="20"/>
          <w:szCs w:val="20"/>
        </w:rPr>
        <w:t xml:space="preserve">were rated as </w:t>
      </w:r>
      <w:r w:rsidRPr="00D106DD">
        <w:rPr>
          <w:i/>
          <w:iCs/>
          <w:sz w:val="20"/>
          <w:szCs w:val="20"/>
        </w:rPr>
        <w:t>unacceptable</w:t>
      </w:r>
      <w:r w:rsidRPr="00D106DD">
        <w:rPr>
          <w:sz w:val="20"/>
          <w:szCs w:val="20"/>
        </w:rPr>
        <w:t>. At first glance, this seemed disheartening, but the two reviewers both felt that the guidelines for the alternative research assignment should be more specific (i.e., the assignment should direct the students to specifically outline the research method of each study).</w:t>
      </w:r>
    </w:p>
    <w:p w14:paraId="74FA10EF" w14:textId="38688EB5" w:rsidR="0041736F" w:rsidRPr="00D106DD" w:rsidRDefault="0041736F" w:rsidP="00E163B6">
      <w:pPr>
        <w:rPr>
          <w:sz w:val="20"/>
          <w:szCs w:val="20"/>
        </w:rPr>
      </w:pPr>
    </w:p>
    <w:p w14:paraId="1E378AF3" w14:textId="0976800B" w:rsidR="0041736F" w:rsidRPr="00D106DD" w:rsidRDefault="0041736F" w:rsidP="00E163B6">
      <w:pPr>
        <w:rPr>
          <w:sz w:val="20"/>
          <w:szCs w:val="20"/>
        </w:rPr>
      </w:pPr>
      <w:r w:rsidRPr="00D106DD">
        <w:rPr>
          <w:sz w:val="20"/>
          <w:szCs w:val="20"/>
        </w:rPr>
        <w:t xml:space="preserve">On criteria 2, 28 papers (i.e., 85%), </w:t>
      </w:r>
      <w:r w:rsidRPr="00D106DD">
        <w:rPr>
          <w:sz w:val="20"/>
          <w:szCs w:val="20"/>
        </w:rPr>
        <w:t xml:space="preserve">were either </w:t>
      </w:r>
      <w:r w:rsidRPr="00D106DD">
        <w:rPr>
          <w:i/>
          <w:iCs/>
          <w:sz w:val="20"/>
          <w:szCs w:val="20"/>
        </w:rPr>
        <w:t>exemplary</w:t>
      </w:r>
      <w:r w:rsidRPr="00D106DD">
        <w:rPr>
          <w:sz w:val="20"/>
          <w:szCs w:val="20"/>
        </w:rPr>
        <w:t xml:space="preserve"> or </w:t>
      </w:r>
      <w:r w:rsidRPr="00D106DD">
        <w:rPr>
          <w:i/>
          <w:iCs/>
          <w:sz w:val="20"/>
          <w:szCs w:val="20"/>
        </w:rPr>
        <w:t>acceptable</w:t>
      </w:r>
      <w:r w:rsidRPr="00D106DD">
        <w:rPr>
          <w:sz w:val="20"/>
          <w:szCs w:val="20"/>
        </w:rPr>
        <w:t xml:space="preserve"> (note</w:t>
      </w:r>
      <w:r w:rsidR="00D37897">
        <w:rPr>
          <w:sz w:val="20"/>
          <w:szCs w:val="20"/>
        </w:rPr>
        <w:t>:</w:t>
      </w:r>
      <w:r w:rsidRPr="00D106DD">
        <w:rPr>
          <w:sz w:val="20"/>
          <w:szCs w:val="20"/>
        </w:rPr>
        <w:t xml:space="preserve"> </w:t>
      </w:r>
      <w:r w:rsidRPr="00D106DD">
        <w:rPr>
          <w:sz w:val="20"/>
          <w:szCs w:val="20"/>
        </w:rPr>
        <w:t>11</w:t>
      </w:r>
      <w:r w:rsidRPr="00D106DD">
        <w:rPr>
          <w:sz w:val="20"/>
          <w:szCs w:val="20"/>
        </w:rPr>
        <w:t xml:space="preserve"> papers were rated as </w:t>
      </w:r>
      <w:r w:rsidRPr="00D106DD">
        <w:rPr>
          <w:i/>
          <w:iCs/>
          <w:sz w:val="20"/>
          <w:szCs w:val="20"/>
        </w:rPr>
        <w:t>exemplary</w:t>
      </w:r>
      <w:r w:rsidRPr="00D106DD">
        <w:rPr>
          <w:sz w:val="20"/>
          <w:szCs w:val="20"/>
        </w:rPr>
        <w:t xml:space="preserve"> by reviewer 1 and </w:t>
      </w:r>
      <w:r w:rsidRPr="00D106DD">
        <w:rPr>
          <w:sz w:val="20"/>
          <w:szCs w:val="20"/>
        </w:rPr>
        <w:t>8</w:t>
      </w:r>
      <w:r w:rsidRPr="00D106DD">
        <w:rPr>
          <w:sz w:val="20"/>
          <w:szCs w:val="20"/>
        </w:rPr>
        <w:t xml:space="preserve"> paper</w:t>
      </w:r>
      <w:r w:rsidRPr="00D106DD">
        <w:rPr>
          <w:sz w:val="20"/>
          <w:szCs w:val="20"/>
        </w:rPr>
        <w:t>s</w:t>
      </w:r>
      <w:r w:rsidRPr="00D106DD">
        <w:rPr>
          <w:sz w:val="20"/>
          <w:szCs w:val="20"/>
        </w:rPr>
        <w:t xml:space="preserve"> </w:t>
      </w:r>
      <w:r w:rsidRPr="00D106DD">
        <w:rPr>
          <w:sz w:val="20"/>
          <w:szCs w:val="20"/>
        </w:rPr>
        <w:t>were</w:t>
      </w:r>
      <w:r w:rsidRPr="00D106DD">
        <w:rPr>
          <w:sz w:val="20"/>
          <w:szCs w:val="20"/>
        </w:rPr>
        <w:t xml:space="preserve"> rated as </w:t>
      </w:r>
      <w:r w:rsidRPr="00D106DD">
        <w:rPr>
          <w:i/>
          <w:iCs/>
          <w:sz w:val="20"/>
          <w:szCs w:val="20"/>
        </w:rPr>
        <w:t>exemplary</w:t>
      </w:r>
      <w:r w:rsidRPr="00D106DD">
        <w:rPr>
          <w:sz w:val="20"/>
          <w:szCs w:val="20"/>
        </w:rPr>
        <w:t xml:space="preserve"> by reviewer 2).</w:t>
      </w:r>
      <w:r w:rsidRPr="00D106DD">
        <w:rPr>
          <w:sz w:val="20"/>
          <w:szCs w:val="20"/>
        </w:rPr>
        <w:t xml:space="preserve"> </w:t>
      </w:r>
      <w:r w:rsidR="00D37897">
        <w:rPr>
          <w:sz w:val="20"/>
          <w:szCs w:val="20"/>
        </w:rPr>
        <w:t xml:space="preserve">On criteria </w:t>
      </w:r>
      <w:r w:rsidR="00D37897">
        <w:rPr>
          <w:sz w:val="20"/>
          <w:szCs w:val="20"/>
        </w:rPr>
        <w:t>2</w:t>
      </w:r>
      <w:r w:rsidR="00D37897">
        <w:rPr>
          <w:sz w:val="20"/>
          <w:szCs w:val="20"/>
        </w:rPr>
        <w:t>,</w:t>
      </w:r>
      <w:r w:rsidR="00D37897">
        <w:rPr>
          <w:sz w:val="20"/>
          <w:szCs w:val="20"/>
        </w:rPr>
        <w:t xml:space="preserve"> </w:t>
      </w:r>
      <w:r w:rsidRPr="00D106DD">
        <w:rPr>
          <w:sz w:val="20"/>
          <w:szCs w:val="20"/>
        </w:rPr>
        <w:t>only 15</w:t>
      </w:r>
      <w:r w:rsidRPr="00D106DD">
        <w:rPr>
          <w:sz w:val="20"/>
          <w:szCs w:val="20"/>
        </w:rPr>
        <w:t xml:space="preserve">% </w:t>
      </w:r>
      <w:r w:rsidR="00D37897">
        <w:rPr>
          <w:sz w:val="20"/>
          <w:szCs w:val="20"/>
        </w:rPr>
        <w:t xml:space="preserve">of the papers </w:t>
      </w:r>
      <w:r w:rsidRPr="00D106DD">
        <w:rPr>
          <w:sz w:val="20"/>
          <w:szCs w:val="20"/>
        </w:rPr>
        <w:t xml:space="preserve">were rated as </w:t>
      </w:r>
      <w:r w:rsidRPr="00D106DD">
        <w:rPr>
          <w:i/>
          <w:iCs/>
          <w:sz w:val="20"/>
          <w:szCs w:val="20"/>
        </w:rPr>
        <w:t>unacceptable</w:t>
      </w:r>
      <w:r w:rsidRPr="00D106DD">
        <w:rPr>
          <w:sz w:val="20"/>
          <w:szCs w:val="20"/>
        </w:rPr>
        <w:t>.</w:t>
      </w:r>
      <w:r w:rsidRPr="00D106DD">
        <w:rPr>
          <w:sz w:val="20"/>
          <w:szCs w:val="20"/>
        </w:rPr>
        <w:t xml:space="preserve"> The reviewers both agreed that the students doing the alternative assignment were more focused on what the results meant versus the actual design of the study.</w:t>
      </w:r>
      <w:r w:rsidR="00D37897">
        <w:rPr>
          <w:sz w:val="20"/>
          <w:szCs w:val="20"/>
        </w:rPr>
        <w:t xml:space="preserve"> Both reviewers felt criteria 2 was more important than criteria 1, but that more attention should be paid to criteria 1 by the students in the assignment.</w:t>
      </w:r>
    </w:p>
    <w:p w14:paraId="4571678A" w14:textId="2A9DE15E" w:rsidR="0041736F" w:rsidRPr="00D106DD" w:rsidRDefault="0041736F" w:rsidP="00E163B6">
      <w:pPr>
        <w:rPr>
          <w:sz w:val="20"/>
          <w:szCs w:val="20"/>
        </w:rPr>
      </w:pPr>
    </w:p>
    <w:p w14:paraId="05DB8A86" w14:textId="15FB1ECE" w:rsidR="0041736F" w:rsidRPr="00D106DD" w:rsidRDefault="0041736F" w:rsidP="00E163B6">
      <w:pPr>
        <w:rPr>
          <w:sz w:val="20"/>
          <w:szCs w:val="20"/>
        </w:rPr>
      </w:pPr>
      <w:r w:rsidRPr="00D106DD">
        <w:rPr>
          <w:sz w:val="20"/>
          <w:szCs w:val="20"/>
        </w:rPr>
        <w:t xml:space="preserve">The research coordinator and the subject pool committee have been in discussion about revamping the </w:t>
      </w:r>
      <w:r w:rsidRPr="00D106DD">
        <w:rPr>
          <w:sz w:val="20"/>
          <w:szCs w:val="20"/>
        </w:rPr>
        <w:t>alternative research assignment</w:t>
      </w:r>
      <w:r w:rsidRPr="00D106DD">
        <w:rPr>
          <w:sz w:val="20"/>
          <w:szCs w:val="20"/>
        </w:rPr>
        <w:t xml:space="preserve">. The results of this assessment will hopefully help guide how the </w:t>
      </w:r>
      <w:r w:rsidRPr="00D106DD">
        <w:rPr>
          <w:sz w:val="20"/>
          <w:szCs w:val="20"/>
        </w:rPr>
        <w:t>alternative research assignment</w:t>
      </w:r>
      <w:r w:rsidRPr="00D106DD">
        <w:rPr>
          <w:sz w:val="20"/>
          <w:szCs w:val="20"/>
        </w:rPr>
        <w:t xml:space="preserve"> is modified in the future.</w:t>
      </w:r>
    </w:p>
    <w:p w14:paraId="5DD9831A" w14:textId="7C87541C" w:rsidR="0041736F" w:rsidRPr="00D106DD" w:rsidRDefault="0041736F" w:rsidP="00E163B6">
      <w:pPr>
        <w:rPr>
          <w:sz w:val="20"/>
          <w:szCs w:val="20"/>
        </w:rPr>
      </w:pPr>
    </w:p>
    <w:p w14:paraId="7BAB41E7" w14:textId="77777777" w:rsidR="00D37897" w:rsidRDefault="00D37897" w:rsidP="00E163B6">
      <w:pPr>
        <w:rPr>
          <w:b/>
          <w:sz w:val="20"/>
          <w:szCs w:val="20"/>
        </w:rPr>
      </w:pPr>
    </w:p>
    <w:p w14:paraId="6EB2A3F0" w14:textId="221ADD5F" w:rsidR="0041736F" w:rsidRPr="00D106DD" w:rsidRDefault="0041736F" w:rsidP="00E163B6">
      <w:pPr>
        <w:rPr>
          <w:bCs/>
          <w:sz w:val="20"/>
          <w:szCs w:val="20"/>
        </w:rPr>
      </w:pPr>
      <w:r w:rsidRPr="00D106DD">
        <w:rPr>
          <w:b/>
          <w:sz w:val="20"/>
          <w:szCs w:val="20"/>
        </w:rPr>
        <w:lastRenderedPageBreak/>
        <w:t>Preview of planned assessment activities for 2020-21.</w:t>
      </w:r>
      <w:r w:rsidRPr="00D106DD">
        <w:rPr>
          <w:bCs/>
          <w:sz w:val="20"/>
          <w:szCs w:val="20"/>
        </w:rPr>
        <w:t xml:space="preserve"> The goal for 2020/21 is to assess SLO</w:t>
      </w:r>
      <w:r w:rsidR="00D106DD" w:rsidRPr="00D106DD">
        <w:rPr>
          <w:bCs/>
          <w:sz w:val="20"/>
          <w:szCs w:val="20"/>
        </w:rPr>
        <w:t xml:space="preserve"> 3</w:t>
      </w:r>
    </w:p>
    <w:p w14:paraId="10D54D96" w14:textId="77777777" w:rsidR="00D37897" w:rsidRDefault="00D37897" w:rsidP="00D106DD">
      <w:pPr>
        <w:widowControl w:val="0"/>
        <w:autoSpaceDE w:val="0"/>
        <w:autoSpaceDN w:val="0"/>
        <w:adjustRightInd w:val="0"/>
        <w:rPr>
          <w:rFonts w:ascii="Times" w:hAnsi="Times" w:cs="Times"/>
          <w:b/>
          <w:bCs/>
          <w:sz w:val="20"/>
          <w:szCs w:val="20"/>
        </w:rPr>
      </w:pPr>
    </w:p>
    <w:p w14:paraId="4067C6DA" w14:textId="740C2430" w:rsidR="00D106DD" w:rsidRPr="00D37897" w:rsidRDefault="00D106DD" w:rsidP="00D106DD">
      <w:pPr>
        <w:widowControl w:val="0"/>
        <w:autoSpaceDE w:val="0"/>
        <w:autoSpaceDN w:val="0"/>
        <w:adjustRightInd w:val="0"/>
        <w:rPr>
          <w:rFonts w:ascii="Times" w:hAnsi="Times" w:cs="Times"/>
          <w:b/>
          <w:bCs/>
          <w:i/>
          <w:iCs/>
          <w:sz w:val="20"/>
          <w:szCs w:val="20"/>
        </w:rPr>
      </w:pPr>
      <w:r w:rsidRPr="00D37897">
        <w:rPr>
          <w:rFonts w:ascii="Times" w:hAnsi="Times" w:cs="Times"/>
          <w:b/>
          <w:bCs/>
          <w:i/>
          <w:iCs/>
          <w:sz w:val="20"/>
          <w:szCs w:val="20"/>
        </w:rPr>
        <w:t>SLO 3: Ethical and Social Responsibility in a Diverse World</w:t>
      </w:r>
      <w:r w:rsidRPr="00D37897">
        <w:rPr>
          <w:rFonts w:ascii="MS Mincho" w:eastAsia="MS Mincho" w:hAnsi="MS Mincho" w:cs="MS Mincho" w:hint="eastAsia"/>
          <w:b/>
          <w:bCs/>
          <w:i/>
          <w:iCs/>
          <w:sz w:val="20"/>
          <w:szCs w:val="20"/>
        </w:rPr>
        <w:t> </w:t>
      </w:r>
    </w:p>
    <w:p w14:paraId="68446A31" w14:textId="77777777" w:rsidR="00D106DD" w:rsidRPr="00D37897" w:rsidRDefault="00D106DD" w:rsidP="00D106DD">
      <w:pPr>
        <w:widowControl w:val="0"/>
        <w:autoSpaceDE w:val="0"/>
        <w:autoSpaceDN w:val="0"/>
        <w:adjustRightInd w:val="0"/>
        <w:rPr>
          <w:rFonts w:ascii="Times" w:hAnsi="Times" w:cs="Times"/>
          <w:i/>
          <w:iCs/>
          <w:sz w:val="20"/>
          <w:szCs w:val="20"/>
        </w:rPr>
      </w:pPr>
      <w:r w:rsidRPr="00D37897">
        <w:rPr>
          <w:rFonts w:ascii="Times" w:hAnsi="Times" w:cs="Times"/>
          <w:i/>
          <w:iCs/>
          <w:sz w:val="20"/>
          <w:szCs w:val="20"/>
        </w:rPr>
        <w:t xml:space="preserve">The skills in this domain involve the development of ethically and socially responsible behaviors for professional and personal settings in a landscape that involves increasing diversity. Students completing foundation-level courses should become familiar with the formal regulations that govern professional ethics in psychology and begin to embrace the values that will contribute to positive outcomes in work settings and in building a society responsive to multicultural and global concerns. Students completing a baccalaureate degree should have more direct opportunities to demonstrate adherence to professional values that will help them optimize their contributions and work effectively, even with those who do not share their heritage and traditions. This domain also promotes the adoption of personal and professional values that can strengthen community relationships and contributions. </w:t>
      </w:r>
    </w:p>
    <w:p w14:paraId="23AAC134" w14:textId="77777777" w:rsidR="00D106DD" w:rsidRPr="00D37897" w:rsidRDefault="00D106DD" w:rsidP="00D106DD">
      <w:pPr>
        <w:widowControl w:val="0"/>
        <w:autoSpaceDE w:val="0"/>
        <w:autoSpaceDN w:val="0"/>
        <w:adjustRightInd w:val="0"/>
        <w:rPr>
          <w:rFonts w:ascii="Times" w:hAnsi="Times" w:cs="Times"/>
          <w:i/>
          <w:iCs/>
          <w:sz w:val="20"/>
          <w:szCs w:val="20"/>
        </w:rPr>
      </w:pPr>
      <w:r w:rsidRPr="00D37897">
        <w:rPr>
          <w:rFonts w:ascii="Times" w:hAnsi="Times" w:cs="Times"/>
          <w:i/>
          <w:iCs/>
          <w:sz w:val="20"/>
          <w:szCs w:val="20"/>
        </w:rPr>
        <w:t xml:space="preserve">3.1 Apply ethical standards to evaluate psychological science and practice </w:t>
      </w:r>
    </w:p>
    <w:p w14:paraId="68C2B4D7" w14:textId="77777777" w:rsidR="00D106DD" w:rsidRPr="00D37897" w:rsidRDefault="00D106DD" w:rsidP="00D106DD">
      <w:pPr>
        <w:widowControl w:val="0"/>
        <w:autoSpaceDE w:val="0"/>
        <w:autoSpaceDN w:val="0"/>
        <w:adjustRightInd w:val="0"/>
        <w:rPr>
          <w:rFonts w:ascii="Times" w:hAnsi="Times" w:cs="Times"/>
          <w:i/>
          <w:iCs/>
          <w:sz w:val="20"/>
          <w:szCs w:val="20"/>
        </w:rPr>
      </w:pPr>
      <w:r w:rsidRPr="00D37897">
        <w:rPr>
          <w:rFonts w:ascii="Times" w:hAnsi="Times" w:cs="Times"/>
          <w:i/>
          <w:iCs/>
          <w:sz w:val="20"/>
          <w:szCs w:val="20"/>
        </w:rPr>
        <w:t xml:space="preserve">3.2 Build and enhance interpersonal relationships </w:t>
      </w:r>
    </w:p>
    <w:p w14:paraId="10A08ADA" w14:textId="77777777" w:rsidR="00D106DD" w:rsidRPr="00D37897" w:rsidRDefault="00D106DD" w:rsidP="00D106DD">
      <w:pPr>
        <w:widowControl w:val="0"/>
        <w:autoSpaceDE w:val="0"/>
        <w:autoSpaceDN w:val="0"/>
        <w:adjustRightInd w:val="0"/>
        <w:rPr>
          <w:rFonts w:ascii="Times" w:hAnsi="Times" w:cs="Times"/>
          <w:i/>
          <w:iCs/>
          <w:sz w:val="20"/>
          <w:szCs w:val="20"/>
        </w:rPr>
      </w:pPr>
      <w:r w:rsidRPr="00D37897">
        <w:rPr>
          <w:rFonts w:ascii="Times" w:hAnsi="Times" w:cs="Times"/>
          <w:i/>
          <w:iCs/>
          <w:sz w:val="20"/>
          <w:szCs w:val="20"/>
        </w:rPr>
        <w:t xml:space="preserve">3.3 Adopt values that build community at local, national, and global levels </w:t>
      </w:r>
    </w:p>
    <w:p w14:paraId="4AC9F278" w14:textId="2C1601E6" w:rsidR="00D106DD" w:rsidRPr="00D106DD" w:rsidRDefault="00D106DD" w:rsidP="00E163B6">
      <w:pPr>
        <w:rPr>
          <w:bCs/>
          <w:sz w:val="20"/>
          <w:szCs w:val="20"/>
        </w:rPr>
      </w:pPr>
    </w:p>
    <w:p w14:paraId="6353AF37" w14:textId="193214E0" w:rsidR="00D106DD" w:rsidRPr="00D106DD" w:rsidRDefault="00D106DD" w:rsidP="00E163B6">
      <w:pPr>
        <w:rPr>
          <w:bCs/>
          <w:sz w:val="20"/>
          <w:szCs w:val="20"/>
        </w:rPr>
      </w:pPr>
      <w:r w:rsidRPr="00D106DD">
        <w:rPr>
          <w:bCs/>
          <w:sz w:val="20"/>
          <w:szCs w:val="20"/>
        </w:rPr>
        <w:t xml:space="preserve">The plan is to develop a knowledge survey </w:t>
      </w:r>
      <w:r w:rsidR="00D37897">
        <w:rPr>
          <w:bCs/>
          <w:sz w:val="20"/>
          <w:szCs w:val="20"/>
        </w:rPr>
        <w:t xml:space="preserve">in Fall 2020 </w:t>
      </w:r>
      <w:r w:rsidRPr="00D106DD">
        <w:rPr>
          <w:bCs/>
          <w:sz w:val="20"/>
          <w:szCs w:val="20"/>
        </w:rPr>
        <w:t xml:space="preserve">regarding ethics and social responsibility in a diverse world that will be given to </w:t>
      </w:r>
      <w:r w:rsidRPr="00D37897">
        <w:rPr>
          <w:bCs/>
          <w:i/>
          <w:iCs/>
          <w:sz w:val="20"/>
          <w:szCs w:val="20"/>
        </w:rPr>
        <w:t xml:space="preserve">PSY 150 </w:t>
      </w:r>
      <w:r w:rsidRPr="00D106DD">
        <w:rPr>
          <w:bCs/>
          <w:sz w:val="20"/>
          <w:szCs w:val="20"/>
        </w:rPr>
        <w:t xml:space="preserve">students at the beginning of the spring semester (but only data from psychology majors will be used), </w:t>
      </w:r>
      <w:r w:rsidRPr="00D37897">
        <w:rPr>
          <w:bCs/>
          <w:i/>
          <w:iCs/>
          <w:sz w:val="20"/>
          <w:szCs w:val="20"/>
        </w:rPr>
        <w:t>PSY 301</w:t>
      </w:r>
      <w:r w:rsidRPr="00D106DD">
        <w:rPr>
          <w:bCs/>
          <w:sz w:val="20"/>
          <w:szCs w:val="20"/>
        </w:rPr>
        <w:t xml:space="preserve"> students at the beginning of the Spring semester (this course is </w:t>
      </w:r>
      <w:r w:rsidR="00D37897">
        <w:rPr>
          <w:bCs/>
          <w:sz w:val="20"/>
          <w:szCs w:val="20"/>
        </w:rPr>
        <w:t xml:space="preserve">required and is </w:t>
      </w:r>
      <w:r w:rsidRPr="00D106DD">
        <w:rPr>
          <w:bCs/>
          <w:sz w:val="20"/>
          <w:szCs w:val="20"/>
        </w:rPr>
        <w:t xml:space="preserve">often taken first semester by transfer students), and at the end of the 400 level courses. The results from the 3 classes will be compared to see whether students are gaining in knowledge regarding ethics and social responsibility in a diverse world. </w:t>
      </w:r>
    </w:p>
    <w:sectPr w:rsidR="00D106DD" w:rsidRPr="00D106DD" w:rsidSect="00281389">
      <w:footerReference w:type="even" r:id="rId9"/>
      <w:footerReference w:type="default" r:id="rId10"/>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0A8F4" w14:textId="77777777" w:rsidR="002308B8" w:rsidRDefault="002308B8" w:rsidP="00281389">
      <w:r>
        <w:separator/>
      </w:r>
    </w:p>
  </w:endnote>
  <w:endnote w:type="continuationSeparator" w:id="0">
    <w:p w14:paraId="6E620057" w14:textId="77777777" w:rsidR="002308B8" w:rsidRDefault="002308B8" w:rsidP="0028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296F1" w14:textId="77777777" w:rsidR="003F755F" w:rsidRDefault="003F755F" w:rsidP="00281389">
    <w:pPr>
      <w:pStyle w:val="Foot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end"/>
    </w:r>
  </w:p>
  <w:p w14:paraId="68456F2B" w14:textId="77777777" w:rsidR="003F755F" w:rsidRDefault="003F755F" w:rsidP="002813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03777" w14:textId="77777777" w:rsidR="003F755F" w:rsidRDefault="003F755F" w:rsidP="00281389">
    <w:pPr>
      <w:pStyle w:val="Footer"/>
      <w:framePr w:wrap="around" w:vAnchor="text" w:hAnchor="margin" w:xAlign="right" w:y="1"/>
      <w:rPr>
        <w:rStyle w:val="PageNumber"/>
        <w:sz w:val="22"/>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2ECA5BA" w14:textId="77777777" w:rsidR="003F755F" w:rsidRDefault="003F755F" w:rsidP="00281389">
    <w:pPr>
      <w:pStyle w:val="Footer"/>
      <w:ind w:right="360"/>
    </w:pPr>
  </w:p>
  <w:p w14:paraId="4B9E8DB6" w14:textId="77777777" w:rsidR="003F755F" w:rsidRDefault="003F75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67052" w14:textId="77777777" w:rsidR="002308B8" w:rsidRDefault="002308B8" w:rsidP="00281389">
      <w:r>
        <w:separator/>
      </w:r>
    </w:p>
  </w:footnote>
  <w:footnote w:type="continuationSeparator" w:id="0">
    <w:p w14:paraId="27DE6B87" w14:textId="77777777" w:rsidR="002308B8" w:rsidRDefault="002308B8" w:rsidP="0028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C4FCC"/>
    <w:multiLevelType w:val="hybridMultilevel"/>
    <w:tmpl w:val="058AF1B0"/>
    <w:lvl w:ilvl="0" w:tplc="04090015">
      <w:start w:val="1"/>
      <w:numFmt w:val="upperLetter"/>
      <w:lvlText w:val="%1."/>
      <w:lvlJc w:val="left"/>
      <w:pPr>
        <w:ind w:left="720" w:hanging="360"/>
      </w:pPr>
      <w:rPr>
        <w:rFont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04CD2"/>
    <w:multiLevelType w:val="multilevel"/>
    <w:tmpl w:val="BDAC1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75644458"/>
    <w:multiLevelType w:val="hybridMultilevel"/>
    <w:tmpl w:val="058AF1B0"/>
    <w:lvl w:ilvl="0" w:tplc="04090015">
      <w:start w:val="1"/>
      <w:numFmt w:val="upperLetter"/>
      <w:lvlText w:val="%1."/>
      <w:lvlJc w:val="left"/>
      <w:pPr>
        <w:ind w:left="720" w:hanging="360"/>
      </w:pPr>
      <w:rPr>
        <w:rFonts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19440D"/>
    <w:multiLevelType w:val="hybridMultilevel"/>
    <w:tmpl w:val="F73098BC"/>
    <w:lvl w:ilvl="0" w:tplc="04090001">
      <w:start w:val="1"/>
      <w:numFmt w:val="bullet"/>
      <w:lvlText w:val=""/>
      <w:lvlJc w:val="left"/>
      <w:pPr>
        <w:ind w:left="220" w:hanging="360"/>
      </w:pPr>
      <w:rPr>
        <w:rFonts w:ascii="Symbol" w:hAnsi="Symbol" w:hint="default"/>
      </w:rPr>
    </w:lvl>
    <w:lvl w:ilvl="1" w:tplc="04090003" w:tentative="1">
      <w:start w:val="1"/>
      <w:numFmt w:val="bullet"/>
      <w:lvlText w:val="o"/>
      <w:lvlJc w:val="left"/>
      <w:pPr>
        <w:ind w:left="940" w:hanging="360"/>
      </w:pPr>
      <w:rPr>
        <w:rFonts w:ascii="Courier New" w:hAnsi="Courier New" w:cs="Courier New" w:hint="default"/>
      </w:rPr>
    </w:lvl>
    <w:lvl w:ilvl="2" w:tplc="04090005" w:tentative="1">
      <w:start w:val="1"/>
      <w:numFmt w:val="bullet"/>
      <w:lvlText w:val=""/>
      <w:lvlJc w:val="left"/>
      <w:pPr>
        <w:ind w:left="1660" w:hanging="360"/>
      </w:pPr>
      <w:rPr>
        <w:rFonts w:ascii="Wingdings" w:hAnsi="Wingdings" w:hint="default"/>
      </w:rPr>
    </w:lvl>
    <w:lvl w:ilvl="3" w:tplc="04090001" w:tentative="1">
      <w:start w:val="1"/>
      <w:numFmt w:val="bullet"/>
      <w:lvlText w:val=""/>
      <w:lvlJc w:val="left"/>
      <w:pPr>
        <w:ind w:left="2380" w:hanging="360"/>
      </w:pPr>
      <w:rPr>
        <w:rFonts w:ascii="Symbol" w:hAnsi="Symbol" w:hint="default"/>
      </w:rPr>
    </w:lvl>
    <w:lvl w:ilvl="4" w:tplc="04090003" w:tentative="1">
      <w:start w:val="1"/>
      <w:numFmt w:val="bullet"/>
      <w:lvlText w:val="o"/>
      <w:lvlJc w:val="left"/>
      <w:pPr>
        <w:ind w:left="3100" w:hanging="360"/>
      </w:pPr>
      <w:rPr>
        <w:rFonts w:ascii="Courier New" w:hAnsi="Courier New" w:cs="Courier New" w:hint="default"/>
      </w:rPr>
    </w:lvl>
    <w:lvl w:ilvl="5" w:tplc="04090005" w:tentative="1">
      <w:start w:val="1"/>
      <w:numFmt w:val="bullet"/>
      <w:lvlText w:val=""/>
      <w:lvlJc w:val="left"/>
      <w:pPr>
        <w:ind w:left="3820" w:hanging="360"/>
      </w:pPr>
      <w:rPr>
        <w:rFonts w:ascii="Wingdings" w:hAnsi="Wingdings" w:hint="default"/>
      </w:rPr>
    </w:lvl>
    <w:lvl w:ilvl="6" w:tplc="04090001" w:tentative="1">
      <w:start w:val="1"/>
      <w:numFmt w:val="bullet"/>
      <w:lvlText w:val=""/>
      <w:lvlJc w:val="left"/>
      <w:pPr>
        <w:ind w:left="4540" w:hanging="360"/>
      </w:pPr>
      <w:rPr>
        <w:rFonts w:ascii="Symbol" w:hAnsi="Symbol" w:hint="default"/>
      </w:rPr>
    </w:lvl>
    <w:lvl w:ilvl="7" w:tplc="04090003" w:tentative="1">
      <w:start w:val="1"/>
      <w:numFmt w:val="bullet"/>
      <w:lvlText w:val="o"/>
      <w:lvlJc w:val="left"/>
      <w:pPr>
        <w:ind w:left="5260" w:hanging="360"/>
      </w:pPr>
      <w:rPr>
        <w:rFonts w:ascii="Courier New" w:hAnsi="Courier New" w:cs="Courier New" w:hint="default"/>
      </w:rPr>
    </w:lvl>
    <w:lvl w:ilvl="8" w:tplc="04090005" w:tentative="1">
      <w:start w:val="1"/>
      <w:numFmt w:val="bullet"/>
      <w:lvlText w:val=""/>
      <w:lvlJc w:val="left"/>
      <w:pPr>
        <w:ind w:left="5980" w:hanging="360"/>
      </w:pPr>
      <w:rPr>
        <w:rFonts w:ascii="Wingdings" w:hAnsi="Wingdings" w:hint="default"/>
      </w:rPr>
    </w:lvl>
  </w:abstractNum>
  <w:abstractNum w:abstractNumId="15" w15:restartNumberingAfterBreak="0">
    <w:nsid w:val="7EA131C7"/>
    <w:multiLevelType w:val="hybridMultilevel"/>
    <w:tmpl w:val="CEE271D4"/>
    <w:lvl w:ilvl="0" w:tplc="B1383AB4">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4"/>
  </w:num>
  <w:num w:numId="5">
    <w:abstractNumId w:val="10"/>
  </w:num>
  <w:num w:numId="6">
    <w:abstractNumId w:val="5"/>
  </w:num>
  <w:num w:numId="7">
    <w:abstractNumId w:val="2"/>
  </w:num>
  <w:num w:numId="8">
    <w:abstractNumId w:val="6"/>
  </w:num>
  <w:num w:numId="9">
    <w:abstractNumId w:val="3"/>
  </w:num>
  <w:num w:numId="10">
    <w:abstractNumId w:val="0"/>
  </w:num>
  <w:num w:numId="11">
    <w:abstractNumId w:val="7"/>
  </w:num>
  <w:num w:numId="12">
    <w:abstractNumId w:val="9"/>
  </w:num>
  <w:num w:numId="13">
    <w:abstractNumId w:val="15"/>
  </w:num>
  <w:num w:numId="14">
    <w:abstractNumId w:val="8"/>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9"/>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7A45"/>
    <w:rsid w:val="00045B10"/>
    <w:rsid w:val="000E5D8F"/>
    <w:rsid w:val="00117A45"/>
    <w:rsid w:val="0015577F"/>
    <w:rsid w:val="001E4AC4"/>
    <w:rsid w:val="00213F35"/>
    <w:rsid w:val="002308B8"/>
    <w:rsid w:val="00281389"/>
    <w:rsid w:val="00283205"/>
    <w:rsid w:val="003A41A4"/>
    <w:rsid w:val="003D0F20"/>
    <w:rsid w:val="003D5616"/>
    <w:rsid w:val="003F755F"/>
    <w:rsid w:val="0041736F"/>
    <w:rsid w:val="00443758"/>
    <w:rsid w:val="00482856"/>
    <w:rsid w:val="004D20C5"/>
    <w:rsid w:val="005005F8"/>
    <w:rsid w:val="0052147B"/>
    <w:rsid w:val="00602010"/>
    <w:rsid w:val="00607457"/>
    <w:rsid w:val="00620B35"/>
    <w:rsid w:val="00676B1D"/>
    <w:rsid w:val="0070631D"/>
    <w:rsid w:val="00707029"/>
    <w:rsid w:val="00781813"/>
    <w:rsid w:val="0083021C"/>
    <w:rsid w:val="00835872"/>
    <w:rsid w:val="00852FB3"/>
    <w:rsid w:val="008B421D"/>
    <w:rsid w:val="008F1180"/>
    <w:rsid w:val="009312BC"/>
    <w:rsid w:val="009471A9"/>
    <w:rsid w:val="009601A7"/>
    <w:rsid w:val="009C48DD"/>
    <w:rsid w:val="00B11847"/>
    <w:rsid w:val="00B24986"/>
    <w:rsid w:val="00B32641"/>
    <w:rsid w:val="00C037E5"/>
    <w:rsid w:val="00C361DE"/>
    <w:rsid w:val="00CA6732"/>
    <w:rsid w:val="00CD5B64"/>
    <w:rsid w:val="00D002A6"/>
    <w:rsid w:val="00D106DD"/>
    <w:rsid w:val="00D37897"/>
    <w:rsid w:val="00D5492D"/>
    <w:rsid w:val="00D8465F"/>
    <w:rsid w:val="00E163B6"/>
    <w:rsid w:val="00E32116"/>
    <w:rsid w:val="00E73C8E"/>
    <w:rsid w:val="00E863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7387"/>
  <w15:docId w15:val="{2AA52246-6C22-7A4E-A9BD-DDF157E93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47B"/>
    <w:rPr>
      <w:rFonts w:ascii="Times New Roman" w:hAnsi="Times New Roman"/>
      <w:sz w:val="24"/>
      <w:szCs w:val="22"/>
    </w:rPr>
  </w:style>
  <w:style w:type="paragraph" w:styleId="Heading3">
    <w:name w:val="heading 3"/>
    <w:basedOn w:val="Normal"/>
    <w:next w:val="Normal"/>
    <w:link w:val="Heading3Char"/>
    <w:uiPriority w:val="9"/>
    <w:semiHidden/>
    <w:unhideWhenUsed/>
    <w:qFormat/>
    <w:rsid w:val="00B32641"/>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link w:val="Heading4Char"/>
    <w:uiPriority w:val="9"/>
    <w:rsid w:val="000E5D8F"/>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117A45"/>
    <w:pPr>
      <w:ind w:left="720"/>
      <w:contextualSpacing/>
    </w:pPr>
  </w:style>
  <w:style w:type="paragraph" w:styleId="Header">
    <w:name w:val="header"/>
    <w:basedOn w:val="Normal"/>
    <w:link w:val="HeaderChar"/>
    <w:uiPriority w:val="99"/>
    <w:unhideWhenUsed/>
    <w:rsid w:val="005E1084"/>
    <w:pPr>
      <w:tabs>
        <w:tab w:val="center" w:pos="4680"/>
        <w:tab w:val="right" w:pos="9360"/>
      </w:tabs>
    </w:pPr>
    <w:rPr>
      <w:sz w:val="20"/>
      <w:szCs w:val="20"/>
    </w:rPr>
  </w:style>
  <w:style w:type="character" w:customStyle="1" w:styleId="HeaderChar">
    <w:name w:val="Header Char"/>
    <w:link w:val="Header"/>
    <w:uiPriority w:val="99"/>
    <w:locked/>
    <w:rsid w:val="005E1084"/>
    <w:rPr>
      <w:rFonts w:cs="Times New Roman"/>
    </w:rPr>
  </w:style>
  <w:style w:type="paragraph" w:styleId="Footer">
    <w:name w:val="footer"/>
    <w:basedOn w:val="Normal"/>
    <w:link w:val="FooterChar"/>
    <w:uiPriority w:val="99"/>
    <w:unhideWhenUsed/>
    <w:rsid w:val="005E1084"/>
    <w:pPr>
      <w:tabs>
        <w:tab w:val="center" w:pos="4680"/>
        <w:tab w:val="right" w:pos="9360"/>
      </w:tabs>
    </w:pPr>
    <w:rPr>
      <w:sz w:val="20"/>
      <w:szCs w:val="20"/>
    </w:rPr>
  </w:style>
  <w:style w:type="character" w:customStyle="1" w:styleId="FooterChar">
    <w:name w:val="Footer Char"/>
    <w:link w:val="Footer"/>
    <w:uiPriority w:val="99"/>
    <w:locked/>
    <w:rsid w:val="005E1084"/>
    <w:rPr>
      <w:rFonts w:cs="Times New Roman"/>
    </w:rPr>
  </w:style>
  <w:style w:type="paragraph" w:styleId="BalloonText">
    <w:name w:val="Balloon Text"/>
    <w:basedOn w:val="Normal"/>
    <w:link w:val="BalloonTextChar"/>
    <w:uiPriority w:val="99"/>
    <w:semiHidden/>
    <w:unhideWhenUsed/>
    <w:rsid w:val="004B446C"/>
    <w:rPr>
      <w:rFonts w:ascii="Tahoma" w:hAnsi="Tahoma"/>
      <w:sz w:val="16"/>
      <w:szCs w:val="16"/>
    </w:rPr>
  </w:style>
  <w:style w:type="character" w:customStyle="1" w:styleId="BalloonTextChar">
    <w:name w:val="Balloon Text Char"/>
    <w:link w:val="BalloonText"/>
    <w:uiPriority w:val="99"/>
    <w:semiHidden/>
    <w:locked/>
    <w:rsid w:val="004B446C"/>
    <w:rPr>
      <w:rFonts w:ascii="Tahoma" w:hAnsi="Tahoma" w:cs="Tahoma"/>
      <w:sz w:val="16"/>
      <w:szCs w:val="16"/>
    </w:rPr>
  </w:style>
  <w:style w:type="character" w:styleId="PageNumber">
    <w:name w:val="page number"/>
    <w:basedOn w:val="DefaultParagraphFont"/>
    <w:uiPriority w:val="99"/>
    <w:semiHidden/>
    <w:unhideWhenUsed/>
    <w:rsid w:val="00104C8F"/>
  </w:style>
  <w:style w:type="paragraph" w:customStyle="1" w:styleId="ColorfulList-Accent11">
    <w:name w:val="Colorful List - Accent 11"/>
    <w:basedOn w:val="Normal"/>
    <w:uiPriority w:val="34"/>
    <w:qFormat/>
    <w:rsid w:val="00910144"/>
    <w:pPr>
      <w:ind w:left="720"/>
    </w:pPr>
  </w:style>
  <w:style w:type="character" w:styleId="Hyperlink">
    <w:name w:val="Hyperlink"/>
    <w:uiPriority w:val="99"/>
    <w:unhideWhenUsed/>
    <w:rsid w:val="00090D87"/>
    <w:rPr>
      <w:color w:val="0000FF"/>
      <w:u w:val="single"/>
    </w:rPr>
  </w:style>
  <w:style w:type="character" w:customStyle="1" w:styleId="Heading4Char">
    <w:name w:val="Heading 4 Char"/>
    <w:basedOn w:val="DefaultParagraphFont"/>
    <w:link w:val="Heading4"/>
    <w:uiPriority w:val="9"/>
    <w:rsid w:val="000E5D8F"/>
    <w:rPr>
      <w:rFonts w:ascii="Times" w:hAnsi="Times"/>
      <w:b/>
      <w:sz w:val="24"/>
    </w:rPr>
  </w:style>
  <w:style w:type="character" w:customStyle="1" w:styleId="Heading3Char">
    <w:name w:val="Heading 3 Char"/>
    <w:basedOn w:val="DefaultParagraphFont"/>
    <w:link w:val="Heading3"/>
    <w:uiPriority w:val="9"/>
    <w:semiHidden/>
    <w:rsid w:val="00B3264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32641"/>
    <w:pPr>
      <w:spacing w:before="100" w:beforeAutospacing="1" w:after="100" w:afterAutospacing="1"/>
    </w:pPr>
    <w:rPr>
      <w:szCs w:val="24"/>
    </w:rPr>
  </w:style>
  <w:style w:type="character" w:styleId="Strong">
    <w:name w:val="Strong"/>
    <w:basedOn w:val="DefaultParagraphFont"/>
    <w:uiPriority w:val="22"/>
    <w:qFormat/>
    <w:rsid w:val="00B32641"/>
    <w:rPr>
      <w:b/>
      <w:bCs/>
    </w:rPr>
  </w:style>
  <w:style w:type="character" w:customStyle="1" w:styleId="apple-converted-space">
    <w:name w:val="apple-converted-space"/>
    <w:basedOn w:val="DefaultParagraphFont"/>
    <w:rsid w:val="00B32641"/>
  </w:style>
  <w:style w:type="paragraph" w:styleId="ListParagraph">
    <w:name w:val="List Paragraph"/>
    <w:basedOn w:val="Normal"/>
    <w:uiPriority w:val="34"/>
    <w:qFormat/>
    <w:rsid w:val="001E4AC4"/>
    <w:pPr>
      <w:ind w:left="720"/>
      <w:contextualSpacing/>
    </w:pPr>
  </w:style>
  <w:style w:type="character" w:styleId="UnresolvedMention">
    <w:name w:val="Unresolved Mention"/>
    <w:basedOn w:val="DefaultParagraphFont"/>
    <w:uiPriority w:val="99"/>
    <w:semiHidden/>
    <w:unhideWhenUsed/>
    <w:rsid w:val="00E86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892507">
      <w:bodyDiv w:val="1"/>
      <w:marLeft w:val="0"/>
      <w:marRight w:val="0"/>
      <w:marTop w:val="0"/>
      <w:marBottom w:val="0"/>
      <w:divBdr>
        <w:top w:val="none" w:sz="0" w:space="0" w:color="auto"/>
        <w:left w:val="none" w:sz="0" w:space="0" w:color="auto"/>
        <w:bottom w:val="none" w:sz="0" w:space="0" w:color="auto"/>
        <w:right w:val="none" w:sz="0" w:space="0" w:color="auto"/>
      </w:divBdr>
    </w:div>
    <w:div w:id="1700931602">
      <w:bodyDiv w:val="1"/>
      <w:marLeft w:val="0"/>
      <w:marRight w:val="0"/>
      <w:marTop w:val="0"/>
      <w:marBottom w:val="0"/>
      <w:divBdr>
        <w:top w:val="none" w:sz="0" w:space="0" w:color="auto"/>
        <w:left w:val="none" w:sz="0" w:space="0" w:color="auto"/>
        <w:bottom w:val="none" w:sz="0" w:space="0" w:color="auto"/>
        <w:right w:val="none" w:sz="0" w:space="0" w:color="auto"/>
      </w:divBdr>
    </w:div>
    <w:div w:id="1884831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sun.edu/social-behavioral-sciences/psychology/psychology-research-area/participant-info-psy-150250" TargetMode="External"/><Relationship Id="rId3" Type="http://schemas.openxmlformats.org/officeDocument/2006/relationships/settings" Target="settings.xml"/><Relationship Id="rId7" Type="http://schemas.openxmlformats.org/officeDocument/2006/relationships/hyperlink" Target="mailto:james.solomon@csu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4</Pages>
  <Words>2234</Words>
  <Characters>12740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14945</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cp:lastModifiedBy>Plunkett, Scott W</cp:lastModifiedBy>
  <cp:revision>18</cp:revision>
  <cp:lastPrinted>2014-10-20T20:50:00Z</cp:lastPrinted>
  <dcterms:created xsi:type="dcterms:W3CDTF">2020-02-17T18:59:00Z</dcterms:created>
  <dcterms:modified xsi:type="dcterms:W3CDTF">2020-10-08T02:41:00Z</dcterms:modified>
</cp:coreProperties>
</file>