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630FA" w14:textId="77777777" w:rsidR="00D32D8A" w:rsidRPr="00897D80" w:rsidRDefault="00D32D8A" w:rsidP="00D32D8A">
      <w:pPr>
        <w:jc w:val="center"/>
        <w:rPr>
          <w:rFonts w:ascii="Times New Roman" w:hAnsi="Times New Roman"/>
          <w:b/>
          <w:sz w:val="20"/>
          <w:szCs w:val="20"/>
        </w:rPr>
      </w:pPr>
      <w:r>
        <w:rPr>
          <w:rFonts w:ascii="Times New Roman" w:hAnsi="Times New Roman"/>
          <w:b/>
          <w:sz w:val="20"/>
          <w:szCs w:val="20"/>
        </w:rPr>
        <w:t>2019-2020</w:t>
      </w:r>
      <w:r w:rsidRPr="00897D80">
        <w:rPr>
          <w:rFonts w:ascii="Times New Roman" w:hAnsi="Times New Roman"/>
          <w:b/>
          <w:sz w:val="20"/>
          <w:szCs w:val="20"/>
        </w:rPr>
        <w:t xml:space="preserve"> Annual Program Assessment Report</w:t>
      </w:r>
      <w:r>
        <w:rPr>
          <w:rFonts w:ascii="Times New Roman" w:hAnsi="Times New Roman"/>
          <w:b/>
          <w:sz w:val="20"/>
          <w:szCs w:val="20"/>
        </w:rPr>
        <w:t xml:space="preserve"> Guide</w:t>
      </w:r>
    </w:p>
    <w:p w14:paraId="1981C562" w14:textId="77777777" w:rsidR="00D32D8A" w:rsidRPr="00897D80" w:rsidRDefault="00D32D8A" w:rsidP="00D1246A">
      <w:pPr>
        <w:ind w:left="-567" w:right="-507"/>
        <w:rPr>
          <w:rFonts w:ascii="Times New Roman" w:hAnsi="Times New Roman"/>
          <w:sz w:val="20"/>
          <w:szCs w:val="20"/>
        </w:rPr>
      </w:pPr>
      <w:r w:rsidRPr="00897D80">
        <w:rPr>
          <w:rFonts w:ascii="Times New Roman" w:hAnsi="Times New Roman"/>
          <w:sz w:val="20"/>
          <w:szCs w:val="20"/>
        </w:rPr>
        <w:t xml:space="preserve">Please submit </w:t>
      </w:r>
      <w:r>
        <w:rPr>
          <w:rFonts w:ascii="Times New Roman" w:hAnsi="Times New Roman"/>
          <w:sz w:val="20"/>
          <w:szCs w:val="20"/>
        </w:rPr>
        <w:t xml:space="preserve">your </w:t>
      </w:r>
      <w:r w:rsidRPr="00897D80">
        <w:rPr>
          <w:rFonts w:ascii="Times New Roman" w:hAnsi="Times New Roman"/>
          <w:sz w:val="20"/>
          <w:szCs w:val="20"/>
        </w:rPr>
        <w:t xml:space="preserve">report to your department chair or program coordinator, the Associate Dean </w:t>
      </w:r>
      <w:r>
        <w:rPr>
          <w:rFonts w:ascii="Times New Roman" w:hAnsi="Times New Roman"/>
          <w:sz w:val="20"/>
          <w:szCs w:val="20"/>
        </w:rPr>
        <w:t xml:space="preserve">and Dean </w:t>
      </w:r>
      <w:r w:rsidRPr="00897D80">
        <w:rPr>
          <w:rFonts w:ascii="Times New Roman" w:hAnsi="Times New Roman"/>
          <w:sz w:val="20"/>
          <w:szCs w:val="20"/>
        </w:rPr>
        <w:t xml:space="preserve">of your College, and to </w:t>
      </w:r>
      <w:hyperlink r:id="rId8"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September 30, 20</w:t>
      </w:r>
      <w:r>
        <w:rPr>
          <w:rFonts w:ascii="Times New Roman" w:hAnsi="Times New Roman"/>
          <w:b/>
          <w:sz w:val="20"/>
          <w:szCs w:val="20"/>
        </w:rPr>
        <w:t>20</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Pr>
          <w:rFonts w:ascii="Times New Roman" w:hAnsi="Times New Roman"/>
          <w:b/>
          <w:sz w:val="20"/>
          <w:szCs w:val="20"/>
        </w:rPr>
        <w:t>in the file name</w:t>
      </w:r>
      <w:r w:rsidRPr="00B11847">
        <w:rPr>
          <w:rFonts w:ascii="Times New Roman" w:hAnsi="Times New Roman"/>
          <w:b/>
          <w:sz w:val="20"/>
          <w:szCs w:val="20"/>
        </w:rPr>
        <w:t>.</w:t>
      </w:r>
      <w:r>
        <w:rPr>
          <w:rFonts w:ascii="Times New Roman" w:hAnsi="Times New Roman"/>
          <w:b/>
          <w:sz w:val="20"/>
          <w:szCs w:val="20"/>
        </w:rPr>
        <w:t xml:space="preserve">  Please do not change the date on the form, and be sure to check that your report is ADA accessible.</w:t>
      </w:r>
    </w:p>
    <w:p w14:paraId="227DFCEC" w14:textId="77777777" w:rsidR="00D32D8A" w:rsidRDefault="00D32D8A" w:rsidP="00D1246A">
      <w:pPr>
        <w:ind w:left="-567" w:right="-365"/>
        <w:rPr>
          <w:rFonts w:ascii="Times New Roman" w:hAnsi="Times New Roman"/>
          <w:b/>
          <w:sz w:val="20"/>
          <w:szCs w:val="20"/>
        </w:rPr>
      </w:pPr>
      <w:r w:rsidRPr="00897D80">
        <w:rPr>
          <w:rFonts w:ascii="Times New Roman" w:hAnsi="Times New Roman"/>
          <w:b/>
          <w:sz w:val="20"/>
          <w:szCs w:val="20"/>
        </w:rPr>
        <w:t xml:space="preserve">College: </w:t>
      </w:r>
      <w:r w:rsidR="00D1246A">
        <w:rPr>
          <w:rFonts w:ascii="Times New Roman" w:hAnsi="Times New Roman"/>
          <w:b/>
          <w:sz w:val="20"/>
          <w:szCs w:val="20"/>
        </w:rPr>
        <w:t>Science and Mathematics</w:t>
      </w:r>
    </w:p>
    <w:p w14:paraId="565CA5AD" w14:textId="77777777" w:rsidR="00D32D8A" w:rsidRPr="00897D80" w:rsidRDefault="00D32D8A" w:rsidP="00D1246A">
      <w:pPr>
        <w:ind w:left="-567" w:right="-365"/>
        <w:rPr>
          <w:rFonts w:ascii="Times New Roman" w:hAnsi="Times New Roman"/>
          <w:b/>
          <w:sz w:val="20"/>
          <w:szCs w:val="20"/>
        </w:rPr>
      </w:pPr>
      <w:r w:rsidRPr="00897D80">
        <w:rPr>
          <w:rFonts w:ascii="Times New Roman" w:hAnsi="Times New Roman"/>
          <w:b/>
          <w:sz w:val="20"/>
          <w:szCs w:val="20"/>
        </w:rPr>
        <w:t xml:space="preserve">Department: </w:t>
      </w:r>
      <w:r w:rsidR="00D1246A">
        <w:rPr>
          <w:rFonts w:ascii="Times New Roman" w:hAnsi="Times New Roman"/>
          <w:b/>
          <w:sz w:val="20"/>
          <w:szCs w:val="20"/>
        </w:rPr>
        <w:t>Chemistry and Biochemistry</w:t>
      </w:r>
    </w:p>
    <w:p w14:paraId="3B4CC3AD" w14:textId="77777777" w:rsidR="00D32D8A" w:rsidRPr="00897D80" w:rsidRDefault="00D32D8A" w:rsidP="00D1246A">
      <w:pPr>
        <w:ind w:left="-567" w:right="-365"/>
        <w:rPr>
          <w:rFonts w:ascii="Times New Roman" w:hAnsi="Times New Roman"/>
          <w:b/>
          <w:sz w:val="20"/>
          <w:szCs w:val="20"/>
        </w:rPr>
      </w:pPr>
      <w:r w:rsidRPr="00897D80">
        <w:rPr>
          <w:rFonts w:ascii="Times New Roman" w:hAnsi="Times New Roman"/>
          <w:b/>
          <w:sz w:val="20"/>
          <w:szCs w:val="20"/>
        </w:rPr>
        <w:t xml:space="preserve">Program: </w:t>
      </w:r>
      <w:r w:rsidR="00D1246A">
        <w:rPr>
          <w:rFonts w:ascii="Times New Roman" w:hAnsi="Times New Roman"/>
          <w:b/>
          <w:sz w:val="20"/>
          <w:szCs w:val="20"/>
        </w:rPr>
        <w:t xml:space="preserve">BA/BS/MS Chemistry; BS/MS Biochemistry </w:t>
      </w:r>
    </w:p>
    <w:p w14:paraId="0AFB97EC" w14:textId="77777777" w:rsidR="00D32D8A" w:rsidRPr="00897D80" w:rsidRDefault="00D32D8A" w:rsidP="00D1246A">
      <w:pPr>
        <w:ind w:left="-567" w:right="-365"/>
        <w:rPr>
          <w:rFonts w:ascii="Times New Roman" w:hAnsi="Times New Roman"/>
          <w:b/>
          <w:sz w:val="20"/>
          <w:szCs w:val="20"/>
        </w:rPr>
      </w:pPr>
      <w:r w:rsidRPr="00897D80">
        <w:rPr>
          <w:rFonts w:ascii="Times New Roman" w:hAnsi="Times New Roman"/>
          <w:b/>
          <w:sz w:val="20"/>
          <w:szCs w:val="20"/>
        </w:rPr>
        <w:t xml:space="preserve">Assessment liaison: </w:t>
      </w:r>
      <w:r w:rsidR="00D1246A">
        <w:rPr>
          <w:rFonts w:ascii="Times New Roman" w:hAnsi="Times New Roman"/>
          <w:b/>
          <w:sz w:val="20"/>
          <w:szCs w:val="20"/>
        </w:rPr>
        <w:t>Thomas Minehan</w:t>
      </w:r>
    </w:p>
    <w:p w14:paraId="70FFE491" w14:textId="77777777" w:rsidR="00D32D8A" w:rsidRPr="00897D80" w:rsidRDefault="00D32D8A" w:rsidP="00D1246A">
      <w:pPr>
        <w:pStyle w:val="MediumGrid1-Accent21"/>
        <w:numPr>
          <w:ilvl w:val="0"/>
          <w:numId w:val="6"/>
        </w:numPr>
        <w:ind w:left="-567" w:right="-365"/>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23F0727B" w14:textId="716AF8DF" w:rsidR="00D32D8A" w:rsidRPr="00897D80" w:rsidRDefault="00D32D8A" w:rsidP="00D1246A">
      <w:pPr>
        <w:pStyle w:val="MediumGrid1-Accent21"/>
        <w:ind w:left="-567" w:right="-365"/>
        <w:rPr>
          <w:rFonts w:ascii="Times New Roman" w:hAnsi="Times New Roman"/>
          <w:b/>
          <w:sz w:val="20"/>
          <w:szCs w:val="20"/>
        </w:rPr>
      </w:pPr>
      <w:r w:rsidRPr="00897D80">
        <w:rPr>
          <w:rFonts w:ascii="Times New Roman" w:hAnsi="Times New Roman"/>
          <w:b/>
          <w:sz w:val="20"/>
          <w:szCs w:val="20"/>
        </w:rPr>
        <w:t>A.  __</w:t>
      </w:r>
      <w:r w:rsidR="00282F52">
        <w:rPr>
          <w:rFonts w:ascii="Times New Roman" w:hAnsi="Times New Roman"/>
          <w:b/>
          <w:sz w:val="20"/>
          <w:szCs w:val="20"/>
        </w:rPr>
        <w:t>√</w:t>
      </w:r>
      <w:r w:rsidRPr="00897D80">
        <w:rPr>
          <w:rFonts w:ascii="Times New Roman" w:hAnsi="Times New Roman"/>
          <w:b/>
          <w:sz w:val="20"/>
          <w:szCs w:val="20"/>
        </w:rPr>
        <w:t>____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5A64B06C" w14:textId="6574ADC9" w:rsidR="00D32D8A" w:rsidRPr="00897D80" w:rsidRDefault="00282F52" w:rsidP="00D1246A">
      <w:pPr>
        <w:pStyle w:val="MediumGrid1-Accent21"/>
        <w:ind w:left="-567" w:right="-365"/>
        <w:rPr>
          <w:rFonts w:ascii="Times New Roman" w:hAnsi="Times New Roman"/>
          <w:b/>
          <w:sz w:val="20"/>
          <w:szCs w:val="20"/>
        </w:rPr>
      </w:pPr>
      <w:r>
        <w:rPr>
          <w:rFonts w:ascii="Times New Roman" w:hAnsi="Times New Roman"/>
          <w:b/>
          <w:sz w:val="20"/>
          <w:szCs w:val="20"/>
        </w:rPr>
        <w:t>B.  __√</w:t>
      </w:r>
      <w:r w:rsidR="00D32D8A" w:rsidRPr="00897D80">
        <w:rPr>
          <w:rFonts w:ascii="Times New Roman" w:hAnsi="Times New Roman"/>
          <w:b/>
          <w:sz w:val="20"/>
          <w:szCs w:val="20"/>
        </w:rPr>
        <w:t>____</w:t>
      </w:r>
      <w:proofErr w:type="gramStart"/>
      <w:r w:rsidR="00D32D8A" w:rsidRPr="00897D80">
        <w:rPr>
          <w:rFonts w:ascii="Times New Roman" w:hAnsi="Times New Roman"/>
          <w:b/>
          <w:sz w:val="20"/>
          <w:szCs w:val="20"/>
        </w:rPr>
        <w:t>_  Analyzed</w:t>
      </w:r>
      <w:proofErr w:type="gramEnd"/>
      <w:r w:rsidR="00D32D8A" w:rsidRPr="00897D80">
        <w:rPr>
          <w:rFonts w:ascii="Times New Roman" w:hAnsi="Times New Roman"/>
          <w:b/>
          <w:sz w:val="20"/>
          <w:szCs w:val="20"/>
        </w:rPr>
        <w:t xml:space="preserve"> results of </w:t>
      </w:r>
      <w:r w:rsidR="00D32D8A">
        <w:rPr>
          <w:rFonts w:ascii="Times New Roman" w:hAnsi="Times New Roman"/>
          <w:b/>
          <w:sz w:val="20"/>
          <w:szCs w:val="20"/>
        </w:rPr>
        <w:t>measurement within program major/options</w:t>
      </w:r>
      <w:r w:rsidR="00D32D8A" w:rsidRPr="00897D80">
        <w:rPr>
          <w:rFonts w:ascii="Times New Roman" w:hAnsi="Times New Roman"/>
          <w:b/>
          <w:sz w:val="20"/>
          <w:szCs w:val="20"/>
        </w:rPr>
        <w:t>.</w:t>
      </w:r>
    </w:p>
    <w:p w14:paraId="63D113F9" w14:textId="77777777" w:rsidR="00D32D8A" w:rsidRDefault="00D32D8A" w:rsidP="00D1246A">
      <w:pPr>
        <w:pStyle w:val="MediumGrid1-Accent21"/>
        <w:ind w:left="-567" w:right="-365"/>
        <w:rPr>
          <w:rFonts w:ascii="Times New Roman" w:hAnsi="Times New Roman"/>
          <w:b/>
          <w:sz w:val="20"/>
          <w:szCs w:val="20"/>
        </w:rPr>
      </w:pPr>
      <w:r>
        <w:rPr>
          <w:rFonts w:ascii="Times New Roman" w:hAnsi="Times New Roman"/>
          <w:b/>
          <w:sz w:val="20"/>
          <w:szCs w:val="20"/>
        </w:rPr>
        <w:t>C.  _______</w:t>
      </w:r>
      <w:proofErr w:type="gramStart"/>
      <w:r>
        <w:rPr>
          <w:rFonts w:ascii="Times New Roman" w:hAnsi="Times New Roman"/>
          <w:b/>
          <w:sz w:val="20"/>
          <w:szCs w:val="20"/>
        </w:rPr>
        <w:t>_  Applied</w:t>
      </w:r>
      <w:proofErr w:type="gramEnd"/>
      <w:r>
        <w:rPr>
          <w:rFonts w:ascii="Times New Roman" w:hAnsi="Times New Roman"/>
          <w:b/>
          <w:sz w:val="20"/>
          <w:szCs w:val="20"/>
        </w:rPr>
        <w:t xml:space="preserve">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66F81125" w14:textId="77777777" w:rsidR="00D32D8A" w:rsidRDefault="00D32D8A" w:rsidP="00D1246A">
      <w:pPr>
        <w:pStyle w:val="MediumGrid1-Accent21"/>
        <w:ind w:left="-567" w:right="-365"/>
        <w:rPr>
          <w:rFonts w:ascii="Times New Roman" w:hAnsi="Times New Roman"/>
          <w:b/>
          <w:sz w:val="20"/>
          <w:szCs w:val="20"/>
        </w:rPr>
      </w:pPr>
      <w:r>
        <w:rPr>
          <w:rFonts w:ascii="Times New Roman" w:hAnsi="Times New Roman"/>
          <w:b/>
          <w:sz w:val="20"/>
          <w:szCs w:val="20"/>
        </w:rPr>
        <w:t>D. _________ Participated in the 2019-20 assessment</w:t>
      </w:r>
      <w:r w:rsidRPr="000E5D8F">
        <w:rPr>
          <w:rFonts w:ascii="Times New Roman" w:hAnsi="Times New Roman"/>
          <w:b/>
          <w:sz w:val="20"/>
          <w:szCs w:val="20"/>
        </w:rPr>
        <w:t xml:space="preserve"> of </w:t>
      </w:r>
      <w:r w:rsidRPr="000E5D8F">
        <w:rPr>
          <w:rFonts w:ascii="Times New Roman" w:hAnsi="Times New Roman"/>
          <w:b/>
          <w:sz w:val="20"/>
        </w:rPr>
        <w:t xml:space="preserve">General Education Section D: Social Sciences and U.S. History and </w:t>
      </w:r>
      <w:r w:rsidRPr="000E5D8F">
        <w:rPr>
          <w:rFonts w:ascii="Times New Roman" w:hAnsi="Times New Roman"/>
          <w:b/>
          <w:sz w:val="20"/>
        </w:rPr>
        <w:tab/>
      </w:r>
      <w:r w:rsidRPr="000E5D8F">
        <w:rPr>
          <w:rFonts w:ascii="Times New Roman" w:hAnsi="Times New Roman"/>
          <w:b/>
          <w:sz w:val="20"/>
        </w:rPr>
        <w:tab/>
      </w:r>
      <w:r w:rsidRPr="000E5D8F">
        <w:rPr>
          <w:rFonts w:ascii="Times New Roman" w:hAnsi="Times New Roman"/>
          <w:b/>
          <w:sz w:val="20"/>
        </w:rPr>
        <w:tab/>
        <w:t xml:space="preserve">  </w:t>
      </w:r>
      <w:r>
        <w:rPr>
          <w:rFonts w:ascii="Times New Roman" w:hAnsi="Times New Roman"/>
          <w:b/>
          <w:sz w:val="20"/>
        </w:rPr>
        <w:t xml:space="preserve">     </w:t>
      </w:r>
      <w:r>
        <w:rPr>
          <w:rFonts w:ascii="Times New Roman" w:hAnsi="Times New Roman"/>
          <w:b/>
          <w:sz w:val="20"/>
        </w:rPr>
        <w:tab/>
      </w:r>
      <w:r>
        <w:rPr>
          <w:rFonts w:ascii="Times New Roman" w:hAnsi="Times New Roman"/>
          <w:b/>
          <w:sz w:val="20"/>
        </w:rPr>
        <w:tab/>
        <w:t xml:space="preserve">  Government</w:t>
      </w:r>
      <w:r w:rsidRPr="000E5D8F">
        <w:rPr>
          <w:rFonts w:ascii="Times New Roman" w:hAnsi="Times New Roman"/>
          <w:b/>
          <w:sz w:val="20"/>
          <w:szCs w:val="20"/>
        </w:rPr>
        <w:t xml:space="preserve"> student learning outcomes</w:t>
      </w:r>
      <w:r>
        <w:rPr>
          <w:rFonts w:ascii="Times New Roman" w:hAnsi="Times New Roman"/>
          <w:b/>
          <w:sz w:val="20"/>
          <w:szCs w:val="20"/>
        </w:rPr>
        <w:t xml:space="preserve">    </w:t>
      </w:r>
    </w:p>
    <w:p w14:paraId="55B6A28A" w14:textId="77777777" w:rsidR="00D32D8A" w:rsidRPr="00897D80" w:rsidRDefault="00D32D8A" w:rsidP="00D1246A">
      <w:pPr>
        <w:pStyle w:val="MediumGrid1-Accent21"/>
        <w:numPr>
          <w:ilvl w:val="0"/>
          <w:numId w:val="6"/>
        </w:numPr>
        <w:ind w:left="-567" w:right="-365"/>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5A8669C3" w14:textId="77777777" w:rsidR="00D32D8A" w:rsidRPr="00897D80" w:rsidRDefault="00D32D8A" w:rsidP="00D1246A">
      <w:pPr>
        <w:pStyle w:val="MediumGrid1-Accent21"/>
        <w:numPr>
          <w:ilvl w:val="0"/>
          <w:numId w:val="7"/>
        </w:numPr>
        <w:ind w:left="-567" w:right="-365" w:hanging="426"/>
        <w:rPr>
          <w:rFonts w:ascii="Times New Roman" w:hAnsi="Times New Roman"/>
          <w:b/>
          <w:sz w:val="20"/>
          <w:szCs w:val="20"/>
        </w:rPr>
      </w:pPr>
      <w:proofErr w:type="gramStart"/>
      <w:r w:rsidRPr="00897D80">
        <w:rPr>
          <w:rFonts w:ascii="Times New Roman" w:hAnsi="Times New Roman"/>
          <w:sz w:val="20"/>
          <w:szCs w:val="20"/>
        </w:rPr>
        <w:t>an</w:t>
      </w:r>
      <w:proofErr w:type="gramEnd"/>
      <w:r w:rsidRPr="00897D80">
        <w:rPr>
          <w:rFonts w:ascii="Times New Roman" w:hAnsi="Times New Roman"/>
          <w:sz w:val="20"/>
          <w:szCs w:val="20"/>
        </w:rPr>
        <w:t xml:space="preserve">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719451AD" w14:textId="77777777" w:rsidR="00D32D8A" w:rsidRPr="00897D80" w:rsidRDefault="00D32D8A" w:rsidP="00D1246A">
      <w:pPr>
        <w:pStyle w:val="MediumGrid1-Accent21"/>
        <w:numPr>
          <w:ilvl w:val="0"/>
          <w:numId w:val="7"/>
        </w:numPr>
        <w:ind w:left="-567" w:right="-365" w:hanging="426"/>
        <w:rPr>
          <w:rFonts w:ascii="Times New Roman" w:hAnsi="Times New Roman"/>
          <w:b/>
          <w:sz w:val="20"/>
          <w:szCs w:val="20"/>
        </w:rPr>
      </w:pPr>
      <w:proofErr w:type="gramStart"/>
      <w:r w:rsidRPr="00897D80">
        <w:rPr>
          <w:rFonts w:ascii="Times New Roman" w:hAnsi="Times New Roman"/>
          <w:sz w:val="20"/>
          <w:szCs w:val="20"/>
        </w:rPr>
        <w:t>if</w:t>
      </w:r>
      <w:proofErr w:type="gramEnd"/>
      <w:r w:rsidRPr="00897D80">
        <w:rPr>
          <w:rFonts w:ascii="Times New Roman" w:hAnsi="Times New Roman"/>
          <w:sz w:val="20"/>
          <w:szCs w:val="20"/>
        </w:rPr>
        <w:t xml:space="preserve">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620E5301" w14:textId="77777777" w:rsidR="00D32D8A" w:rsidRPr="00897D80" w:rsidRDefault="00D32D8A" w:rsidP="00D1246A">
      <w:pPr>
        <w:pStyle w:val="MediumGrid1-Accent21"/>
        <w:numPr>
          <w:ilvl w:val="0"/>
          <w:numId w:val="7"/>
        </w:numPr>
        <w:ind w:left="-567" w:right="-365" w:hanging="426"/>
        <w:rPr>
          <w:rFonts w:ascii="Times New Roman" w:hAnsi="Times New Roman"/>
          <w:b/>
          <w:sz w:val="20"/>
          <w:szCs w:val="20"/>
        </w:rPr>
      </w:pPr>
      <w:proofErr w:type="gramStart"/>
      <w:r w:rsidRPr="00897D80">
        <w:rPr>
          <w:rFonts w:ascii="Times New Roman" w:hAnsi="Times New Roman"/>
          <w:sz w:val="20"/>
          <w:szCs w:val="20"/>
        </w:rPr>
        <w:t>if</w:t>
      </w:r>
      <w:proofErr w:type="gramEnd"/>
      <w:r w:rsidRPr="00897D80">
        <w:rPr>
          <w:rFonts w:ascii="Times New Roman" w:hAnsi="Times New Roman"/>
          <w:sz w:val="20"/>
          <w:szCs w:val="20"/>
        </w:rPr>
        <w:t xml:space="preserve">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5A9342A0" w14:textId="77777777" w:rsidR="00D32D8A" w:rsidRPr="00CA201F" w:rsidRDefault="00D32D8A" w:rsidP="00D1246A">
      <w:pPr>
        <w:pStyle w:val="MediumGrid1-Accent21"/>
        <w:numPr>
          <w:ilvl w:val="0"/>
          <w:numId w:val="7"/>
        </w:numPr>
        <w:ind w:left="-567" w:right="-365" w:hanging="426"/>
        <w:rPr>
          <w:rFonts w:ascii="Times New Roman" w:hAnsi="Times New Roman"/>
          <w:b/>
          <w:sz w:val="20"/>
          <w:szCs w:val="20"/>
        </w:rPr>
      </w:pPr>
      <w:proofErr w:type="gramStart"/>
      <w:r w:rsidRPr="00897D80">
        <w:rPr>
          <w:rFonts w:ascii="Times New Roman" w:hAnsi="Times New Roman"/>
          <w:sz w:val="20"/>
          <w:szCs w:val="20"/>
        </w:rPr>
        <w:t>if</w:t>
      </w:r>
      <w:proofErr w:type="gramEnd"/>
      <w:r w:rsidRPr="00897D80">
        <w:rPr>
          <w:rFonts w:ascii="Times New Roman" w:hAnsi="Times New Roman"/>
          <w:sz w:val="20"/>
          <w:szCs w:val="20"/>
        </w:rPr>
        <w:t xml:space="preserve">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5E6FD83A" w14:textId="77777777" w:rsidR="00D32D8A" w:rsidRPr="00626609" w:rsidRDefault="00D32D8A" w:rsidP="00D1246A">
      <w:pPr>
        <w:pStyle w:val="MediumGrid1-Accent21"/>
        <w:numPr>
          <w:ilvl w:val="0"/>
          <w:numId w:val="7"/>
        </w:numPr>
        <w:ind w:left="-567" w:right="-365" w:hanging="426"/>
        <w:rPr>
          <w:rFonts w:ascii="Times New Roman" w:hAnsi="Times New Roman"/>
          <w:b/>
          <w:sz w:val="20"/>
          <w:szCs w:val="20"/>
        </w:rPr>
      </w:pPr>
      <w:proofErr w:type="gramStart"/>
      <w:r>
        <w:rPr>
          <w:rFonts w:ascii="Times New Roman" w:hAnsi="Times New Roman"/>
          <w:sz w:val="20"/>
          <w:szCs w:val="20"/>
        </w:rPr>
        <w:t>if</w:t>
      </w:r>
      <w:proofErr w:type="gramEnd"/>
      <w:r>
        <w:rPr>
          <w:rFonts w:ascii="Times New Roman" w:hAnsi="Times New Roman"/>
          <w:sz w:val="20"/>
          <w:szCs w:val="20"/>
        </w:rPr>
        <w:t xml:space="preserve">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GE learning outcomes assessed, the assessment instruments and methodology employed, and the resulting scores</w:t>
      </w:r>
    </w:p>
    <w:p w14:paraId="03C71CB0" w14:textId="77777777" w:rsidR="00D32D8A" w:rsidRPr="00897D80" w:rsidRDefault="00D32D8A" w:rsidP="00D1246A">
      <w:pPr>
        <w:pStyle w:val="MediumGrid1-Accent21"/>
        <w:numPr>
          <w:ilvl w:val="0"/>
          <w:numId w:val="7"/>
        </w:numPr>
        <w:ind w:left="-567" w:right="-365" w:hanging="426"/>
        <w:rPr>
          <w:rFonts w:ascii="Times New Roman" w:hAnsi="Times New Roman"/>
          <w:b/>
          <w:sz w:val="20"/>
          <w:szCs w:val="20"/>
        </w:rPr>
      </w:pPr>
      <w:proofErr w:type="gramStart"/>
      <w:r>
        <w:rPr>
          <w:rFonts w:ascii="Times New Roman" w:hAnsi="Times New Roman"/>
          <w:sz w:val="20"/>
          <w:szCs w:val="20"/>
        </w:rPr>
        <w:t>in</w:t>
      </w:r>
      <w:proofErr w:type="gramEnd"/>
      <w:r>
        <w:rPr>
          <w:rFonts w:ascii="Times New Roman" w:hAnsi="Times New Roman"/>
          <w:sz w:val="20"/>
          <w:szCs w:val="20"/>
        </w:rPr>
        <w:t xml:space="preserve"> what way(s) your assessment activities may reflect the university’s commitment to diversity in all its dimensions but especially with respect to underrepresented groups</w:t>
      </w:r>
    </w:p>
    <w:p w14:paraId="08A449D5" w14:textId="77777777" w:rsidR="00D32D8A" w:rsidRPr="00D1246A" w:rsidRDefault="00D32D8A" w:rsidP="00D1246A">
      <w:pPr>
        <w:pStyle w:val="MediumGrid1-Accent21"/>
        <w:numPr>
          <w:ilvl w:val="0"/>
          <w:numId w:val="7"/>
        </w:numPr>
        <w:ind w:left="-567" w:right="-365" w:hanging="426"/>
        <w:rPr>
          <w:rFonts w:ascii="Times New Roman" w:hAnsi="Times New Roman"/>
          <w:b/>
          <w:sz w:val="20"/>
          <w:szCs w:val="20"/>
        </w:rPr>
      </w:pPr>
      <w:proofErr w:type="gramStart"/>
      <w:r w:rsidRPr="0015729C">
        <w:rPr>
          <w:rFonts w:ascii="Times New Roman" w:hAnsi="Times New Roman"/>
          <w:sz w:val="20"/>
          <w:szCs w:val="20"/>
        </w:rPr>
        <w:t>any</w:t>
      </w:r>
      <w:proofErr w:type="gramEnd"/>
      <w:r w:rsidRPr="0015729C">
        <w:rPr>
          <w:rFonts w:ascii="Times New Roman" w:hAnsi="Times New Roman"/>
          <w:sz w:val="20"/>
          <w:szCs w:val="20"/>
        </w:rPr>
        <w:t xml:space="preserve"> other assessment-related i</w:t>
      </w:r>
      <w:r>
        <w:rPr>
          <w:rFonts w:ascii="Times New Roman" w:hAnsi="Times New Roman"/>
          <w:sz w:val="20"/>
          <w:szCs w:val="20"/>
        </w:rPr>
        <w:t xml:space="preserve">nformation you wish to include: e.g. </w:t>
      </w:r>
      <w:r w:rsidRPr="0015729C">
        <w:rPr>
          <w:rFonts w:ascii="Times New Roman" w:hAnsi="Times New Roman"/>
          <w:sz w:val="20"/>
          <w:szCs w:val="20"/>
        </w:rPr>
        <w:t>SLO revision (especially to ensure continuing alignment between program course offerings and both program and university stude</w:t>
      </w:r>
      <w:r>
        <w:rPr>
          <w:rFonts w:ascii="Times New Roman" w:hAnsi="Times New Roman"/>
          <w:sz w:val="20"/>
          <w:szCs w:val="20"/>
        </w:rPr>
        <w:t xml:space="preserve">nt learning outcomes) and the creation or </w:t>
      </w:r>
      <w:r w:rsidRPr="0015729C">
        <w:rPr>
          <w:rFonts w:ascii="Times New Roman" w:hAnsi="Times New Roman"/>
          <w:sz w:val="20"/>
          <w:szCs w:val="20"/>
        </w:rPr>
        <w:t>modification of new assessment instruments</w:t>
      </w:r>
    </w:p>
    <w:p w14:paraId="21B12535" w14:textId="77777777" w:rsidR="00D32D8A" w:rsidRPr="00D1246A" w:rsidRDefault="00D32D8A" w:rsidP="00D1246A">
      <w:pPr>
        <w:pStyle w:val="MediumGrid1-Accent21"/>
        <w:numPr>
          <w:ilvl w:val="0"/>
          <w:numId w:val="6"/>
        </w:numPr>
        <w:ind w:left="-567" w:hanging="426"/>
        <w:rPr>
          <w:rFonts w:ascii="Times New Roman" w:hAnsi="Times New Roman"/>
          <w:b/>
          <w:sz w:val="20"/>
          <w:szCs w:val="20"/>
        </w:rPr>
      </w:pPr>
      <w:r w:rsidRPr="00D1246A">
        <w:rPr>
          <w:rFonts w:ascii="Times New Roman" w:hAnsi="Times New Roman"/>
          <w:b/>
          <w:sz w:val="20"/>
          <w:szCs w:val="20"/>
        </w:rPr>
        <w:t xml:space="preserve">Preview of planned assessment activities for 2020-21.  </w:t>
      </w:r>
      <w:r w:rsidRPr="00D1246A">
        <w:rPr>
          <w:rFonts w:ascii="Times New Roman" w:hAnsi="Times New Roman"/>
          <w:sz w:val="20"/>
          <w:szCs w:val="20"/>
        </w:rPr>
        <w:t>Include a brief description as reflective of a continuous program of ongoing assessment.</w:t>
      </w:r>
    </w:p>
    <w:p w14:paraId="23ED17E8" w14:textId="77777777" w:rsidR="00D32D8A" w:rsidRPr="009654C0" w:rsidRDefault="00D32D8A" w:rsidP="00D32D8A">
      <w:pPr>
        <w:pStyle w:val="ColorfulList-Accent12"/>
        <w:ind w:left="360"/>
        <w:rPr>
          <w:b/>
          <w:sz w:val="24"/>
          <w:szCs w:val="24"/>
        </w:rPr>
      </w:pPr>
      <w:r>
        <w:rPr>
          <w:b/>
          <w:sz w:val="24"/>
          <w:szCs w:val="24"/>
        </w:rPr>
        <w:lastRenderedPageBreak/>
        <w:t xml:space="preserve">2. </w:t>
      </w:r>
      <w:r w:rsidRPr="00F92118">
        <w:rPr>
          <w:b/>
          <w:sz w:val="24"/>
          <w:szCs w:val="24"/>
        </w:rPr>
        <w:t xml:space="preserve">Overview of Annual </w:t>
      </w:r>
      <w:r w:rsidRPr="009654C0">
        <w:rPr>
          <w:b/>
          <w:sz w:val="24"/>
          <w:szCs w:val="24"/>
        </w:rPr>
        <w:t xml:space="preserve">Assessment Project(s). </w:t>
      </w:r>
      <w:r w:rsidRPr="009654C0">
        <w:rPr>
          <w:sz w:val="24"/>
          <w:szCs w:val="24"/>
        </w:rPr>
        <w:t>Provide a brief overview of this ye</w:t>
      </w:r>
      <w:r>
        <w:rPr>
          <w:sz w:val="24"/>
          <w:szCs w:val="24"/>
        </w:rPr>
        <w:t>ar’s assessment activities</w:t>
      </w:r>
      <w:r w:rsidRPr="009654C0">
        <w:rPr>
          <w:sz w:val="24"/>
          <w:szCs w:val="24"/>
        </w:rPr>
        <w:t>.</w:t>
      </w:r>
    </w:p>
    <w:p w14:paraId="59BAD4DB" w14:textId="77777777" w:rsidR="00D32D8A" w:rsidRDefault="00D32D8A" w:rsidP="00D32D8A">
      <w:pPr>
        <w:spacing w:after="0" w:line="240" w:lineRule="auto"/>
        <w:jc w:val="both"/>
        <w:rPr>
          <w:b/>
          <w:color w:val="0000FF"/>
          <w:sz w:val="24"/>
        </w:rPr>
      </w:pPr>
      <w:r w:rsidRPr="009654C0">
        <w:rPr>
          <w:b/>
          <w:color w:val="0000FF"/>
          <w:sz w:val="24"/>
        </w:rPr>
        <w:t>The following as</w:t>
      </w:r>
      <w:r>
        <w:rPr>
          <w:b/>
          <w:color w:val="0000FF"/>
          <w:sz w:val="24"/>
        </w:rPr>
        <w:t>sessment activities took place</w:t>
      </w:r>
      <w:r w:rsidRPr="009654C0">
        <w:rPr>
          <w:b/>
          <w:color w:val="0000FF"/>
          <w:sz w:val="24"/>
        </w:rPr>
        <w:t xml:space="preserve"> this year:</w:t>
      </w:r>
    </w:p>
    <w:p w14:paraId="6F84AA86" w14:textId="77777777" w:rsidR="00D32D8A" w:rsidRDefault="00D32D8A" w:rsidP="00D32D8A">
      <w:pPr>
        <w:spacing w:after="0" w:line="240" w:lineRule="auto"/>
        <w:jc w:val="both"/>
        <w:rPr>
          <w:b/>
          <w:color w:val="0000FF"/>
          <w:sz w:val="24"/>
        </w:rPr>
      </w:pPr>
    </w:p>
    <w:p w14:paraId="4F8ED622" w14:textId="77777777" w:rsidR="00D32D8A" w:rsidRDefault="00D32D8A" w:rsidP="00D32D8A">
      <w:pPr>
        <w:spacing w:after="0" w:line="240" w:lineRule="auto"/>
        <w:jc w:val="both"/>
        <w:rPr>
          <w:b/>
          <w:color w:val="0000FF"/>
          <w:sz w:val="24"/>
        </w:rPr>
      </w:pPr>
      <w:r>
        <w:rPr>
          <w:b/>
          <w:color w:val="0000FF"/>
          <w:sz w:val="24"/>
        </w:rPr>
        <w:t>•Measure Student Work (Option A)</w:t>
      </w:r>
    </w:p>
    <w:p w14:paraId="35B9AF24" w14:textId="77777777" w:rsidR="00D32D8A" w:rsidRPr="009654C0" w:rsidRDefault="00D32D8A" w:rsidP="00D32D8A">
      <w:pPr>
        <w:spacing w:after="0" w:line="240" w:lineRule="auto"/>
        <w:jc w:val="both"/>
        <w:rPr>
          <w:b/>
          <w:color w:val="0000FF"/>
          <w:sz w:val="24"/>
        </w:rPr>
      </w:pPr>
    </w:p>
    <w:p w14:paraId="703DF56E" w14:textId="45F4B913" w:rsidR="00E136B6" w:rsidRDefault="00E136B6" w:rsidP="00D32D8A">
      <w:pPr>
        <w:numPr>
          <w:ilvl w:val="0"/>
          <w:numId w:val="1"/>
        </w:numPr>
        <w:spacing w:after="0" w:line="240" w:lineRule="auto"/>
        <w:jc w:val="both"/>
        <w:rPr>
          <w:b/>
          <w:color w:val="0000FF"/>
          <w:sz w:val="24"/>
        </w:rPr>
      </w:pPr>
      <w:r>
        <w:rPr>
          <w:b/>
          <w:color w:val="0000FF"/>
          <w:sz w:val="24"/>
        </w:rPr>
        <w:t xml:space="preserve">Assess </w:t>
      </w:r>
      <w:r w:rsidR="00992011">
        <w:rPr>
          <w:b/>
          <w:color w:val="0000FF"/>
          <w:sz w:val="24"/>
        </w:rPr>
        <w:t xml:space="preserve">the effect of “innovative activities” implemented </w:t>
      </w:r>
      <w:r>
        <w:rPr>
          <w:b/>
          <w:color w:val="0000FF"/>
          <w:sz w:val="24"/>
        </w:rPr>
        <w:t xml:space="preserve">in </w:t>
      </w:r>
      <w:proofErr w:type="spellStart"/>
      <w:r>
        <w:rPr>
          <w:b/>
          <w:color w:val="0000FF"/>
          <w:sz w:val="24"/>
        </w:rPr>
        <w:t>Chem</w:t>
      </w:r>
      <w:proofErr w:type="spellEnd"/>
      <w:r>
        <w:rPr>
          <w:b/>
          <w:color w:val="0000FF"/>
          <w:sz w:val="24"/>
        </w:rPr>
        <w:t xml:space="preserve"> 100, Principles of Chemistry</w:t>
      </w:r>
    </w:p>
    <w:p w14:paraId="2F80DB49" w14:textId="7A3C35C0" w:rsidR="00D32D8A" w:rsidRDefault="00D32D8A" w:rsidP="00D32D8A">
      <w:pPr>
        <w:numPr>
          <w:ilvl w:val="0"/>
          <w:numId w:val="1"/>
        </w:numPr>
        <w:spacing w:after="0" w:line="240" w:lineRule="auto"/>
        <w:jc w:val="both"/>
        <w:rPr>
          <w:b/>
          <w:color w:val="0000FF"/>
          <w:sz w:val="24"/>
        </w:rPr>
      </w:pPr>
      <w:r w:rsidRPr="009654C0">
        <w:rPr>
          <w:b/>
          <w:color w:val="0000FF"/>
          <w:sz w:val="24"/>
        </w:rPr>
        <w:t xml:space="preserve">Assess basic </w:t>
      </w:r>
      <w:r w:rsidR="00E136B6">
        <w:rPr>
          <w:b/>
          <w:color w:val="0000FF"/>
          <w:sz w:val="24"/>
        </w:rPr>
        <w:t xml:space="preserve">knowledge in </w:t>
      </w:r>
      <w:r>
        <w:rPr>
          <w:b/>
          <w:color w:val="0000FF"/>
          <w:sz w:val="24"/>
        </w:rPr>
        <w:t xml:space="preserve">biochemistry </w:t>
      </w:r>
      <w:r w:rsidRPr="009654C0">
        <w:rPr>
          <w:b/>
          <w:color w:val="0000FF"/>
          <w:sz w:val="24"/>
        </w:rPr>
        <w:t>(SLO1) using standardized exam questions</w:t>
      </w:r>
      <w:r w:rsidRPr="0019452A">
        <w:rPr>
          <w:b/>
          <w:color w:val="0000FF"/>
          <w:sz w:val="24"/>
        </w:rPr>
        <w:t xml:space="preserve"> in course finals.</w:t>
      </w:r>
    </w:p>
    <w:p w14:paraId="7D6945E0" w14:textId="7D7DA7EB" w:rsidR="00D32D8A" w:rsidRPr="0019452A" w:rsidRDefault="00D32D8A" w:rsidP="00D32D8A">
      <w:pPr>
        <w:numPr>
          <w:ilvl w:val="0"/>
          <w:numId w:val="1"/>
        </w:numPr>
        <w:spacing w:after="0" w:line="240" w:lineRule="auto"/>
        <w:jc w:val="both"/>
        <w:rPr>
          <w:b/>
          <w:color w:val="0000FF"/>
          <w:sz w:val="24"/>
        </w:rPr>
      </w:pPr>
      <w:r>
        <w:rPr>
          <w:b/>
          <w:color w:val="0000FF"/>
          <w:sz w:val="24"/>
        </w:rPr>
        <w:t>Assess students’ ability to</w:t>
      </w:r>
      <w:r w:rsidR="001B3BE9">
        <w:rPr>
          <w:b/>
          <w:color w:val="0000FF"/>
          <w:sz w:val="24"/>
        </w:rPr>
        <w:t xml:space="preserve"> keep a laboratory notebook in </w:t>
      </w:r>
      <w:proofErr w:type="spellStart"/>
      <w:r w:rsidR="001B3BE9">
        <w:rPr>
          <w:b/>
          <w:color w:val="0000FF"/>
          <w:sz w:val="24"/>
        </w:rPr>
        <w:t>Chem</w:t>
      </w:r>
      <w:proofErr w:type="spellEnd"/>
      <w:r w:rsidR="001B3BE9">
        <w:rPr>
          <w:b/>
          <w:color w:val="0000FF"/>
          <w:sz w:val="24"/>
        </w:rPr>
        <w:t xml:space="preserve"> 333</w:t>
      </w:r>
      <w:r>
        <w:rPr>
          <w:b/>
          <w:color w:val="0000FF"/>
          <w:sz w:val="24"/>
        </w:rPr>
        <w:t>L</w:t>
      </w:r>
      <w:r w:rsidR="001B3BE9">
        <w:rPr>
          <w:b/>
          <w:color w:val="0000FF"/>
          <w:sz w:val="24"/>
        </w:rPr>
        <w:t xml:space="preserve"> (Organic Chemistry I lab)</w:t>
      </w:r>
      <w:r>
        <w:rPr>
          <w:b/>
          <w:color w:val="0000FF"/>
          <w:sz w:val="24"/>
        </w:rPr>
        <w:t xml:space="preserve"> </w:t>
      </w:r>
      <w:r w:rsidR="001B3BE9">
        <w:rPr>
          <w:b/>
          <w:color w:val="0000FF"/>
          <w:sz w:val="24"/>
        </w:rPr>
        <w:t xml:space="preserve">and </w:t>
      </w:r>
      <w:proofErr w:type="spellStart"/>
      <w:r w:rsidR="00F95490">
        <w:rPr>
          <w:b/>
          <w:color w:val="0000FF"/>
          <w:sz w:val="24"/>
        </w:rPr>
        <w:t>Chem</w:t>
      </w:r>
      <w:proofErr w:type="spellEnd"/>
      <w:r w:rsidR="00F95490">
        <w:rPr>
          <w:b/>
          <w:color w:val="0000FF"/>
          <w:sz w:val="24"/>
        </w:rPr>
        <w:t xml:space="preserve"> 461L and </w:t>
      </w:r>
      <w:proofErr w:type="spellStart"/>
      <w:r w:rsidR="001B3BE9">
        <w:rPr>
          <w:b/>
          <w:color w:val="0000FF"/>
          <w:sz w:val="24"/>
        </w:rPr>
        <w:t>Chem</w:t>
      </w:r>
      <w:proofErr w:type="spellEnd"/>
      <w:r w:rsidR="001B3BE9">
        <w:rPr>
          <w:b/>
          <w:color w:val="0000FF"/>
          <w:sz w:val="24"/>
        </w:rPr>
        <w:t xml:space="preserve"> 462L (Biochemistry </w:t>
      </w:r>
      <w:r w:rsidR="00F95490">
        <w:rPr>
          <w:b/>
          <w:color w:val="0000FF"/>
          <w:sz w:val="24"/>
        </w:rPr>
        <w:t xml:space="preserve">I and </w:t>
      </w:r>
      <w:r w:rsidR="001B3BE9">
        <w:rPr>
          <w:b/>
          <w:color w:val="0000FF"/>
          <w:sz w:val="24"/>
        </w:rPr>
        <w:t>II lab</w:t>
      </w:r>
      <w:r w:rsidR="00F95490">
        <w:rPr>
          <w:b/>
          <w:color w:val="0000FF"/>
          <w:sz w:val="24"/>
        </w:rPr>
        <w:t>s</w:t>
      </w:r>
      <w:r w:rsidR="001B3BE9">
        <w:rPr>
          <w:b/>
          <w:color w:val="0000FF"/>
          <w:sz w:val="24"/>
        </w:rPr>
        <w:t>)</w:t>
      </w:r>
      <w:r w:rsidR="00F95490">
        <w:rPr>
          <w:b/>
          <w:color w:val="0000FF"/>
          <w:sz w:val="24"/>
        </w:rPr>
        <w:t>.</w:t>
      </w:r>
    </w:p>
    <w:p w14:paraId="4AAA91B8" w14:textId="77777777" w:rsidR="00D32D8A" w:rsidRDefault="00D32D8A" w:rsidP="00D32D8A">
      <w:pPr>
        <w:numPr>
          <w:ilvl w:val="0"/>
          <w:numId w:val="1"/>
        </w:numPr>
        <w:spacing w:after="0" w:line="240" w:lineRule="auto"/>
        <w:jc w:val="both"/>
        <w:rPr>
          <w:b/>
          <w:color w:val="0000FF"/>
          <w:sz w:val="24"/>
        </w:rPr>
      </w:pPr>
      <w:r>
        <w:rPr>
          <w:b/>
          <w:color w:val="0000FF"/>
          <w:sz w:val="24"/>
        </w:rPr>
        <w:t>Administered a signature assignment for longitudinal assessment of knowledge (SLO1) in gateway (</w:t>
      </w:r>
      <w:proofErr w:type="spellStart"/>
      <w:r>
        <w:rPr>
          <w:b/>
          <w:color w:val="0000FF"/>
          <w:sz w:val="24"/>
        </w:rPr>
        <w:t>Chem</w:t>
      </w:r>
      <w:proofErr w:type="spellEnd"/>
      <w:r>
        <w:rPr>
          <w:b/>
          <w:color w:val="0000FF"/>
          <w:sz w:val="24"/>
        </w:rPr>
        <w:t xml:space="preserve"> 321) and capstone (</w:t>
      </w:r>
      <w:proofErr w:type="spellStart"/>
      <w:r>
        <w:rPr>
          <w:b/>
          <w:color w:val="0000FF"/>
          <w:sz w:val="24"/>
        </w:rPr>
        <w:t>Chem</w:t>
      </w:r>
      <w:proofErr w:type="spellEnd"/>
      <w:r>
        <w:rPr>
          <w:b/>
          <w:color w:val="0000FF"/>
          <w:sz w:val="24"/>
        </w:rPr>
        <w:t xml:space="preserve"> 401) courses.</w:t>
      </w:r>
    </w:p>
    <w:p w14:paraId="0CA516B0" w14:textId="77777777" w:rsidR="00D32D8A" w:rsidRPr="009654C0" w:rsidRDefault="00D32D8A" w:rsidP="00D32D8A">
      <w:pPr>
        <w:numPr>
          <w:ilvl w:val="0"/>
          <w:numId w:val="1"/>
        </w:numPr>
        <w:spacing w:after="0" w:line="240" w:lineRule="auto"/>
        <w:jc w:val="both"/>
        <w:rPr>
          <w:b/>
          <w:color w:val="0000FF"/>
          <w:sz w:val="24"/>
        </w:rPr>
      </w:pPr>
      <w:r>
        <w:rPr>
          <w:b/>
          <w:color w:val="0000FF"/>
          <w:sz w:val="24"/>
        </w:rPr>
        <w:t>Assess graduate students’ scientific oral communication abilities in literature and thesis seminars, relevant to SLO2m:</w:t>
      </w:r>
      <w:r w:rsidRPr="000660D3">
        <w:rPr>
          <w:rFonts w:cs="TimesNewRomanPSMT"/>
          <w:b/>
          <w:color w:val="0000FF"/>
          <w:sz w:val="24"/>
          <w:szCs w:val="24"/>
          <w:lang w:bidi="en-US"/>
        </w:rPr>
        <w:t xml:space="preserve"> </w:t>
      </w:r>
      <w:r w:rsidRPr="009654C0">
        <w:rPr>
          <w:rFonts w:cs="TimesNewRomanPSMT"/>
          <w:b/>
          <w:color w:val="0000FF"/>
          <w:sz w:val="24"/>
          <w:szCs w:val="24"/>
          <w:lang w:bidi="en-US"/>
        </w:rPr>
        <w:t>Organize and communicate scientific information clearly and concisely, both verbally and in w</w:t>
      </w:r>
      <w:r>
        <w:rPr>
          <w:rFonts w:cs="TimesNewRomanPSMT"/>
          <w:b/>
          <w:color w:val="0000FF"/>
          <w:sz w:val="24"/>
          <w:szCs w:val="24"/>
          <w:lang w:bidi="en-US"/>
        </w:rPr>
        <w:t>riting</w:t>
      </w:r>
    </w:p>
    <w:p w14:paraId="3464256C" w14:textId="77777777" w:rsidR="00D32D8A" w:rsidRDefault="00D32D8A" w:rsidP="00D32D8A">
      <w:pPr>
        <w:spacing w:after="0" w:line="240" w:lineRule="auto"/>
        <w:jc w:val="both"/>
        <w:rPr>
          <w:b/>
          <w:color w:val="0000FF"/>
          <w:sz w:val="24"/>
        </w:rPr>
      </w:pPr>
    </w:p>
    <w:p w14:paraId="00FC5EA7" w14:textId="77777777" w:rsidR="00D32D8A" w:rsidRDefault="00D32D8A" w:rsidP="00D32D8A">
      <w:pPr>
        <w:spacing w:after="0" w:line="240" w:lineRule="auto"/>
        <w:jc w:val="both"/>
        <w:rPr>
          <w:b/>
          <w:color w:val="0000FF"/>
          <w:sz w:val="24"/>
        </w:rPr>
      </w:pPr>
    </w:p>
    <w:p w14:paraId="6CC7EBE8" w14:textId="77777777" w:rsidR="00D32D8A" w:rsidRPr="009654C0" w:rsidRDefault="00D32D8A" w:rsidP="00D32D8A">
      <w:pPr>
        <w:spacing w:after="0" w:line="240" w:lineRule="auto"/>
        <w:jc w:val="both"/>
        <w:rPr>
          <w:b/>
          <w:color w:val="0000FF"/>
          <w:sz w:val="24"/>
        </w:rPr>
      </w:pPr>
      <w:r>
        <w:rPr>
          <w:b/>
          <w:color w:val="0000FF"/>
          <w:sz w:val="24"/>
        </w:rPr>
        <w:t>•Analyze Results of Measurement (Option B)</w:t>
      </w:r>
    </w:p>
    <w:p w14:paraId="4CB208CF" w14:textId="77777777" w:rsidR="00D32D8A" w:rsidRDefault="00D32D8A" w:rsidP="00D32D8A">
      <w:pPr>
        <w:pStyle w:val="ColorfulList-Accent11"/>
        <w:ind w:left="0"/>
        <w:rPr>
          <w:rFonts w:ascii="Times New Roman" w:hAnsi="Times New Roman"/>
          <w:sz w:val="20"/>
          <w:szCs w:val="20"/>
        </w:rPr>
      </w:pPr>
      <w:r>
        <w:rPr>
          <w:rFonts w:ascii="Times New Roman" w:hAnsi="Times New Roman"/>
          <w:sz w:val="20"/>
          <w:szCs w:val="20"/>
        </w:rPr>
        <w:tab/>
      </w:r>
    </w:p>
    <w:p w14:paraId="4EFA3361" w14:textId="2107D1A1" w:rsidR="008D13AC" w:rsidRDefault="008D13AC" w:rsidP="00D32D8A">
      <w:pPr>
        <w:numPr>
          <w:ilvl w:val="0"/>
          <w:numId w:val="1"/>
        </w:numPr>
        <w:spacing w:after="0" w:line="240" w:lineRule="auto"/>
        <w:jc w:val="both"/>
        <w:rPr>
          <w:b/>
          <w:color w:val="0000FF"/>
          <w:sz w:val="24"/>
        </w:rPr>
      </w:pPr>
      <w:r>
        <w:rPr>
          <w:b/>
          <w:color w:val="0000FF"/>
          <w:sz w:val="24"/>
        </w:rPr>
        <w:t xml:space="preserve">Analyze student performance data in </w:t>
      </w:r>
      <w:proofErr w:type="spellStart"/>
      <w:r>
        <w:rPr>
          <w:b/>
          <w:color w:val="0000FF"/>
          <w:sz w:val="24"/>
        </w:rPr>
        <w:t>Chem</w:t>
      </w:r>
      <w:proofErr w:type="spellEnd"/>
      <w:r>
        <w:rPr>
          <w:b/>
          <w:color w:val="0000FF"/>
          <w:sz w:val="24"/>
        </w:rPr>
        <w:t xml:space="preserve"> 100 after implementation of “innovative activities”</w:t>
      </w:r>
    </w:p>
    <w:p w14:paraId="6508D75F" w14:textId="122F3716" w:rsidR="00D32D8A" w:rsidRPr="0019452A" w:rsidRDefault="00D32D8A" w:rsidP="00D32D8A">
      <w:pPr>
        <w:numPr>
          <w:ilvl w:val="0"/>
          <w:numId w:val="1"/>
        </w:numPr>
        <w:spacing w:after="0" w:line="240" w:lineRule="auto"/>
        <w:jc w:val="both"/>
        <w:rPr>
          <w:b/>
          <w:color w:val="0000FF"/>
          <w:sz w:val="24"/>
        </w:rPr>
      </w:pPr>
      <w:r>
        <w:rPr>
          <w:b/>
          <w:color w:val="0000FF"/>
          <w:sz w:val="24"/>
        </w:rPr>
        <w:t>An analysis of student performance trends i</w:t>
      </w:r>
      <w:r w:rsidR="008D13AC">
        <w:rPr>
          <w:b/>
          <w:color w:val="0000FF"/>
          <w:sz w:val="24"/>
        </w:rPr>
        <w:t xml:space="preserve">n </w:t>
      </w:r>
      <w:r w:rsidR="005F6C5C">
        <w:rPr>
          <w:b/>
          <w:color w:val="0000FF"/>
          <w:sz w:val="24"/>
        </w:rPr>
        <w:t>bio</w:t>
      </w:r>
      <w:r>
        <w:rPr>
          <w:b/>
          <w:color w:val="0000FF"/>
          <w:sz w:val="24"/>
        </w:rPr>
        <w:t>chemistry was undertaken</w:t>
      </w:r>
      <w:r w:rsidRPr="0019452A">
        <w:rPr>
          <w:b/>
          <w:color w:val="0000FF"/>
          <w:sz w:val="24"/>
        </w:rPr>
        <w:t>.</w:t>
      </w:r>
    </w:p>
    <w:p w14:paraId="1F3B401D" w14:textId="77777777" w:rsidR="00D32D8A" w:rsidRDefault="00D32D8A" w:rsidP="00D32D8A">
      <w:pPr>
        <w:numPr>
          <w:ilvl w:val="0"/>
          <w:numId w:val="1"/>
        </w:numPr>
        <w:spacing w:after="0" w:line="240" w:lineRule="auto"/>
        <w:jc w:val="both"/>
        <w:rPr>
          <w:b/>
          <w:color w:val="0000FF"/>
          <w:sz w:val="24"/>
        </w:rPr>
      </w:pPr>
      <w:r>
        <w:rPr>
          <w:b/>
          <w:color w:val="0000FF"/>
          <w:sz w:val="24"/>
        </w:rPr>
        <w:t>Current student lab notebook performance was compared to previous assessments from several years ago</w:t>
      </w:r>
    </w:p>
    <w:p w14:paraId="3F1761E4" w14:textId="537C5E1E" w:rsidR="00D32D8A" w:rsidRDefault="00D13BEF" w:rsidP="00D32D8A">
      <w:pPr>
        <w:numPr>
          <w:ilvl w:val="0"/>
          <w:numId w:val="1"/>
        </w:numPr>
        <w:spacing w:after="0" w:line="240" w:lineRule="auto"/>
        <w:jc w:val="both"/>
        <w:rPr>
          <w:b/>
          <w:color w:val="0000FF"/>
          <w:sz w:val="24"/>
        </w:rPr>
      </w:pPr>
      <w:r>
        <w:rPr>
          <w:b/>
          <w:color w:val="0000FF"/>
          <w:sz w:val="24"/>
        </w:rPr>
        <w:t xml:space="preserve">This year’s </w:t>
      </w:r>
      <w:r w:rsidR="005F6C5C">
        <w:rPr>
          <w:b/>
          <w:color w:val="0000FF"/>
          <w:sz w:val="24"/>
        </w:rPr>
        <w:t>results for</w:t>
      </w:r>
      <w:r w:rsidR="00D32D8A">
        <w:rPr>
          <w:b/>
          <w:color w:val="0000FF"/>
          <w:sz w:val="24"/>
        </w:rPr>
        <w:t xml:space="preserve"> the signature assignment were reviewed.</w:t>
      </w:r>
    </w:p>
    <w:p w14:paraId="7F133AFF" w14:textId="77777777" w:rsidR="00D32D8A" w:rsidRPr="009654C0" w:rsidRDefault="00D32D8A" w:rsidP="00D32D8A">
      <w:pPr>
        <w:numPr>
          <w:ilvl w:val="0"/>
          <w:numId w:val="1"/>
        </w:numPr>
        <w:spacing w:after="0" w:line="240" w:lineRule="auto"/>
        <w:jc w:val="both"/>
        <w:rPr>
          <w:b/>
          <w:color w:val="0000FF"/>
          <w:sz w:val="24"/>
        </w:rPr>
      </w:pPr>
      <w:r w:rsidRPr="009654C0">
        <w:rPr>
          <w:b/>
          <w:color w:val="0000FF"/>
          <w:sz w:val="24"/>
        </w:rPr>
        <w:t>Review evidence pertaining to SLO2m:</w:t>
      </w:r>
      <w:r w:rsidRPr="009654C0">
        <w:rPr>
          <w:rFonts w:ascii="TimesNewRomanPSMT" w:hAnsi="TimesNewRomanPSMT" w:cs="TimesNewRomanPSMT"/>
          <w:b/>
          <w:color w:val="000000"/>
          <w:sz w:val="24"/>
          <w:szCs w:val="24"/>
          <w:lang w:bidi="en-US"/>
        </w:rPr>
        <w:t xml:space="preserve"> </w:t>
      </w:r>
      <w:r w:rsidRPr="009654C0">
        <w:rPr>
          <w:rFonts w:cs="TimesNewRomanPSMT"/>
          <w:b/>
          <w:color w:val="0000FF"/>
          <w:sz w:val="24"/>
          <w:szCs w:val="24"/>
          <w:lang w:bidi="en-US"/>
        </w:rPr>
        <w:t>Organize and communicate scientific information clearly and concisely, both verbally and in writing.</w:t>
      </w:r>
    </w:p>
    <w:p w14:paraId="1FCB3A4E" w14:textId="77777777" w:rsidR="00D32D8A" w:rsidRDefault="00D32D8A" w:rsidP="00D32D8A">
      <w:pPr>
        <w:spacing w:after="0" w:line="240" w:lineRule="auto"/>
        <w:jc w:val="both"/>
        <w:rPr>
          <w:b/>
          <w:color w:val="0000FF"/>
          <w:sz w:val="24"/>
        </w:rPr>
      </w:pPr>
    </w:p>
    <w:p w14:paraId="52888AF1" w14:textId="4F403017" w:rsidR="00D32D8A" w:rsidRDefault="00D32D8A" w:rsidP="00D32D8A">
      <w:pPr>
        <w:spacing w:after="0" w:line="240" w:lineRule="auto"/>
        <w:jc w:val="both"/>
        <w:rPr>
          <w:b/>
          <w:color w:val="0000FF"/>
          <w:sz w:val="24"/>
        </w:rPr>
      </w:pPr>
      <w:r>
        <w:rPr>
          <w:b/>
          <w:color w:val="0000FF"/>
          <w:sz w:val="24"/>
        </w:rPr>
        <w:t xml:space="preserve">The department chose these activities so as to 1.) </w:t>
      </w:r>
      <w:proofErr w:type="gramStart"/>
      <w:r>
        <w:rPr>
          <w:b/>
          <w:color w:val="0000FF"/>
          <w:sz w:val="24"/>
        </w:rPr>
        <w:t>encourage</w:t>
      </w:r>
      <w:proofErr w:type="gramEnd"/>
      <w:r>
        <w:rPr>
          <w:b/>
          <w:color w:val="0000FF"/>
          <w:sz w:val="24"/>
        </w:rPr>
        <w:t xml:space="preserve"> faculty to continue doing assessment in their courses each year so as to identify trends over multiple semesters and weaknesses in student comprehension that need to be addressed at the individual course level and in the program as a whole, and 2.) </w:t>
      </w:r>
      <w:proofErr w:type="gramStart"/>
      <w:r>
        <w:rPr>
          <w:b/>
          <w:color w:val="0000FF"/>
          <w:sz w:val="24"/>
        </w:rPr>
        <w:t>move</w:t>
      </w:r>
      <w:proofErr w:type="gramEnd"/>
      <w:r>
        <w:rPr>
          <w:b/>
          <w:color w:val="0000FF"/>
          <w:sz w:val="24"/>
        </w:rPr>
        <w:t xml:space="preserve"> forward with our longitudinal assessment program, </w:t>
      </w:r>
      <w:r w:rsidR="005F6C5C">
        <w:rPr>
          <w:b/>
          <w:color w:val="0000FF"/>
          <w:sz w:val="24"/>
        </w:rPr>
        <w:t>which has been attempting to verify value-added learning throughout the BA/BS Chemistry and BS Biochemistry programs.</w:t>
      </w:r>
    </w:p>
    <w:p w14:paraId="6C81D4B2" w14:textId="77777777" w:rsidR="005F6C5C" w:rsidRDefault="005F6C5C" w:rsidP="00D32D8A">
      <w:pPr>
        <w:spacing w:after="0" w:line="240" w:lineRule="auto"/>
        <w:jc w:val="both"/>
        <w:rPr>
          <w:b/>
          <w:color w:val="0000FF"/>
          <w:sz w:val="24"/>
        </w:rPr>
      </w:pPr>
    </w:p>
    <w:p w14:paraId="51B4425A" w14:textId="77777777" w:rsidR="00D32D8A" w:rsidRDefault="00D32D8A" w:rsidP="00D32D8A">
      <w:pPr>
        <w:spacing w:after="0" w:line="240" w:lineRule="auto"/>
        <w:jc w:val="both"/>
        <w:rPr>
          <w:b/>
          <w:color w:val="0000FF"/>
          <w:sz w:val="24"/>
        </w:rPr>
      </w:pPr>
    </w:p>
    <w:p w14:paraId="0B6261D9" w14:textId="77777777" w:rsidR="00D32D8A" w:rsidRDefault="00D32D8A" w:rsidP="00D32D8A">
      <w:pPr>
        <w:spacing w:after="0" w:line="240" w:lineRule="auto"/>
        <w:jc w:val="both"/>
        <w:rPr>
          <w:b/>
          <w:color w:val="0000FF"/>
          <w:sz w:val="24"/>
        </w:rPr>
      </w:pPr>
    </w:p>
    <w:p w14:paraId="58506B91" w14:textId="77777777" w:rsidR="00D32D8A" w:rsidRPr="00A8173F" w:rsidRDefault="00D32D8A" w:rsidP="00D32D8A">
      <w:pPr>
        <w:pStyle w:val="ColorfulList-Accent11"/>
        <w:ind w:left="0" w:firstLine="720"/>
        <w:rPr>
          <w:rFonts w:asciiTheme="majorHAnsi" w:hAnsiTheme="majorHAnsi"/>
          <w:b/>
          <w:sz w:val="24"/>
          <w:szCs w:val="24"/>
        </w:rPr>
      </w:pPr>
      <w:r w:rsidRPr="00A8173F">
        <w:rPr>
          <w:rFonts w:asciiTheme="majorHAnsi" w:hAnsiTheme="majorHAnsi"/>
          <w:b/>
          <w:sz w:val="24"/>
          <w:szCs w:val="24"/>
        </w:rPr>
        <w:t>A: Measure Student Work</w:t>
      </w:r>
    </w:p>
    <w:p w14:paraId="203B7A30" w14:textId="098632E1" w:rsidR="00D32D8A" w:rsidRDefault="00D32D8A" w:rsidP="00D32D8A">
      <w:pPr>
        <w:pStyle w:val="ListParagraph"/>
        <w:spacing w:after="0" w:line="240" w:lineRule="auto"/>
        <w:jc w:val="both"/>
        <w:rPr>
          <w:rFonts w:cs="Helvetica"/>
          <w:b/>
          <w:color w:val="0000FF"/>
          <w:sz w:val="24"/>
          <w:szCs w:val="24"/>
          <w:lang w:bidi="en-US"/>
        </w:rPr>
      </w:pPr>
      <w:r w:rsidRPr="00A8173F">
        <w:rPr>
          <w:rFonts w:asciiTheme="majorHAnsi" w:hAnsiTheme="majorHAnsi"/>
          <w:b/>
          <w:sz w:val="24"/>
          <w:szCs w:val="24"/>
        </w:rPr>
        <w:t>SLO’s addressed:</w:t>
      </w:r>
      <w:r>
        <w:rPr>
          <w:rFonts w:ascii="Times New Roman" w:hAnsi="Times New Roman"/>
          <w:b/>
          <w:sz w:val="20"/>
          <w:szCs w:val="20"/>
        </w:rPr>
        <w:t xml:space="preserve"> </w:t>
      </w:r>
      <w:r w:rsidRPr="009654C0">
        <w:rPr>
          <w:b/>
          <w:color w:val="0000FF"/>
          <w:sz w:val="24"/>
        </w:rPr>
        <w:t>SLO 1:</w:t>
      </w:r>
      <w:r w:rsidRPr="009654C0">
        <w:rPr>
          <w:rFonts w:cs="Helvetica"/>
          <w:b/>
          <w:color w:val="0000FF"/>
          <w:sz w:val="24"/>
          <w:szCs w:val="24"/>
          <w:lang w:bidi="en-US"/>
        </w:rPr>
        <w:t xml:space="preserve"> Assess basic knowledge in the following areas of chemi</w:t>
      </w:r>
      <w:r w:rsidR="005F6C5C">
        <w:rPr>
          <w:rFonts w:cs="Helvetica"/>
          <w:b/>
          <w:color w:val="0000FF"/>
          <w:sz w:val="24"/>
          <w:szCs w:val="24"/>
          <w:lang w:bidi="en-US"/>
        </w:rPr>
        <w:t>stry: general chemistry</w:t>
      </w:r>
      <w:r w:rsidRPr="009654C0">
        <w:rPr>
          <w:rFonts w:cs="Helvetica"/>
          <w:b/>
          <w:color w:val="0000FF"/>
          <w:sz w:val="24"/>
          <w:szCs w:val="24"/>
          <w:lang w:bidi="en-US"/>
        </w:rPr>
        <w:t xml:space="preserve"> </w:t>
      </w:r>
      <w:r>
        <w:rPr>
          <w:rFonts w:cs="Helvetica"/>
          <w:b/>
          <w:color w:val="0000FF"/>
          <w:sz w:val="24"/>
          <w:szCs w:val="24"/>
          <w:lang w:bidi="en-US"/>
        </w:rPr>
        <w:t xml:space="preserve">and </w:t>
      </w:r>
      <w:r w:rsidRPr="009654C0">
        <w:rPr>
          <w:rFonts w:cs="Helvetica"/>
          <w:b/>
          <w:color w:val="0000FF"/>
          <w:sz w:val="24"/>
          <w:szCs w:val="24"/>
          <w:lang w:bidi="en-US"/>
        </w:rPr>
        <w:t xml:space="preserve">biochemistry, </w:t>
      </w:r>
      <w:r>
        <w:rPr>
          <w:rFonts w:cs="Helvetica"/>
          <w:b/>
          <w:color w:val="0000FF"/>
          <w:sz w:val="24"/>
          <w:szCs w:val="24"/>
          <w:lang w:bidi="en-US"/>
        </w:rPr>
        <w:t>both at the individual course level and for the program as a whole.</w:t>
      </w:r>
    </w:p>
    <w:p w14:paraId="2CD23271" w14:textId="77777777" w:rsidR="00D32D8A" w:rsidRDefault="00D32D8A" w:rsidP="00D32D8A">
      <w:pPr>
        <w:pStyle w:val="ListParagraph"/>
        <w:spacing w:after="0" w:line="240" w:lineRule="auto"/>
        <w:ind w:left="1080"/>
        <w:jc w:val="both"/>
        <w:rPr>
          <w:b/>
          <w:color w:val="0000FF"/>
          <w:sz w:val="24"/>
        </w:rPr>
      </w:pPr>
    </w:p>
    <w:p w14:paraId="16E5E99A" w14:textId="223F44C5" w:rsidR="00D32D8A" w:rsidRPr="00A0260A" w:rsidRDefault="00D32D8A" w:rsidP="00D32D8A">
      <w:pPr>
        <w:pStyle w:val="ListParagraph"/>
        <w:numPr>
          <w:ilvl w:val="0"/>
          <w:numId w:val="5"/>
        </w:numPr>
        <w:spacing w:after="0" w:line="240" w:lineRule="auto"/>
        <w:jc w:val="both"/>
        <w:rPr>
          <w:b/>
          <w:color w:val="0000FF"/>
          <w:sz w:val="24"/>
        </w:rPr>
      </w:pPr>
      <w:r w:rsidRPr="00A0260A">
        <w:rPr>
          <w:b/>
          <w:color w:val="0000FF"/>
          <w:sz w:val="24"/>
        </w:rPr>
        <w:t xml:space="preserve">Assess </w:t>
      </w:r>
      <w:r>
        <w:rPr>
          <w:b/>
          <w:color w:val="0000FF"/>
          <w:sz w:val="24"/>
        </w:rPr>
        <w:t>student engagement in Chemistry 100, Principles of Chemistry</w:t>
      </w:r>
      <w:r w:rsidRPr="00A0260A">
        <w:rPr>
          <w:b/>
          <w:color w:val="0000FF"/>
          <w:sz w:val="24"/>
        </w:rPr>
        <w:t>.</w:t>
      </w:r>
    </w:p>
    <w:p w14:paraId="10F0F2BD" w14:textId="77777777" w:rsidR="004F041E" w:rsidRDefault="004F041E" w:rsidP="005F6C5C">
      <w:pPr>
        <w:pStyle w:val="ListParagraph"/>
        <w:spacing w:after="0" w:line="240" w:lineRule="auto"/>
        <w:ind w:left="1134"/>
        <w:jc w:val="both"/>
        <w:rPr>
          <w:rFonts w:cs="Calibri"/>
          <w:b/>
          <w:color w:val="0000FF"/>
          <w:sz w:val="24"/>
          <w:szCs w:val="24"/>
          <w:bdr w:val="none" w:sz="0" w:space="0" w:color="auto" w:frame="1"/>
        </w:rPr>
      </w:pPr>
    </w:p>
    <w:p w14:paraId="63F534A6" w14:textId="7B133FB0" w:rsidR="004F041E" w:rsidRDefault="006723EB" w:rsidP="005F6C5C">
      <w:pPr>
        <w:pStyle w:val="ListParagraph"/>
        <w:spacing w:after="0" w:line="240" w:lineRule="auto"/>
        <w:ind w:left="1134"/>
        <w:jc w:val="both"/>
        <w:rPr>
          <w:rFonts w:cs="Calibri"/>
          <w:b/>
          <w:color w:val="0000FF"/>
          <w:sz w:val="24"/>
          <w:szCs w:val="24"/>
          <w:bdr w:val="none" w:sz="0" w:space="0" w:color="auto" w:frame="1"/>
        </w:rPr>
      </w:pPr>
      <w:r>
        <w:rPr>
          <w:rFonts w:cs="Calibri"/>
          <w:b/>
          <w:color w:val="0000FF"/>
          <w:sz w:val="24"/>
          <w:szCs w:val="24"/>
          <w:bdr w:val="none" w:sz="0" w:space="0" w:color="auto" w:frame="1"/>
        </w:rPr>
        <w:t xml:space="preserve">As is typical of </w:t>
      </w:r>
      <w:r w:rsidR="00E136B6">
        <w:rPr>
          <w:rFonts w:cs="Calibri"/>
          <w:b/>
          <w:color w:val="0000FF"/>
          <w:sz w:val="24"/>
          <w:szCs w:val="24"/>
          <w:bdr w:val="none" w:sz="0" w:space="0" w:color="auto" w:frame="1"/>
        </w:rPr>
        <w:t>GE courses in the college of Sc</w:t>
      </w:r>
      <w:r>
        <w:rPr>
          <w:rFonts w:cs="Calibri"/>
          <w:b/>
          <w:color w:val="0000FF"/>
          <w:sz w:val="24"/>
          <w:szCs w:val="24"/>
          <w:bdr w:val="none" w:sz="0" w:space="0" w:color="auto" w:frame="1"/>
        </w:rPr>
        <w:t>i</w:t>
      </w:r>
      <w:r w:rsidR="00E136B6">
        <w:rPr>
          <w:rFonts w:cs="Calibri"/>
          <w:b/>
          <w:color w:val="0000FF"/>
          <w:sz w:val="24"/>
          <w:szCs w:val="24"/>
          <w:bdr w:val="none" w:sz="0" w:space="0" w:color="auto" w:frame="1"/>
        </w:rPr>
        <w:t>e</w:t>
      </w:r>
      <w:r>
        <w:rPr>
          <w:rFonts w:cs="Calibri"/>
          <w:b/>
          <w:color w:val="0000FF"/>
          <w:sz w:val="24"/>
          <w:szCs w:val="24"/>
          <w:bdr w:val="none" w:sz="0" w:space="0" w:color="auto" w:frame="1"/>
        </w:rPr>
        <w:t>nce and Mathematics, CHEM 100 is po</w:t>
      </w:r>
      <w:r w:rsidR="004F041E">
        <w:rPr>
          <w:rFonts w:cs="Calibri"/>
          <w:b/>
          <w:color w:val="0000FF"/>
          <w:sz w:val="24"/>
          <w:szCs w:val="24"/>
          <w:bdr w:val="none" w:sz="0" w:space="0" w:color="auto" w:frame="1"/>
        </w:rPr>
        <w:t>pulated by both science (primari</w:t>
      </w:r>
      <w:r>
        <w:rPr>
          <w:rFonts w:cs="Calibri"/>
          <w:b/>
          <w:color w:val="0000FF"/>
          <w:sz w:val="24"/>
          <w:szCs w:val="24"/>
          <w:bdr w:val="none" w:sz="0" w:space="0" w:color="auto" w:frame="1"/>
        </w:rPr>
        <w:t>ly STEM majors) and non-science majors. CHEM 100 has been identified as a gateway course for students because it is one of the top 10 classes with the highest DFW rates in the College of Science and Math and one of</w:t>
      </w:r>
      <w:r w:rsidR="00AA1154">
        <w:rPr>
          <w:rFonts w:cs="Calibri"/>
          <w:b/>
          <w:color w:val="0000FF"/>
          <w:sz w:val="24"/>
          <w:szCs w:val="24"/>
          <w:bdr w:val="none" w:sz="0" w:space="0" w:color="auto" w:frame="1"/>
        </w:rPr>
        <w:t xml:space="preserve"> the 88 classe</w:t>
      </w:r>
      <w:r>
        <w:rPr>
          <w:rFonts w:cs="Calibri"/>
          <w:b/>
          <w:color w:val="0000FF"/>
          <w:sz w:val="24"/>
          <w:szCs w:val="24"/>
          <w:bdr w:val="none" w:sz="0" w:space="0" w:color="auto" w:frame="1"/>
        </w:rPr>
        <w:t xml:space="preserve">s that contribute to 80% of DFUs in the first year at CSUN. Improving student success in </w:t>
      </w:r>
      <w:proofErr w:type="spellStart"/>
      <w:r>
        <w:rPr>
          <w:rFonts w:cs="Calibri"/>
          <w:b/>
          <w:color w:val="0000FF"/>
          <w:sz w:val="24"/>
          <w:szCs w:val="24"/>
          <w:bdr w:val="none" w:sz="0" w:space="0" w:color="auto" w:frame="1"/>
        </w:rPr>
        <w:t>Chem</w:t>
      </w:r>
      <w:proofErr w:type="spellEnd"/>
      <w:r>
        <w:rPr>
          <w:rFonts w:cs="Calibri"/>
          <w:b/>
          <w:color w:val="0000FF"/>
          <w:sz w:val="24"/>
          <w:szCs w:val="24"/>
          <w:bdr w:val="none" w:sz="0" w:space="0" w:color="auto" w:frame="1"/>
        </w:rPr>
        <w:t xml:space="preserve"> 100 is thus one of the primary goals of the Department of Chemistry and Biochemistry</w:t>
      </w:r>
      <w:r w:rsidR="004F041E">
        <w:rPr>
          <w:rFonts w:cs="Calibri"/>
          <w:b/>
          <w:color w:val="0000FF"/>
          <w:sz w:val="24"/>
          <w:szCs w:val="24"/>
          <w:bdr w:val="none" w:sz="0" w:space="0" w:color="auto" w:frame="1"/>
        </w:rPr>
        <w:t>, in order to better serve and support our students and meet the targets of CSU’s Graduate Initiative 2025.</w:t>
      </w:r>
    </w:p>
    <w:p w14:paraId="069CED71" w14:textId="77777777" w:rsidR="004F041E" w:rsidRDefault="004F041E" w:rsidP="005F6C5C">
      <w:pPr>
        <w:pStyle w:val="ListParagraph"/>
        <w:spacing w:after="0" w:line="240" w:lineRule="auto"/>
        <w:ind w:left="1134"/>
        <w:jc w:val="both"/>
        <w:rPr>
          <w:rFonts w:cs="Calibri"/>
          <w:b/>
          <w:color w:val="0000FF"/>
          <w:sz w:val="24"/>
          <w:szCs w:val="24"/>
          <w:bdr w:val="none" w:sz="0" w:space="0" w:color="auto" w:frame="1"/>
        </w:rPr>
      </w:pPr>
    </w:p>
    <w:p w14:paraId="116806AF" w14:textId="5715F931" w:rsidR="005F6C5C" w:rsidRDefault="005F6C5C" w:rsidP="005F6C5C">
      <w:pPr>
        <w:pStyle w:val="ListParagraph"/>
        <w:spacing w:after="0" w:line="240" w:lineRule="auto"/>
        <w:ind w:left="1134"/>
        <w:jc w:val="both"/>
        <w:rPr>
          <w:rFonts w:cs="Calibri"/>
          <w:b/>
          <w:color w:val="0000FF"/>
          <w:sz w:val="24"/>
          <w:szCs w:val="24"/>
          <w:bdr w:val="none" w:sz="0" w:space="0" w:color="auto" w:frame="1"/>
        </w:rPr>
      </w:pPr>
      <w:r w:rsidRPr="005F6C5C">
        <w:rPr>
          <w:rFonts w:cs="Calibri"/>
          <w:b/>
          <w:color w:val="0000FF"/>
          <w:sz w:val="24"/>
          <w:szCs w:val="24"/>
          <w:bdr w:val="none" w:sz="0" w:space="0" w:color="auto" w:frame="1"/>
        </w:rPr>
        <w:t>From last year’s assessment report, we analyzed data from the National Survey of Student Engagement (NSSE) of 1093 CHEM 100 students. The results showed that CHEM 100 students rated higher in the majority of learning activities at CSUN except for “</w:t>
      </w:r>
      <w:r w:rsidRPr="005F6C5C">
        <w:rPr>
          <w:rFonts w:cs="Calibri"/>
          <w:b/>
          <w:i/>
          <w:iCs/>
          <w:color w:val="0000FF"/>
          <w:sz w:val="24"/>
          <w:szCs w:val="24"/>
          <w:bdr w:val="none" w:sz="0" w:space="0" w:color="auto" w:frame="1"/>
        </w:rPr>
        <w:t>student-faculty interaction</w:t>
      </w:r>
      <w:r w:rsidRPr="005F6C5C">
        <w:rPr>
          <w:rFonts w:cs="Calibri"/>
          <w:b/>
          <w:color w:val="0000FF"/>
          <w:sz w:val="24"/>
          <w:szCs w:val="24"/>
          <w:bdr w:val="none" w:sz="0" w:space="0" w:color="auto" w:frame="1"/>
        </w:rPr>
        <w:t>” and “</w:t>
      </w:r>
      <w:r w:rsidRPr="005F6C5C">
        <w:rPr>
          <w:rFonts w:cs="Calibri"/>
          <w:b/>
          <w:i/>
          <w:iCs/>
          <w:color w:val="0000FF"/>
          <w:sz w:val="24"/>
          <w:szCs w:val="24"/>
          <w:bdr w:val="none" w:sz="0" w:space="0" w:color="auto" w:frame="1"/>
        </w:rPr>
        <w:t>quality of interactions</w:t>
      </w:r>
      <w:r w:rsidRPr="005F6C5C">
        <w:rPr>
          <w:rFonts w:cs="Calibri"/>
          <w:b/>
          <w:color w:val="0000FF"/>
          <w:sz w:val="24"/>
          <w:szCs w:val="24"/>
          <w:bdr w:val="none" w:sz="0" w:space="0" w:color="auto" w:frame="1"/>
        </w:rPr>
        <w:t xml:space="preserve">” as compared to national data. According to the multiple regression </w:t>
      </w:r>
      <w:proofErr w:type="gramStart"/>
      <w:r w:rsidRPr="005F6C5C">
        <w:rPr>
          <w:rFonts w:cs="Calibri"/>
          <w:b/>
          <w:color w:val="0000FF"/>
          <w:sz w:val="24"/>
          <w:szCs w:val="24"/>
          <w:bdr w:val="none" w:sz="0" w:space="0" w:color="auto" w:frame="1"/>
        </w:rPr>
        <w:t>model</w:t>
      </w:r>
      <w:proofErr w:type="gramEnd"/>
      <w:r w:rsidRPr="005F6C5C">
        <w:rPr>
          <w:rFonts w:cs="Calibri"/>
          <w:b/>
          <w:color w:val="0000FF"/>
          <w:sz w:val="24"/>
          <w:szCs w:val="24"/>
          <w:bdr w:val="none" w:sz="0" w:space="0" w:color="auto" w:frame="1"/>
        </w:rPr>
        <w:t>, we learned that the “</w:t>
      </w:r>
      <w:r w:rsidRPr="005F6C5C">
        <w:rPr>
          <w:rFonts w:cs="Calibri"/>
          <w:b/>
          <w:i/>
          <w:iCs/>
          <w:color w:val="0000FF"/>
          <w:sz w:val="24"/>
          <w:szCs w:val="24"/>
          <w:bdr w:val="none" w:sz="0" w:space="0" w:color="auto" w:frame="1"/>
        </w:rPr>
        <w:t>Experiences with Faculty</w:t>
      </w:r>
      <w:r w:rsidRPr="005F6C5C">
        <w:rPr>
          <w:rFonts w:cs="Calibri"/>
          <w:b/>
          <w:color w:val="0000FF"/>
          <w:sz w:val="24"/>
          <w:szCs w:val="24"/>
          <w:bdr w:val="none" w:sz="0" w:space="0" w:color="auto" w:frame="1"/>
        </w:rPr>
        <w:t>” was the most impactful predictor of CHEM 100 students’ campus GPAs after controlling for student background variables. “</w:t>
      </w:r>
      <w:r w:rsidRPr="005F6C5C">
        <w:rPr>
          <w:rFonts w:cs="Calibri"/>
          <w:b/>
          <w:i/>
          <w:iCs/>
          <w:color w:val="0000FF"/>
          <w:sz w:val="24"/>
          <w:szCs w:val="24"/>
          <w:bdr w:val="none" w:sz="0" w:space="0" w:color="auto" w:frame="1"/>
        </w:rPr>
        <w:t>Experiences with Faculty</w:t>
      </w:r>
      <w:r w:rsidRPr="005F6C5C">
        <w:rPr>
          <w:rFonts w:cs="Calibri"/>
          <w:b/>
          <w:color w:val="0000FF"/>
          <w:sz w:val="24"/>
          <w:szCs w:val="24"/>
          <w:bdr w:val="none" w:sz="0" w:space="0" w:color="auto" w:frame="1"/>
        </w:rPr>
        <w:t>” contains two major items: </w:t>
      </w:r>
      <w:r w:rsidRPr="005F6C5C">
        <w:rPr>
          <w:rFonts w:cs="Calibri"/>
          <w:b/>
          <w:i/>
          <w:iCs/>
          <w:color w:val="0000FF"/>
          <w:sz w:val="24"/>
          <w:szCs w:val="24"/>
          <w:bdr w:val="none" w:sz="0" w:space="0" w:color="auto" w:frame="1"/>
        </w:rPr>
        <w:t>Student-Faculty Interaction</w:t>
      </w:r>
      <w:r w:rsidRPr="005F6C5C">
        <w:rPr>
          <w:rFonts w:cs="Calibri"/>
          <w:b/>
          <w:color w:val="0000FF"/>
          <w:sz w:val="24"/>
          <w:szCs w:val="24"/>
          <w:bdr w:val="none" w:sz="0" w:space="0" w:color="auto" w:frame="1"/>
        </w:rPr>
        <w:t> and </w:t>
      </w:r>
      <w:r w:rsidRPr="005F6C5C">
        <w:rPr>
          <w:rFonts w:cs="Calibri"/>
          <w:b/>
          <w:i/>
          <w:iCs/>
          <w:color w:val="0000FF"/>
          <w:sz w:val="24"/>
          <w:szCs w:val="24"/>
          <w:bdr w:val="none" w:sz="0" w:space="0" w:color="auto" w:frame="1"/>
        </w:rPr>
        <w:t>Effective Teaching Practices</w:t>
      </w:r>
      <w:r w:rsidRPr="005F6C5C">
        <w:rPr>
          <w:rFonts w:cs="Calibri"/>
          <w:b/>
          <w:color w:val="0000FF"/>
          <w:sz w:val="24"/>
          <w:szCs w:val="24"/>
          <w:bdr w:val="none" w:sz="0" w:space="0" w:color="auto" w:frame="1"/>
        </w:rPr>
        <w:t xml:space="preserve">. In light of the above results, the Department chair of Chemistry and Biochemistry and the course coordinator of </w:t>
      </w:r>
      <w:proofErr w:type="spellStart"/>
      <w:r w:rsidRPr="005F6C5C">
        <w:rPr>
          <w:rFonts w:cs="Calibri"/>
          <w:b/>
          <w:color w:val="0000FF"/>
          <w:sz w:val="24"/>
          <w:szCs w:val="24"/>
          <w:bdr w:val="none" w:sz="0" w:space="0" w:color="auto" w:frame="1"/>
        </w:rPr>
        <w:t>Chem</w:t>
      </w:r>
      <w:proofErr w:type="spellEnd"/>
      <w:r w:rsidRPr="005F6C5C">
        <w:rPr>
          <w:rFonts w:cs="Calibri"/>
          <w:b/>
          <w:color w:val="0000FF"/>
          <w:sz w:val="24"/>
          <w:szCs w:val="24"/>
          <w:bdr w:val="none" w:sz="0" w:space="0" w:color="auto" w:frame="1"/>
        </w:rPr>
        <w:t xml:space="preserve"> 100 worked with multiple parties on campus to redesign the CHEM 100 course to implement a series of innovative activities in the course in Spring 2020. These innovative activities included: (1) linki</w:t>
      </w:r>
      <w:r>
        <w:rPr>
          <w:rFonts w:cs="Calibri"/>
          <w:b/>
          <w:color w:val="0000FF"/>
          <w:sz w:val="24"/>
          <w:szCs w:val="24"/>
          <w:bdr w:val="none" w:sz="0" w:space="0" w:color="auto" w:frame="1"/>
        </w:rPr>
        <w:t>n</w:t>
      </w:r>
      <w:r w:rsidRPr="005F6C5C">
        <w:rPr>
          <w:rFonts w:cs="Calibri"/>
          <w:b/>
          <w:color w:val="0000FF"/>
          <w:sz w:val="24"/>
          <w:szCs w:val="24"/>
          <w:bdr w:val="none" w:sz="0" w:space="0" w:color="auto" w:frame="1"/>
        </w:rPr>
        <w:t>g CHEM 100 students to special advising with the Graduation and Retention Advising Specialist from Dean’s office; (2) working with</w:t>
      </w:r>
      <w:r w:rsidR="00AA1154">
        <w:rPr>
          <w:rFonts w:cs="Calibri"/>
          <w:b/>
          <w:color w:val="0000FF"/>
          <w:sz w:val="24"/>
          <w:szCs w:val="24"/>
          <w:bdr w:val="none" w:sz="0" w:space="0" w:color="auto" w:frame="1"/>
        </w:rPr>
        <w:t xml:space="preserve"> multiple tutoring centers and </w:t>
      </w:r>
      <w:proofErr w:type="spellStart"/>
      <w:r w:rsidR="00AA1154">
        <w:rPr>
          <w:rFonts w:cs="Calibri"/>
          <w:b/>
          <w:color w:val="0000FF"/>
          <w:sz w:val="24"/>
          <w:szCs w:val="24"/>
          <w:bdr w:val="none" w:sz="0" w:space="0" w:color="auto" w:frame="1"/>
        </w:rPr>
        <w:t>C</w:t>
      </w:r>
      <w:r w:rsidRPr="005F6C5C">
        <w:rPr>
          <w:rFonts w:cs="Calibri"/>
          <w:b/>
          <w:color w:val="0000FF"/>
          <w:sz w:val="24"/>
          <w:szCs w:val="24"/>
          <w:bdr w:val="none" w:sz="0" w:space="0" w:color="auto" w:frame="1"/>
        </w:rPr>
        <w:t>hem</w:t>
      </w:r>
      <w:proofErr w:type="spellEnd"/>
      <w:r w:rsidRPr="005F6C5C">
        <w:rPr>
          <w:rFonts w:cs="Calibri"/>
          <w:b/>
          <w:color w:val="0000FF"/>
          <w:sz w:val="24"/>
          <w:szCs w:val="24"/>
          <w:bdr w:val="none" w:sz="0" w:space="0" w:color="auto" w:frame="1"/>
        </w:rPr>
        <w:t xml:space="preserve"> 100 instructors to provide extra credit for students when they visit tutorin</w:t>
      </w:r>
      <w:r>
        <w:rPr>
          <w:rFonts w:cs="Calibri"/>
          <w:b/>
          <w:color w:val="0000FF"/>
          <w:sz w:val="24"/>
          <w:szCs w:val="24"/>
          <w:bdr w:val="none" w:sz="0" w:space="0" w:color="auto" w:frame="1"/>
        </w:rPr>
        <w:t>g centers between midterm exams</w:t>
      </w:r>
      <w:r w:rsidRPr="005F6C5C">
        <w:rPr>
          <w:rFonts w:cs="Calibri"/>
          <w:b/>
          <w:color w:val="0000FF"/>
          <w:sz w:val="24"/>
          <w:szCs w:val="24"/>
          <w:bdr w:val="none" w:sz="0" w:space="0" w:color="auto" w:frame="1"/>
        </w:rPr>
        <w:t xml:space="preserve">; (3) working with </w:t>
      </w:r>
      <w:r>
        <w:rPr>
          <w:rFonts w:cs="Calibri"/>
          <w:b/>
          <w:color w:val="0000FF"/>
          <w:sz w:val="24"/>
          <w:szCs w:val="24"/>
          <w:bdr w:val="none" w:sz="0" w:space="0" w:color="auto" w:frame="1"/>
        </w:rPr>
        <w:t xml:space="preserve">a </w:t>
      </w:r>
      <w:r w:rsidRPr="005F6C5C">
        <w:rPr>
          <w:rFonts w:cs="Calibri"/>
          <w:b/>
          <w:color w:val="0000FF"/>
          <w:sz w:val="24"/>
          <w:szCs w:val="24"/>
          <w:bdr w:val="none" w:sz="0" w:space="0" w:color="auto" w:frame="1"/>
        </w:rPr>
        <w:t>Supplemental Instruction (SI) coordinator from the Learning Resource Center on campus and adding 3 sections of mandatory SI sections for one CHEM 100 class; (4) working with all CHEM 100 instructors to send early alert motivational messages via Canvas</w:t>
      </w:r>
      <w:r w:rsidR="00AA1154">
        <w:rPr>
          <w:rFonts w:cs="Calibri"/>
          <w:b/>
          <w:color w:val="0000FF"/>
          <w:sz w:val="24"/>
          <w:szCs w:val="24"/>
          <w:bdr w:val="none" w:sz="0" w:space="0" w:color="auto" w:frame="1"/>
        </w:rPr>
        <w:t xml:space="preserve"> </w:t>
      </w:r>
      <w:r w:rsidRPr="005F6C5C">
        <w:rPr>
          <w:rFonts w:cs="Calibri"/>
          <w:b/>
          <w:color w:val="0000FF"/>
          <w:sz w:val="24"/>
          <w:szCs w:val="24"/>
          <w:bdr w:val="none" w:sz="0" w:space="0" w:color="auto" w:frame="1"/>
        </w:rPr>
        <w:t xml:space="preserve">Insights to students; (5) implementing more active learning activities through in-class group activities or supplemental small group problem-solving sessions with peer-led facilitators; and (6) modifying course content and including all of the CHEM 100 instructors in writing the common cumulative final exam collaboratively. </w:t>
      </w:r>
    </w:p>
    <w:p w14:paraId="4F610515" w14:textId="126F2D4A" w:rsidR="00D32D8A" w:rsidRDefault="00D32D8A" w:rsidP="005F6C5C">
      <w:pPr>
        <w:pStyle w:val="ListParagraph"/>
        <w:spacing w:after="0" w:line="240" w:lineRule="auto"/>
        <w:ind w:left="1134"/>
        <w:jc w:val="both"/>
        <w:rPr>
          <w:b/>
          <w:color w:val="0000FF"/>
          <w:sz w:val="24"/>
          <w:szCs w:val="24"/>
        </w:rPr>
      </w:pPr>
    </w:p>
    <w:p w14:paraId="580CD9AF" w14:textId="77777777" w:rsidR="00D32D8A" w:rsidRDefault="00D32D8A" w:rsidP="00D32D8A">
      <w:pPr>
        <w:pStyle w:val="ListParagraph"/>
        <w:spacing w:after="0" w:line="240" w:lineRule="auto"/>
        <w:ind w:left="1134"/>
        <w:jc w:val="both"/>
        <w:rPr>
          <w:b/>
          <w:color w:val="0000FF"/>
          <w:sz w:val="24"/>
          <w:szCs w:val="24"/>
        </w:rPr>
      </w:pPr>
    </w:p>
    <w:p w14:paraId="0007ED5D" w14:textId="005C98DC" w:rsidR="00D32D8A" w:rsidRPr="00A8173F" w:rsidRDefault="009459DA" w:rsidP="00A8173F">
      <w:pPr>
        <w:pStyle w:val="ListParagraph"/>
        <w:spacing w:after="0" w:line="240" w:lineRule="auto"/>
        <w:ind w:hanging="436"/>
        <w:jc w:val="both"/>
        <w:rPr>
          <w:noProof/>
          <w:sz w:val="24"/>
          <w:szCs w:val="24"/>
        </w:rPr>
      </w:pPr>
      <w:r w:rsidRPr="00A8173F">
        <w:rPr>
          <w:b/>
          <w:sz w:val="24"/>
          <w:szCs w:val="24"/>
        </w:rPr>
        <w:t>B</w:t>
      </w:r>
      <w:r w:rsidR="00D32D8A" w:rsidRPr="00A8173F">
        <w:rPr>
          <w:b/>
          <w:sz w:val="24"/>
          <w:szCs w:val="24"/>
        </w:rPr>
        <w:t>. Analysis of the Results of Measurement</w:t>
      </w:r>
      <w:r w:rsidR="00D32D8A" w:rsidRPr="00A8173F">
        <w:rPr>
          <w:noProof/>
          <w:sz w:val="24"/>
          <w:szCs w:val="24"/>
        </w:rPr>
        <w:t xml:space="preserve"> </w:t>
      </w:r>
    </w:p>
    <w:p w14:paraId="540E182A" w14:textId="77777777" w:rsidR="005F6C5C" w:rsidRDefault="005F6C5C" w:rsidP="00D32D8A">
      <w:pPr>
        <w:pStyle w:val="ListParagraph"/>
        <w:spacing w:after="0" w:line="240" w:lineRule="auto"/>
        <w:ind w:firstLine="360"/>
        <w:jc w:val="both"/>
        <w:rPr>
          <w:noProof/>
        </w:rPr>
      </w:pPr>
    </w:p>
    <w:p w14:paraId="3D502559" w14:textId="5B2B37A1" w:rsidR="005F6C5C" w:rsidRPr="005F6C5C" w:rsidRDefault="009459DA" w:rsidP="005F6C5C">
      <w:pPr>
        <w:shd w:val="clear" w:color="auto" w:fill="FFFFFF"/>
        <w:spacing w:line="253" w:lineRule="atLeast"/>
        <w:ind w:left="1134"/>
        <w:jc w:val="both"/>
        <w:rPr>
          <w:rFonts w:cs="Calibri"/>
          <w:b/>
          <w:color w:val="0000FF"/>
          <w:sz w:val="24"/>
          <w:szCs w:val="24"/>
          <w:bdr w:val="none" w:sz="0" w:space="0" w:color="auto" w:frame="1"/>
        </w:rPr>
      </w:pPr>
      <w:r>
        <w:rPr>
          <w:rFonts w:cs="Calibri"/>
          <w:b/>
          <w:color w:val="0000FF"/>
          <w:sz w:val="24"/>
          <w:szCs w:val="24"/>
          <w:bdr w:val="none" w:sz="0" w:space="0" w:color="auto" w:frame="1"/>
        </w:rPr>
        <w:t xml:space="preserve">f. </w:t>
      </w:r>
      <w:r w:rsidR="005F6C5C" w:rsidRPr="005F6C5C">
        <w:rPr>
          <w:rFonts w:cs="Calibri"/>
          <w:b/>
          <w:color w:val="0000FF"/>
          <w:sz w:val="24"/>
          <w:szCs w:val="24"/>
          <w:bdr w:val="none" w:sz="0" w:space="0" w:color="auto" w:frame="1"/>
        </w:rPr>
        <w:t xml:space="preserve">The effects of the innovative activities implemented in CHEM 100 were assessed by student performance data collected from instructors and an end-of-semester online survey from CHEM 100 students in spring 2020. </w:t>
      </w:r>
    </w:p>
    <w:p w14:paraId="40510E07" w14:textId="32E7ED3E" w:rsidR="005F6C5C" w:rsidRPr="005F6C5C" w:rsidRDefault="005F6C5C" w:rsidP="005F6C5C">
      <w:pPr>
        <w:ind w:left="1134"/>
        <w:jc w:val="both"/>
        <w:rPr>
          <w:rFonts w:cs="Calibri"/>
          <w:b/>
          <w:color w:val="0000FF"/>
          <w:sz w:val="24"/>
          <w:szCs w:val="24"/>
          <w:bdr w:val="none" w:sz="0" w:space="0" w:color="auto" w:frame="1"/>
        </w:rPr>
      </w:pPr>
      <w:r w:rsidRPr="005F6C5C">
        <w:rPr>
          <w:rFonts w:cs="Calibri"/>
          <w:b/>
          <w:color w:val="0000FF"/>
          <w:sz w:val="24"/>
          <w:szCs w:val="24"/>
          <w:bdr w:val="none" w:sz="0" w:space="0" w:color="auto" w:frame="1"/>
        </w:rPr>
        <w:t xml:space="preserve">For those students (N=58) who obtained 60% and lower on the first midterm exam, as compared to their counterparts (N=185), one-on-one special advising with the Graduation and Retention Advising Specialist from Dean’s office, together with visiting at least one tutoring center on campus to get extra credit points on the first exam, improved average course GPA (+0.4, half letter grade higher) and pass rate (+12%) substantially, </w:t>
      </w:r>
      <w:r w:rsidR="00867135">
        <w:rPr>
          <w:rFonts w:cs="Calibri"/>
          <w:b/>
          <w:color w:val="0000FF"/>
          <w:sz w:val="24"/>
          <w:szCs w:val="24"/>
          <w:bdr w:val="none" w:sz="0" w:space="0" w:color="auto" w:frame="1"/>
        </w:rPr>
        <w:t>with a smaller impact on the</w:t>
      </w:r>
      <w:r w:rsidRPr="005F6C5C">
        <w:rPr>
          <w:rFonts w:cs="Calibri"/>
          <w:b/>
          <w:color w:val="0000FF"/>
          <w:sz w:val="24"/>
          <w:szCs w:val="24"/>
          <w:bdr w:val="none" w:sz="0" w:space="0" w:color="auto" w:frame="1"/>
        </w:rPr>
        <w:t xml:space="preserve"> common final exam </w:t>
      </w:r>
      <w:r w:rsidR="00867135">
        <w:rPr>
          <w:rFonts w:cs="Calibri"/>
          <w:b/>
          <w:color w:val="0000FF"/>
          <w:sz w:val="24"/>
          <w:szCs w:val="24"/>
          <w:bdr w:val="none" w:sz="0" w:space="0" w:color="auto" w:frame="1"/>
        </w:rPr>
        <w:t xml:space="preserve">performance </w:t>
      </w:r>
      <w:r w:rsidRPr="005F6C5C">
        <w:rPr>
          <w:rFonts w:cs="Calibri"/>
          <w:b/>
          <w:color w:val="0000FF"/>
          <w:sz w:val="24"/>
          <w:szCs w:val="24"/>
          <w:bdr w:val="none" w:sz="0" w:space="0" w:color="auto" w:frame="1"/>
        </w:rPr>
        <w:t>(+0.3%). The potential reasons could be that students studied harder between the first midterm exam and the second midterm exam, which might lead to better performance on the second midterm exam, or they may have st</w:t>
      </w:r>
      <w:r w:rsidR="00066218">
        <w:rPr>
          <w:rFonts w:cs="Calibri"/>
          <w:b/>
          <w:color w:val="0000FF"/>
          <w:sz w:val="24"/>
          <w:szCs w:val="24"/>
          <w:bdr w:val="none" w:sz="0" w:space="0" w:color="auto" w:frame="1"/>
        </w:rPr>
        <w:t>udied harder to improve effort</w:t>
      </w:r>
      <w:r w:rsidRPr="005F6C5C">
        <w:rPr>
          <w:rFonts w:cs="Calibri"/>
          <w:b/>
          <w:color w:val="0000FF"/>
          <w:sz w:val="24"/>
          <w:szCs w:val="24"/>
          <w:bdr w:val="none" w:sz="0" w:space="0" w:color="auto" w:frame="1"/>
        </w:rPr>
        <w:t>-based points in the course such as homework assignments (+4.9%), attendance, or other activities with points.</w:t>
      </w:r>
    </w:p>
    <w:p w14:paraId="009400A8" w14:textId="030EB72C" w:rsidR="005F6C5C" w:rsidRPr="005F6C5C" w:rsidRDefault="005F6C5C" w:rsidP="005F6C5C">
      <w:pPr>
        <w:pStyle w:val="NormalWeb"/>
        <w:shd w:val="clear" w:color="auto" w:fill="FFFFFF"/>
        <w:spacing w:before="0" w:beforeAutospacing="0" w:after="0" w:afterAutospacing="0"/>
        <w:ind w:left="1134"/>
        <w:jc w:val="both"/>
        <w:rPr>
          <w:rFonts w:ascii="Calibri" w:hAnsi="Calibri" w:cs="Calibri"/>
          <w:b/>
          <w:color w:val="0000FF"/>
          <w:bdr w:val="none" w:sz="0" w:space="0" w:color="auto" w:frame="1"/>
        </w:rPr>
      </w:pPr>
      <w:r>
        <w:rPr>
          <w:rFonts w:ascii="Calibri" w:hAnsi="Calibri" w:cs="Calibri"/>
          <w:b/>
          <w:color w:val="0000FF"/>
          <w:bdr w:val="none" w:sz="0" w:space="0" w:color="auto" w:frame="1"/>
        </w:rPr>
        <w:t>Compared</w:t>
      </w:r>
      <w:r w:rsidRPr="005F6C5C">
        <w:rPr>
          <w:rFonts w:ascii="Calibri" w:hAnsi="Calibri" w:cs="Calibri"/>
          <w:b/>
          <w:color w:val="0000FF"/>
          <w:bdr w:val="none" w:sz="0" w:space="0" w:color="auto" w:frame="1"/>
        </w:rPr>
        <w:t xml:space="preserve"> to other students (N=143) who were taught by the sa</w:t>
      </w:r>
      <w:r w:rsidR="00BF230D">
        <w:rPr>
          <w:rFonts w:ascii="Calibri" w:hAnsi="Calibri" w:cs="Calibri"/>
          <w:b/>
          <w:color w:val="0000FF"/>
          <w:bdr w:val="none" w:sz="0" w:space="0" w:color="auto" w:frame="1"/>
        </w:rPr>
        <w:t>me instructor, enrolling in m</w:t>
      </w:r>
      <w:r w:rsidRPr="005F6C5C">
        <w:rPr>
          <w:rFonts w:ascii="Calibri" w:hAnsi="Calibri" w:cs="Calibri"/>
          <w:b/>
          <w:color w:val="0000FF"/>
          <w:bdr w:val="none" w:sz="0" w:space="0" w:color="auto" w:frame="1"/>
        </w:rPr>
        <w:t xml:space="preserve">andatory SI sections (N=64) positively impacted student final exam scores (+1.1%), course </w:t>
      </w:r>
      <w:r w:rsidR="00BF230D">
        <w:rPr>
          <w:rFonts w:ascii="Calibri" w:hAnsi="Calibri" w:cs="Calibri"/>
          <w:b/>
          <w:color w:val="0000FF"/>
          <w:bdr w:val="none" w:sz="0" w:space="0" w:color="auto" w:frame="1"/>
        </w:rPr>
        <w:t>GPA (+0.1), and pass rate (+1%);</w:t>
      </w:r>
      <w:r w:rsidRPr="005F6C5C">
        <w:rPr>
          <w:rFonts w:ascii="Calibri" w:hAnsi="Calibri" w:cs="Calibri"/>
          <w:b/>
          <w:color w:val="0000FF"/>
          <w:bdr w:val="none" w:sz="0" w:space="0" w:color="auto" w:frame="1"/>
        </w:rPr>
        <w:t xml:space="preserve"> however, the impact was trivial. Surprisi</w:t>
      </w:r>
      <w:r w:rsidR="00BF230D">
        <w:rPr>
          <w:rFonts w:ascii="Calibri" w:hAnsi="Calibri" w:cs="Calibri"/>
          <w:b/>
          <w:color w:val="0000FF"/>
          <w:bdr w:val="none" w:sz="0" w:space="0" w:color="auto" w:frame="1"/>
        </w:rPr>
        <w:t>ngly, students who enrolled in m</w:t>
      </w:r>
      <w:r w:rsidRPr="005F6C5C">
        <w:rPr>
          <w:rFonts w:ascii="Calibri" w:hAnsi="Calibri" w:cs="Calibri"/>
          <w:b/>
          <w:color w:val="0000FF"/>
          <w:bdr w:val="none" w:sz="0" w:space="0" w:color="auto" w:frame="1"/>
        </w:rPr>
        <w:t>andatory SI sections performed worse on homework assignments (-6.8%), which might be due to the fact that students completed more problems in the Mandatory SI sections with SI leaders, which</w:t>
      </w:r>
      <w:r>
        <w:rPr>
          <w:rFonts w:ascii="Calibri" w:hAnsi="Calibri" w:cs="Calibri"/>
          <w:b/>
          <w:color w:val="0000FF"/>
          <w:bdr w:val="none" w:sz="0" w:space="0" w:color="auto" w:frame="1"/>
        </w:rPr>
        <w:t xml:space="preserve"> may</w:t>
      </w:r>
      <w:r w:rsidRPr="005F6C5C">
        <w:rPr>
          <w:rFonts w:ascii="Calibri" w:hAnsi="Calibri" w:cs="Calibri"/>
          <w:b/>
          <w:color w:val="0000FF"/>
          <w:bdr w:val="none" w:sz="0" w:space="0" w:color="auto" w:frame="1"/>
        </w:rPr>
        <w:t xml:space="preserve"> have led them to expend less effort in completing homework assignments. It is worth noting</w:t>
      </w:r>
      <w:r w:rsidR="00BF230D">
        <w:rPr>
          <w:rFonts w:ascii="Calibri" w:hAnsi="Calibri" w:cs="Calibri"/>
          <w:b/>
          <w:color w:val="0000FF"/>
          <w:bdr w:val="none" w:sz="0" w:space="0" w:color="auto" w:frame="1"/>
        </w:rPr>
        <w:t xml:space="preserve"> that for students who enrolled in m</w:t>
      </w:r>
      <w:r w:rsidRPr="005F6C5C">
        <w:rPr>
          <w:rFonts w:ascii="Calibri" w:hAnsi="Calibri" w:cs="Calibri"/>
          <w:b/>
          <w:color w:val="0000FF"/>
          <w:bdr w:val="none" w:sz="0" w:space="0" w:color="auto" w:frame="1"/>
        </w:rPr>
        <w:t xml:space="preserve">andatory SI sections and passed with credit </w:t>
      </w:r>
      <w:r w:rsidR="00BF230D">
        <w:rPr>
          <w:rFonts w:ascii="Calibri" w:hAnsi="Calibri" w:cs="Calibri"/>
          <w:b/>
          <w:color w:val="0000FF"/>
          <w:bdr w:val="none" w:sz="0" w:space="0" w:color="auto" w:frame="1"/>
        </w:rPr>
        <w:t>(N=57), the positive impact of m</w:t>
      </w:r>
      <w:r w:rsidRPr="005F6C5C">
        <w:rPr>
          <w:rFonts w:ascii="Calibri" w:hAnsi="Calibri" w:cs="Calibri"/>
          <w:b/>
          <w:color w:val="0000FF"/>
          <w:bdr w:val="none" w:sz="0" w:space="0" w:color="auto" w:frame="1"/>
        </w:rPr>
        <w:t>andatory SI sections on student final exam scores (+2.2%), course GPA (+0.3),</w:t>
      </w:r>
      <w:r w:rsidR="00642434">
        <w:rPr>
          <w:rFonts w:ascii="Calibri" w:hAnsi="Calibri" w:cs="Calibri"/>
          <w:b/>
          <w:color w:val="0000FF"/>
          <w:bdr w:val="none" w:sz="0" w:space="0" w:color="auto" w:frame="1"/>
        </w:rPr>
        <w:t xml:space="preserve"> and pass rate (+5%) was more significant</w:t>
      </w:r>
      <w:r w:rsidRPr="005F6C5C">
        <w:rPr>
          <w:rFonts w:ascii="Calibri" w:hAnsi="Calibri" w:cs="Calibri"/>
          <w:b/>
          <w:color w:val="0000FF"/>
          <w:bdr w:val="none" w:sz="0" w:space="0" w:color="auto" w:frame="1"/>
        </w:rPr>
        <w:t>. I</w:t>
      </w:r>
      <w:r w:rsidR="00BF230D">
        <w:rPr>
          <w:rFonts w:ascii="Calibri" w:hAnsi="Calibri" w:cs="Calibri"/>
          <w:b/>
          <w:color w:val="0000FF"/>
          <w:bdr w:val="none" w:sz="0" w:space="0" w:color="auto" w:frame="1"/>
        </w:rPr>
        <w:t>nterestingly, enrolling in the v</w:t>
      </w:r>
      <w:r w:rsidRPr="005F6C5C">
        <w:rPr>
          <w:rFonts w:ascii="Calibri" w:hAnsi="Calibri" w:cs="Calibri"/>
          <w:b/>
          <w:color w:val="0000FF"/>
          <w:bdr w:val="none" w:sz="0" w:space="0" w:color="auto" w:frame="1"/>
        </w:rPr>
        <w:t xml:space="preserve">oluntary SI section impacted students' performance substantially, </w:t>
      </w:r>
      <w:r w:rsidR="00BF230D">
        <w:rPr>
          <w:rFonts w:ascii="Calibri" w:hAnsi="Calibri" w:cs="Calibri"/>
          <w:b/>
          <w:color w:val="0000FF"/>
          <w:bdr w:val="none" w:sz="0" w:space="0" w:color="auto" w:frame="1"/>
        </w:rPr>
        <w:t xml:space="preserve">with </w:t>
      </w:r>
      <w:r w:rsidRPr="005F6C5C">
        <w:rPr>
          <w:rFonts w:ascii="Calibri" w:hAnsi="Calibri" w:cs="Calibri"/>
          <w:b/>
          <w:color w:val="0000FF"/>
          <w:bdr w:val="none" w:sz="0" w:space="0" w:color="auto" w:frame="1"/>
        </w:rPr>
        <w:t>final exam scores (+3.3%), course GPA (+0.4), and pass rate (+13%)</w:t>
      </w:r>
      <w:r w:rsidR="00BF230D">
        <w:rPr>
          <w:rFonts w:ascii="Calibri" w:hAnsi="Calibri" w:cs="Calibri"/>
          <w:b/>
          <w:color w:val="0000FF"/>
          <w:bdr w:val="none" w:sz="0" w:space="0" w:color="auto" w:frame="1"/>
        </w:rPr>
        <w:t xml:space="preserve"> all improving</w:t>
      </w:r>
      <w:r w:rsidRPr="005F6C5C">
        <w:rPr>
          <w:rFonts w:ascii="Calibri" w:hAnsi="Calibri" w:cs="Calibri"/>
          <w:b/>
          <w:color w:val="0000FF"/>
          <w:bdr w:val="none" w:sz="0" w:space="0" w:color="auto" w:frame="1"/>
        </w:rPr>
        <w:t xml:space="preserve">. However, the sample size was small (N=16), and this </w:t>
      </w:r>
      <w:r w:rsidR="00BF230D">
        <w:rPr>
          <w:rFonts w:ascii="Calibri" w:hAnsi="Calibri" w:cs="Calibri"/>
          <w:b/>
          <w:color w:val="0000FF"/>
          <w:bdr w:val="none" w:sz="0" w:space="0" w:color="auto" w:frame="1"/>
        </w:rPr>
        <w:t xml:space="preserve">result </w:t>
      </w:r>
      <w:r w:rsidRPr="005F6C5C">
        <w:rPr>
          <w:rFonts w:ascii="Calibri" w:hAnsi="Calibri" w:cs="Calibri"/>
          <w:b/>
          <w:color w:val="0000FF"/>
          <w:bdr w:val="none" w:sz="0" w:space="0" w:color="auto" w:frame="1"/>
        </w:rPr>
        <w:t>could be due to the fact that th</w:t>
      </w:r>
      <w:r w:rsidR="00BF230D">
        <w:rPr>
          <w:rFonts w:ascii="Calibri" w:hAnsi="Calibri" w:cs="Calibri"/>
          <w:b/>
          <w:color w:val="0000FF"/>
          <w:bdr w:val="none" w:sz="0" w:space="0" w:color="auto" w:frame="1"/>
        </w:rPr>
        <w:t>e students who enrolled in the v</w:t>
      </w:r>
      <w:r w:rsidRPr="005F6C5C">
        <w:rPr>
          <w:rFonts w:ascii="Calibri" w:hAnsi="Calibri" w:cs="Calibri"/>
          <w:b/>
          <w:color w:val="0000FF"/>
          <w:bdr w:val="none" w:sz="0" w:space="0" w:color="auto" w:frame="1"/>
        </w:rPr>
        <w:t xml:space="preserve">oluntary SI section were much more motivated students. </w:t>
      </w:r>
    </w:p>
    <w:p w14:paraId="48E9E5E7" w14:textId="77777777" w:rsidR="005F6C5C" w:rsidRPr="005F6C5C" w:rsidRDefault="005F6C5C" w:rsidP="005F6C5C">
      <w:pPr>
        <w:shd w:val="clear" w:color="auto" w:fill="FFFFFF"/>
        <w:spacing w:line="253" w:lineRule="atLeast"/>
        <w:jc w:val="both"/>
        <w:rPr>
          <w:rFonts w:cs="Calibri"/>
          <w:b/>
          <w:color w:val="0000FF"/>
          <w:sz w:val="24"/>
          <w:szCs w:val="24"/>
          <w:bdr w:val="none" w:sz="0" w:space="0" w:color="auto" w:frame="1"/>
        </w:rPr>
      </w:pPr>
    </w:p>
    <w:p w14:paraId="4F01A089" w14:textId="0FE24674" w:rsidR="005F6C5C" w:rsidRPr="005F6C5C" w:rsidRDefault="009A4E60" w:rsidP="00D47933">
      <w:pPr>
        <w:ind w:left="1134"/>
        <w:jc w:val="both"/>
        <w:rPr>
          <w:rFonts w:cs="Calibri"/>
          <w:b/>
          <w:color w:val="0000FF"/>
          <w:sz w:val="24"/>
          <w:szCs w:val="24"/>
          <w:bdr w:val="none" w:sz="0" w:space="0" w:color="auto" w:frame="1"/>
        </w:rPr>
      </w:pPr>
      <w:r>
        <w:rPr>
          <w:rFonts w:cs="Calibri"/>
          <w:b/>
          <w:color w:val="0000FF"/>
          <w:sz w:val="24"/>
          <w:szCs w:val="24"/>
          <w:bdr w:val="none" w:sz="0" w:space="0" w:color="auto" w:frame="1"/>
        </w:rPr>
        <w:t>CHEM 100 classes that</w:t>
      </w:r>
      <w:r w:rsidR="00642434">
        <w:rPr>
          <w:rFonts w:cs="Calibri"/>
          <w:b/>
          <w:color w:val="0000FF"/>
          <w:sz w:val="24"/>
          <w:szCs w:val="24"/>
          <w:bdr w:val="none" w:sz="0" w:space="0" w:color="auto" w:frame="1"/>
        </w:rPr>
        <w:t xml:space="preserve"> had</w:t>
      </w:r>
      <w:r w:rsidR="005F6C5C" w:rsidRPr="005F6C5C">
        <w:rPr>
          <w:rFonts w:cs="Calibri"/>
          <w:b/>
          <w:color w:val="0000FF"/>
          <w:sz w:val="24"/>
          <w:szCs w:val="24"/>
          <w:bdr w:val="none" w:sz="0" w:space="0" w:color="auto" w:frame="1"/>
        </w:rPr>
        <w:t xml:space="preserve"> in-class group activities and supplemental sessions with peer-led facilitators </w:t>
      </w:r>
      <w:r w:rsidR="00642434">
        <w:rPr>
          <w:rFonts w:cs="Calibri"/>
          <w:b/>
          <w:color w:val="0000FF"/>
          <w:sz w:val="24"/>
          <w:szCs w:val="24"/>
          <w:bdr w:val="none" w:sz="0" w:space="0" w:color="auto" w:frame="1"/>
        </w:rPr>
        <w:t>showed a positive</w:t>
      </w:r>
      <w:r w:rsidR="005F6C5C" w:rsidRPr="005F6C5C">
        <w:rPr>
          <w:rFonts w:cs="Calibri"/>
          <w:b/>
          <w:color w:val="0000FF"/>
          <w:sz w:val="24"/>
          <w:szCs w:val="24"/>
          <w:bdr w:val="none" w:sz="0" w:space="0" w:color="auto" w:frame="1"/>
        </w:rPr>
        <w:t xml:space="preserve"> impact </w:t>
      </w:r>
      <w:r w:rsidR="00642434">
        <w:rPr>
          <w:rFonts w:cs="Calibri"/>
          <w:b/>
          <w:color w:val="0000FF"/>
          <w:sz w:val="24"/>
          <w:szCs w:val="24"/>
          <w:bdr w:val="none" w:sz="0" w:space="0" w:color="auto" w:frame="1"/>
        </w:rPr>
        <w:t xml:space="preserve">on </w:t>
      </w:r>
      <w:r w:rsidR="005F6C5C" w:rsidRPr="005F6C5C">
        <w:rPr>
          <w:rFonts w:cs="Calibri"/>
          <w:b/>
          <w:color w:val="0000FF"/>
          <w:sz w:val="24"/>
          <w:szCs w:val="24"/>
          <w:bdr w:val="none" w:sz="0" w:space="0" w:color="auto" w:frame="1"/>
        </w:rPr>
        <w:t>student final exam scores (+1.3%), but not co</w:t>
      </w:r>
      <w:r w:rsidR="00642434">
        <w:rPr>
          <w:rFonts w:cs="Calibri"/>
          <w:b/>
          <w:color w:val="0000FF"/>
          <w:sz w:val="24"/>
          <w:szCs w:val="24"/>
          <w:bdr w:val="none" w:sz="0" w:space="0" w:color="auto" w:frame="1"/>
        </w:rPr>
        <w:t>urse GPA and pass rate. This may</w:t>
      </w:r>
      <w:r w:rsidR="005F6C5C" w:rsidRPr="005F6C5C">
        <w:rPr>
          <w:rFonts w:cs="Calibri"/>
          <w:b/>
          <w:color w:val="0000FF"/>
          <w:sz w:val="24"/>
          <w:szCs w:val="24"/>
          <w:bdr w:val="none" w:sz="0" w:space="0" w:color="auto" w:frame="1"/>
        </w:rPr>
        <w:t xml:space="preserve"> be due to the fact that all the collaborative problem-solving sessions had to change from face-to-face to online after spring break due to COVID-19. It took some time for instructors and SI leaders to learn how to implement these sessions online and students didn’t participant and engage in the collaborative sessions as the same level as the face-to-face sessions because of various reasons such as tech issues, distractions at home, and lower motivation for distance learning.  </w:t>
      </w:r>
    </w:p>
    <w:p w14:paraId="072AC2AC" w14:textId="06853A38" w:rsidR="005F6C5C" w:rsidRPr="00D47933" w:rsidRDefault="005F6C5C" w:rsidP="00D47933">
      <w:pPr>
        <w:ind w:left="1134"/>
        <w:jc w:val="both"/>
        <w:rPr>
          <w:rFonts w:cs="Calibri"/>
          <w:b/>
          <w:color w:val="0000FF"/>
          <w:sz w:val="24"/>
          <w:szCs w:val="24"/>
          <w:bdr w:val="none" w:sz="0" w:space="0" w:color="auto" w:frame="1"/>
        </w:rPr>
      </w:pPr>
      <w:r w:rsidRPr="005F6C5C">
        <w:rPr>
          <w:rFonts w:cs="Calibri"/>
          <w:b/>
          <w:color w:val="0000FF"/>
          <w:sz w:val="24"/>
          <w:szCs w:val="24"/>
          <w:bdr w:val="none" w:sz="0" w:space="0" w:color="auto" w:frame="1"/>
        </w:rPr>
        <w:t>On average, the combinations of the innovative activities improved the average</w:t>
      </w:r>
      <w:r w:rsidR="00D47933">
        <w:rPr>
          <w:rFonts w:cs="Calibri"/>
          <w:b/>
          <w:color w:val="0000FF"/>
          <w:sz w:val="24"/>
          <w:szCs w:val="24"/>
          <w:bdr w:val="none" w:sz="0" w:space="0" w:color="auto" w:frame="1"/>
        </w:rPr>
        <w:t xml:space="preserve"> score</w:t>
      </w:r>
      <w:r w:rsidRPr="005F6C5C">
        <w:rPr>
          <w:rFonts w:cs="Calibri"/>
          <w:b/>
          <w:color w:val="0000FF"/>
          <w:sz w:val="24"/>
          <w:szCs w:val="24"/>
          <w:bdr w:val="none" w:sz="0" w:space="0" w:color="auto" w:frame="1"/>
        </w:rPr>
        <w:t xml:space="preserve"> of </w:t>
      </w:r>
      <w:r w:rsidR="00D47933">
        <w:rPr>
          <w:rFonts w:cs="Calibri"/>
          <w:b/>
          <w:color w:val="0000FF"/>
          <w:sz w:val="24"/>
          <w:szCs w:val="24"/>
          <w:bdr w:val="none" w:sz="0" w:space="0" w:color="auto" w:frame="1"/>
        </w:rPr>
        <w:t xml:space="preserve">the </w:t>
      </w:r>
      <w:r w:rsidRPr="005F6C5C">
        <w:rPr>
          <w:rFonts w:cs="Calibri"/>
          <w:b/>
          <w:color w:val="0000FF"/>
          <w:sz w:val="24"/>
          <w:szCs w:val="24"/>
          <w:bdr w:val="none" w:sz="0" w:space="0" w:color="auto" w:frame="1"/>
        </w:rPr>
        <w:t>CHEM 100 common final exam to 70%</w:t>
      </w:r>
      <w:r w:rsidR="00D47933">
        <w:rPr>
          <w:rFonts w:cs="Calibri"/>
          <w:b/>
          <w:color w:val="0000FF"/>
          <w:sz w:val="24"/>
          <w:szCs w:val="24"/>
          <w:bdr w:val="none" w:sz="0" w:space="0" w:color="auto" w:frame="1"/>
        </w:rPr>
        <w:t xml:space="preserve">, </w:t>
      </w:r>
      <w:r w:rsidRPr="005F6C5C">
        <w:rPr>
          <w:rFonts w:cs="Calibri"/>
          <w:b/>
          <w:color w:val="0000FF"/>
          <w:sz w:val="24"/>
          <w:szCs w:val="24"/>
          <w:bdr w:val="none" w:sz="0" w:space="0" w:color="auto" w:frame="1"/>
        </w:rPr>
        <w:t xml:space="preserve">and </w:t>
      </w:r>
      <w:r w:rsidR="00D47933">
        <w:rPr>
          <w:rFonts w:cs="Calibri"/>
          <w:b/>
          <w:color w:val="0000FF"/>
          <w:sz w:val="24"/>
          <w:szCs w:val="24"/>
          <w:bdr w:val="none" w:sz="0" w:space="0" w:color="auto" w:frame="1"/>
        </w:rPr>
        <w:t xml:space="preserve">the </w:t>
      </w:r>
      <w:r w:rsidRPr="005F6C5C">
        <w:rPr>
          <w:rFonts w:cs="Calibri"/>
          <w:b/>
          <w:color w:val="0000FF"/>
          <w:sz w:val="24"/>
          <w:szCs w:val="24"/>
          <w:bdr w:val="none" w:sz="0" w:space="0" w:color="auto" w:frame="1"/>
        </w:rPr>
        <w:t xml:space="preserve">DFW rate decreased to 20% in Spring 2020*.  Historically, </w:t>
      </w:r>
      <w:r w:rsidR="00D47933">
        <w:rPr>
          <w:rFonts w:cs="Calibri"/>
          <w:b/>
          <w:color w:val="0000FF"/>
          <w:sz w:val="24"/>
          <w:szCs w:val="24"/>
          <w:bdr w:val="none" w:sz="0" w:space="0" w:color="auto" w:frame="1"/>
        </w:rPr>
        <w:t xml:space="preserve">the </w:t>
      </w:r>
      <w:r w:rsidRPr="005F6C5C">
        <w:rPr>
          <w:rFonts w:cs="Calibri"/>
          <w:b/>
          <w:color w:val="0000FF"/>
          <w:sz w:val="24"/>
          <w:szCs w:val="24"/>
          <w:bdr w:val="none" w:sz="0" w:space="0" w:color="auto" w:frame="1"/>
        </w:rPr>
        <w:t>CHEM 100 average</w:t>
      </w:r>
      <w:r w:rsidR="00D47933">
        <w:rPr>
          <w:rFonts w:cs="Calibri"/>
          <w:b/>
          <w:color w:val="0000FF"/>
          <w:sz w:val="24"/>
          <w:szCs w:val="24"/>
          <w:bdr w:val="none" w:sz="0" w:space="0" w:color="auto" w:frame="1"/>
        </w:rPr>
        <w:t>s</w:t>
      </w:r>
      <w:r w:rsidRPr="005F6C5C">
        <w:rPr>
          <w:rFonts w:cs="Calibri"/>
          <w:b/>
          <w:color w:val="0000FF"/>
          <w:sz w:val="24"/>
          <w:szCs w:val="24"/>
          <w:bdr w:val="none" w:sz="0" w:space="0" w:color="auto" w:frame="1"/>
        </w:rPr>
        <w:t xml:space="preserve"> </w:t>
      </w:r>
      <w:r w:rsidR="00D47933">
        <w:rPr>
          <w:rFonts w:cs="Calibri"/>
          <w:b/>
          <w:color w:val="0000FF"/>
          <w:sz w:val="24"/>
          <w:szCs w:val="24"/>
          <w:bdr w:val="none" w:sz="0" w:space="0" w:color="auto" w:frame="1"/>
        </w:rPr>
        <w:t xml:space="preserve">for the </w:t>
      </w:r>
      <w:r w:rsidRPr="005F6C5C">
        <w:rPr>
          <w:rFonts w:cs="Calibri"/>
          <w:b/>
          <w:color w:val="0000FF"/>
          <w:sz w:val="24"/>
          <w:szCs w:val="24"/>
          <w:bdr w:val="none" w:sz="0" w:space="0" w:color="auto" w:frame="1"/>
        </w:rPr>
        <w:t xml:space="preserve">common final exams </w:t>
      </w:r>
      <w:r w:rsidR="00D47933">
        <w:rPr>
          <w:rFonts w:cs="Calibri"/>
          <w:b/>
          <w:color w:val="0000FF"/>
          <w:sz w:val="24"/>
          <w:szCs w:val="24"/>
          <w:bdr w:val="none" w:sz="0" w:space="0" w:color="auto" w:frame="1"/>
        </w:rPr>
        <w:t xml:space="preserve">have been in the </w:t>
      </w:r>
      <w:r w:rsidRPr="005F6C5C">
        <w:rPr>
          <w:rFonts w:cs="Calibri"/>
          <w:b/>
          <w:color w:val="0000FF"/>
          <w:sz w:val="24"/>
          <w:szCs w:val="24"/>
          <w:bdr w:val="none" w:sz="0" w:space="0" w:color="auto" w:frame="1"/>
        </w:rPr>
        <w:t xml:space="preserve">55% to 60% </w:t>
      </w:r>
      <w:r w:rsidR="00D47933">
        <w:rPr>
          <w:rFonts w:cs="Calibri"/>
          <w:b/>
          <w:color w:val="0000FF"/>
          <w:sz w:val="24"/>
          <w:szCs w:val="24"/>
          <w:bdr w:val="none" w:sz="0" w:space="0" w:color="auto" w:frame="1"/>
        </w:rPr>
        <w:t xml:space="preserve">range, </w:t>
      </w:r>
      <w:r w:rsidRPr="005F6C5C">
        <w:rPr>
          <w:rFonts w:cs="Calibri"/>
          <w:b/>
          <w:color w:val="0000FF"/>
          <w:sz w:val="24"/>
          <w:szCs w:val="24"/>
          <w:bdr w:val="none" w:sz="0" w:space="0" w:color="auto" w:frame="1"/>
        </w:rPr>
        <w:t xml:space="preserve">and </w:t>
      </w:r>
      <w:r w:rsidR="00D47933">
        <w:rPr>
          <w:rFonts w:cs="Calibri"/>
          <w:b/>
          <w:color w:val="0000FF"/>
          <w:sz w:val="24"/>
          <w:szCs w:val="24"/>
          <w:bdr w:val="none" w:sz="0" w:space="0" w:color="auto" w:frame="1"/>
        </w:rPr>
        <w:t xml:space="preserve">the </w:t>
      </w:r>
      <w:r w:rsidRPr="005F6C5C">
        <w:rPr>
          <w:rFonts w:cs="Calibri"/>
          <w:b/>
          <w:color w:val="0000FF"/>
          <w:sz w:val="24"/>
          <w:szCs w:val="24"/>
          <w:bdr w:val="none" w:sz="0" w:space="0" w:color="auto" w:frame="1"/>
        </w:rPr>
        <w:t xml:space="preserve">average DFW rate was about 40%. The differences in student performance on the common final exam and DFW rates between CHEM 100 classes taught by different instructors were also mitigated, resulting in more equitable outcomes across all CHEM 100 classes (12 classes, N=760 in Spring 2020).  * </w:t>
      </w:r>
      <w:r w:rsidRPr="005F6C5C">
        <w:rPr>
          <w:rFonts w:cs="Calibri"/>
          <w:b/>
          <w:i/>
          <w:iCs/>
          <w:color w:val="0000FF"/>
          <w:sz w:val="24"/>
          <w:szCs w:val="24"/>
          <w:bdr w:val="none" w:sz="0" w:space="0" w:color="auto" w:frame="1"/>
        </w:rPr>
        <w:t xml:space="preserve">Note: all the CHEM 100 instruction, assessments, special advising, mandatory SI sections, tutoring were changed to online after spring break due to COVID-19. Second midterm and common cumulative final exam were administered online via Canvas Quiz, which might be a confounding factor for the improved assessment results in Spring 2020. </w:t>
      </w:r>
    </w:p>
    <w:p w14:paraId="0E7B05A6" w14:textId="6F0120B9" w:rsidR="005F6C5C" w:rsidRPr="005F6C5C" w:rsidRDefault="00D47933" w:rsidP="00D47933">
      <w:pPr>
        <w:ind w:left="1134"/>
        <w:jc w:val="both"/>
        <w:rPr>
          <w:rFonts w:cs="Calibri"/>
          <w:b/>
          <w:color w:val="0000FF"/>
          <w:sz w:val="24"/>
          <w:szCs w:val="24"/>
          <w:bdr w:val="none" w:sz="0" w:space="0" w:color="auto" w:frame="1"/>
        </w:rPr>
      </w:pPr>
      <w:r>
        <w:rPr>
          <w:rFonts w:cs="Calibri"/>
          <w:b/>
          <w:color w:val="0000FF"/>
          <w:sz w:val="24"/>
          <w:szCs w:val="24"/>
          <w:bdr w:val="none" w:sz="0" w:space="0" w:color="auto" w:frame="1"/>
        </w:rPr>
        <w:t>Qualitative results from</w:t>
      </w:r>
      <w:r w:rsidR="005F6C5C" w:rsidRPr="005F6C5C">
        <w:rPr>
          <w:rFonts w:cs="Calibri"/>
          <w:b/>
          <w:color w:val="0000FF"/>
          <w:sz w:val="24"/>
          <w:szCs w:val="24"/>
          <w:bdr w:val="none" w:sz="0" w:space="0" w:color="auto" w:frame="1"/>
        </w:rPr>
        <w:t xml:space="preserve"> </w:t>
      </w:r>
      <w:r>
        <w:rPr>
          <w:rFonts w:cs="Calibri"/>
          <w:b/>
          <w:color w:val="0000FF"/>
          <w:sz w:val="24"/>
          <w:szCs w:val="24"/>
          <w:bdr w:val="none" w:sz="0" w:space="0" w:color="auto" w:frame="1"/>
        </w:rPr>
        <w:t xml:space="preserve">the end of semester survey </w:t>
      </w:r>
      <w:r w:rsidR="005F6C5C" w:rsidRPr="005F6C5C">
        <w:rPr>
          <w:rFonts w:cs="Calibri"/>
          <w:b/>
          <w:color w:val="0000FF"/>
          <w:sz w:val="24"/>
          <w:szCs w:val="24"/>
          <w:bdr w:val="none" w:sz="0" w:space="0" w:color="auto" w:frame="1"/>
        </w:rPr>
        <w:t>showed that students hold very positive perceptions of the implemented innovative activities in CHEM 100. 46% of the CHEM 100 students (N= 349) responded to this survey. The average rating of all the implem</w:t>
      </w:r>
      <w:r>
        <w:rPr>
          <w:rFonts w:cs="Calibri"/>
          <w:b/>
          <w:color w:val="0000FF"/>
          <w:sz w:val="24"/>
          <w:szCs w:val="24"/>
          <w:bdr w:val="none" w:sz="0" w:space="0" w:color="auto" w:frame="1"/>
        </w:rPr>
        <w:t>ented innovative activities was</w:t>
      </w:r>
      <w:r w:rsidR="005F6C5C" w:rsidRPr="005F6C5C">
        <w:rPr>
          <w:rFonts w:cs="Calibri"/>
          <w:b/>
          <w:color w:val="0000FF"/>
          <w:sz w:val="24"/>
          <w:szCs w:val="24"/>
          <w:bdr w:val="none" w:sz="0" w:space="0" w:color="auto" w:frame="1"/>
        </w:rPr>
        <w:t xml:space="preserve"> 4 (1 being extremely unhelpful, 5 being extremely helpful). </w:t>
      </w:r>
    </w:p>
    <w:p w14:paraId="20945785" w14:textId="77777777" w:rsidR="005F6C5C" w:rsidRPr="005F6C5C" w:rsidRDefault="005F6C5C" w:rsidP="005F6C5C">
      <w:pPr>
        <w:pStyle w:val="ListParagraph"/>
        <w:numPr>
          <w:ilvl w:val="0"/>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 xml:space="preserve">Emerging themes for the early alert motivational messages include: </w:t>
      </w:r>
    </w:p>
    <w:p w14:paraId="75EE5537" w14:textId="3E4D5B1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Improve</w:t>
      </w:r>
      <w:r w:rsidR="00D47933">
        <w:rPr>
          <w:rFonts w:cs="Calibri"/>
          <w:b/>
          <w:color w:val="0000FF"/>
          <w:sz w:val="24"/>
          <w:szCs w:val="24"/>
          <w:bdr w:val="none" w:sz="0" w:space="0" w:color="auto" w:frame="1"/>
        </w:rPr>
        <w:t>d</w:t>
      </w:r>
      <w:r w:rsidRPr="005F6C5C">
        <w:rPr>
          <w:rFonts w:cs="Calibri"/>
          <w:b/>
          <w:color w:val="0000FF"/>
          <w:sz w:val="24"/>
          <w:szCs w:val="24"/>
          <w:bdr w:val="none" w:sz="0" w:space="0" w:color="auto" w:frame="1"/>
        </w:rPr>
        <w:t xml:space="preserve"> sense of belonging; </w:t>
      </w:r>
    </w:p>
    <w:p w14:paraId="53481F42" w14:textId="5CF1D02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Show</w:t>
      </w:r>
      <w:r w:rsidR="00D47933">
        <w:rPr>
          <w:rFonts w:cs="Calibri"/>
          <w:b/>
          <w:color w:val="0000FF"/>
          <w:sz w:val="24"/>
          <w:szCs w:val="24"/>
          <w:bdr w:val="none" w:sz="0" w:space="0" w:color="auto" w:frame="1"/>
        </w:rPr>
        <w:t>ed</w:t>
      </w:r>
      <w:r w:rsidRPr="005F6C5C">
        <w:rPr>
          <w:rFonts w:cs="Calibri"/>
          <w:b/>
          <w:color w:val="0000FF"/>
          <w:sz w:val="24"/>
          <w:szCs w:val="24"/>
          <w:bdr w:val="none" w:sz="0" w:space="0" w:color="auto" w:frame="1"/>
        </w:rPr>
        <w:t xml:space="preserve"> instructors’ care and understanding; </w:t>
      </w:r>
    </w:p>
    <w:p w14:paraId="10E3FF9F" w14:textId="43CB5F74"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Improve</w:t>
      </w:r>
      <w:r w:rsidR="00D47933">
        <w:rPr>
          <w:rFonts w:cs="Calibri"/>
          <w:b/>
          <w:color w:val="0000FF"/>
          <w:sz w:val="24"/>
          <w:szCs w:val="24"/>
          <w:bdr w:val="none" w:sz="0" w:space="0" w:color="auto" w:frame="1"/>
        </w:rPr>
        <w:t>d</w:t>
      </w:r>
      <w:r w:rsidRPr="005F6C5C">
        <w:rPr>
          <w:rFonts w:cs="Calibri"/>
          <w:b/>
          <w:color w:val="0000FF"/>
          <w:sz w:val="24"/>
          <w:szCs w:val="24"/>
          <w:bdr w:val="none" w:sz="0" w:space="0" w:color="auto" w:frame="1"/>
        </w:rPr>
        <w:t xml:space="preserve"> motivation and confidence; </w:t>
      </w:r>
    </w:p>
    <w:p w14:paraId="15D225AB" w14:textId="0484357B" w:rsidR="005F6C5C" w:rsidRPr="005F6C5C" w:rsidRDefault="00D47933" w:rsidP="005F6C5C">
      <w:pPr>
        <w:pStyle w:val="ListParagraph"/>
        <w:numPr>
          <w:ilvl w:val="1"/>
          <w:numId w:val="8"/>
        </w:numPr>
        <w:spacing w:after="0" w:line="240" w:lineRule="auto"/>
        <w:contextualSpacing/>
        <w:rPr>
          <w:rFonts w:cs="Calibri"/>
          <w:b/>
          <w:color w:val="0000FF"/>
          <w:sz w:val="24"/>
          <w:szCs w:val="24"/>
          <w:bdr w:val="none" w:sz="0" w:space="0" w:color="auto" w:frame="1"/>
        </w:rPr>
      </w:pPr>
      <w:r>
        <w:rPr>
          <w:rFonts w:cs="Calibri"/>
          <w:b/>
          <w:color w:val="0000FF"/>
          <w:sz w:val="24"/>
          <w:szCs w:val="24"/>
          <w:bdr w:val="none" w:sz="0" w:space="0" w:color="auto" w:frame="1"/>
        </w:rPr>
        <w:t>Increased s</w:t>
      </w:r>
      <w:r w:rsidR="005F6C5C" w:rsidRPr="005F6C5C">
        <w:rPr>
          <w:rFonts w:cs="Calibri"/>
          <w:b/>
          <w:color w:val="0000FF"/>
          <w:sz w:val="24"/>
          <w:szCs w:val="24"/>
          <w:bdr w:val="none" w:sz="0" w:space="0" w:color="auto" w:frame="1"/>
        </w:rPr>
        <w:t xml:space="preserve">elf-reflection and study harder; </w:t>
      </w:r>
    </w:p>
    <w:p w14:paraId="39FBDFB9" w14:textId="7DCC40EA" w:rsidR="005F6C5C" w:rsidRPr="005F6C5C" w:rsidRDefault="00D47933" w:rsidP="005F6C5C">
      <w:pPr>
        <w:pStyle w:val="ListParagraph"/>
        <w:numPr>
          <w:ilvl w:val="1"/>
          <w:numId w:val="8"/>
        </w:numPr>
        <w:spacing w:after="0" w:line="240" w:lineRule="auto"/>
        <w:contextualSpacing/>
        <w:rPr>
          <w:rFonts w:cs="Calibri"/>
          <w:b/>
          <w:color w:val="0000FF"/>
          <w:sz w:val="24"/>
          <w:szCs w:val="24"/>
          <w:bdr w:val="none" w:sz="0" w:space="0" w:color="auto" w:frame="1"/>
        </w:rPr>
      </w:pPr>
      <w:r>
        <w:rPr>
          <w:rFonts w:cs="Calibri"/>
          <w:b/>
          <w:color w:val="0000FF"/>
          <w:sz w:val="24"/>
          <w:szCs w:val="24"/>
          <w:bdr w:val="none" w:sz="0" w:space="0" w:color="auto" w:frame="1"/>
        </w:rPr>
        <w:t>Provided a higher</w:t>
      </w:r>
      <w:r w:rsidR="005F6C5C" w:rsidRPr="005F6C5C">
        <w:rPr>
          <w:rFonts w:cs="Calibri"/>
          <w:b/>
          <w:color w:val="0000FF"/>
          <w:sz w:val="24"/>
          <w:szCs w:val="24"/>
          <w:bdr w:val="none" w:sz="0" w:space="0" w:color="auto" w:frame="1"/>
        </w:rPr>
        <w:t xml:space="preserve"> aware</w:t>
      </w:r>
      <w:r>
        <w:rPr>
          <w:rFonts w:cs="Calibri"/>
          <w:b/>
          <w:color w:val="0000FF"/>
          <w:sz w:val="24"/>
          <w:szCs w:val="24"/>
          <w:bdr w:val="none" w:sz="0" w:space="0" w:color="auto" w:frame="1"/>
        </w:rPr>
        <w:t>ness</w:t>
      </w:r>
      <w:r w:rsidR="005F6C5C" w:rsidRPr="005F6C5C">
        <w:rPr>
          <w:rFonts w:cs="Calibri"/>
          <w:b/>
          <w:color w:val="0000FF"/>
          <w:sz w:val="24"/>
          <w:szCs w:val="24"/>
          <w:bdr w:val="none" w:sz="0" w:space="0" w:color="auto" w:frame="1"/>
        </w:rPr>
        <w:t xml:space="preserve"> of future assignments and resources; </w:t>
      </w:r>
    </w:p>
    <w:p w14:paraId="3CD09A7E" w14:textId="03AB558C" w:rsidR="00D47933" w:rsidRPr="00D47933" w:rsidRDefault="00D47933" w:rsidP="005F6C5C">
      <w:pPr>
        <w:pStyle w:val="ListParagraph"/>
        <w:numPr>
          <w:ilvl w:val="1"/>
          <w:numId w:val="8"/>
        </w:numPr>
        <w:spacing w:after="0" w:line="240" w:lineRule="auto"/>
        <w:contextualSpacing/>
        <w:rPr>
          <w:rFonts w:cs="Calibri"/>
          <w:b/>
          <w:color w:val="0000FF"/>
          <w:sz w:val="24"/>
          <w:szCs w:val="24"/>
          <w:bdr w:val="none" w:sz="0" w:space="0" w:color="auto" w:frame="1"/>
        </w:rPr>
      </w:pPr>
      <w:r>
        <w:rPr>
          <w:rFonts w:cs="Calibri"/>
          <w:b/>
          <w:color w:val="0000FF"/>
          <w:sz w:val="24"/>
          <w:szCs w:val="24"/>
          <w:bdr w:val="none" w:sz="0" w:space="0" w:color="auto" w:frame="1"/>
        </w:rPr>
        <w:t>Increased opportunities to seek</w:t>
      </w:r>
      <w:r w:rsidR="005F6C5C" w:rsidRPr="005F6C5C">
        <w:rPr>
          <w:rFonts w:cs="Calibri"/>
          <w:b/>
          <w:color w:val="0000FF"/>
          <w:sz w:val="24"/>
          <w:szCs w:val="24"/>
          <w:bdr w:val="none" w:sz="0" w:space="0" w:color="auto" w:frame="1"/>
        </w:rPr>
        <w:t xml:space="preserve"> more help</w:t>
      </w:r>
      <w:r>
        <w:rPr>
          <w:rFonts w:cs="Calibri"/>
          <w:b/>
          <w:color w:val="0000FF"/>
          <w:sz w:val="24"/>
          <w:szCs w:val="24"/>
          <w:bdr w:val="none" w:sz="0" w:space="0" w:color="auto" w:frame="1"/>
        </w:rPr>
        <w:br/>
      </w:r>
      <w:r>
        <w:rPr>
          <w:rFonts w:cs="Calibri"/>
          <w:b/>
          <w:color w:val="0000FF"/>
          <w:sz w:val="24"/>
          <w:szCs w:val="24"/>
          <w:bdr w:val="none" w:sz="0" w:space="0" w:color="auto" w:frame="1"/>
        </w:rPr>
        <w:br/>
      </w:r>
      <w:r>
        <w:rPr>
          <w:rFonts w:cs="Calibri"/>
          <w:b/>
          <w:color w:val="0000FF"/>
          <w:sz w:val="24"/>
          <w:szCs w:val="24"/>
          <w:bdr w:val="none" w:sz="0" w:space="0" w:color="auto" w:frame="1"/>
        </w:rPr>
        <w:br/>
      </w:r>
    </w:p>
    <w:p w14:paraId="575F9A6C" w14:textId="77777777" w:rsidR="005F6C5C" w:rsidRPr="005F6C5C" w:rsidRDefault="005F6C5C" w:rsidP="005F6C5C">
      <w:pPr>
        <w:pStyle w:val="ListParagraph"/>
        <w:numPr>
          <w:ilvl w:val="0"/>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Emerging themes for special advising include:</w:t>
      </w:r>
    </w:p>
    <w:p w14:paraId="09B403FE"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Housing Insecurity </w:t>
      </w:r>
    </w:p>
    <w:p w14:paraId="5A09EA2F"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Food Insecurity</w:t>
      </w:r>
    </w:p>
    <w:p w14:paraId="4969EEC8"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Loss of Financial Aid  </w:t>
      </w:r>
    </w:p>
    <w:p w14:paraId="7FFA4319"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Working full-time (40+ hours) and full-time student </w:t>
      </w:r>
    </w:p>
    <w:p w14:paraId="3EED0B1F"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Working 20+ hours, full-time student, and already feeling overwhelmed </w:t>
      </w:r>
    </w:p>
    <w:p w14:paraId="26D0739D"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Scholarship Need</w:t>
      </w:r>
    </w:p>
    <w:p w14:paraId="25F00F3A"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Student wanting to change major/career path </w:t>
      </w:r>
    </w:p>
    <w:p w14:paraId="0584D899" w14:textId="77777777" w:rsidR="005F6C5C" w:rsidRPr="005F6C5C" w:rsidRDefault="005F6C5C" w:rsidP="005F6C5C">
      <w:pPr>
        <w:pStyle w:val="ListParagraph"/>
        <w:numPr>
          <w:ilvl w:val="0"/>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Emerging themes for the SI sections include:</w:t>
      </w:r>
    </w:p>
    <w:p w14:paraId="547625B8"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Review difficult topics in-depth</w:t>
      </w:r>
    </w:p>
    <w:p w14:paraId="5391F044"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 xml:space="preserve">More practice questions </w:t>
      </w:r>
    </w:p>
    <w:p w14:paraId="20BB342D"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 xml:space="preserve">More comfortable to ask questions </w:t>
      </w:r>
    </w:p>
    <w:p w14:paraId="48CD6329"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Practice exams and explanations</w:t>
      </w:r>
    </w:p>
    <w:p w14:paraId="0A61FA4F"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SI leaders are knowledgeable and helpful</w:t>
      </w:r>
    </w:p>
    <w:p w14:paraId="6BCC5714"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Online learning is challenging </w:t>
      </w:r>
    </w:p>
    <w:p w14:paraId="193584D1" w14:textId="77777777" w:rsidR="005F6C5C" w:rsidRPr="005F6C5C" w:rsidRDefault="005F6C5C" w:rsidP="005F6C5C">
      <w:pPr>
        <w:pStyle w:val="ListParagraph"/>
        <w:numPr>
          <w:ilvl w:val="0"/>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Emerging themes for active learning activities include:</w:t>
      </w:r>
    </w:p>
    <w:p w14:paraId="353504CB"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 xml:space="preserve">More practice problems </w:t>
      </w:r>
    </w:p>
    <w:p w14:paraId="4E05A26F" w14:textId="026C10F1"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Better understand</w:t>
      </w:r>
      <w:r w:rsidR="00890709">
        <w:rPr>
          <w:rFonts w:cs="Calibri"/>
          <w:b/>
          <w:color w:val="0000FF"/>
          <w:sz w:val="24"/>
          <w:szCs w:val="24"/>
          <w:bdr w:val="none" w:sz="0" w:space="0" w:color="auto" w:frame="1"/>
        </w:rPr>
        <w:t>ing of</w:t>
      </w:r>
      <w:r w:rsidRPr="005F6C5C">
        <w:rPr>
          <w:rFonts w:cs="Calibri"/>
          <w:b/>
          <w:color w:val="0000FF"/>
          <w:sz w:val="24"/>
          <w:szCs w:val="24"/>
          <w:bdr w:val="none" w:sz="0" w:space="0" w:color="auto" w:frame="1"/>
        </w:rPr>
        <w:t xml:space="preserve"> course topics</w:t>
      </w:r>
    </w:p>
    <w:p w14:paraId="49354920" w14:textId="77777777"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Peer collaboration and learning</w:t>
      </w:r>
    </w:p>
    <w:p w14:paraId="1C43316F" w14:textId="06D28EF9"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Tighter bond</w:t>
      </w:r>
      <w:r w:rsidR="00890709">
        <w:rPr>
          <w:rFonts w:cs="Calibri"/>
          <w:b/>
          <w:color w:val="0000FF"/>
          <w:sz w:val="24"/>
          <w:szCs w:val="24"/>
          <w:bdr w:val="none" w:sz="0" w:space="0" w:color="auto" w:frame="1"/>
        </w:rPr>
        <w:t>s formed</w:t>
      </w:r>
      <w:r w:rsidRPr="005F6C5C">
        <w:rPr>
          <w:rFonts w:cs="Calibri"/>
          <w:b/>
          <w:color w:val="0000FF"/>
          <w:sz w:val="24"/>
          <w:szCs w:val="24"/>
          <w:bdr w:val="none" w:sz="0" w:space="0" w:color="auto" w:frame="1"/>
        </w:rPr>
        <w:t xml:space="preserve"> with classmates</w:t>
      </w:r>
    </w:p>
    <w:p w14:paraId="58CC3CE0" w14:textId="56C39A62" w:rsidR="005F6C5C" w:rsidRPr="005F6C5C" w:rsidRDefault="005F6C5C" w:rsidP="005F6C5C">
      <w:pPr>
        <w:pStyle w:val="ListParagraph"/>
        <w:numPr>
          <w:ilvl w:val="1"/>
          <w:numId w:val="8"/>
        </w:numPr>
        <w:spacing w:after="0" w:line="240" w:lineRule="auto"/>
        <w:contextualSpacing/>
        <w:rPr>
          <w:rFonts w:cs="Calibri"/>
          <w:b/>
          <w:color w:val="0000FF"/>
          <w:sz w:val="24"/>
          <w:szCs w:val="24"/>
          <w:bdr w:val="none" w:sz="0" w:space="0" w:color="auto" w:frame="1"/>
        </w:rPr>
      </w:pPr>
      <w:r w:rsidRPr="005F6C5C">
        <w:rPr>
          <w:rFonts w:cs="Calibri"/>
          <w:b/>
          <w:color w:val="0000FF"/>
          <w:sz w:val="24"/>
          <w:szCs w:val="24"/>
          <w:bdr w:val="none" w:sz="0" w:space="0" w:color="auto" w:frame="1"/>
        </w:rPr>
        <w:t>Sometimes students only work independent</w:t>
      </w:r>
      <w:r w:rsidR="00890709">
        <w:rPr>
          <w:rFonts w:cs="Calibri"/>
          <w:b/>
          <w:color w:val="0000FF"/>
          <w:sz w:val="24"/>
          <w:szCs w:val="24"/>
          <w:bdr w:val="none" w:sz="0" w:space="0" w:color="auto" w:frame="1"/>
        </w:rPr>
        <w:t>ly</w:t>
      </w:r>
      <w:r w:rsidRPr="005F6C5C">
        <w:rPr>
          <w:rFonts w:cs="Calibri"/>
          <w:b/>
          <w:color w:val="0000FF"/>
          <w:sz w:val="24"/>
          <w:szCs w:val="24"/>
          <w:bdr w:val="none" w:sz="0" w:space="0" w:color="auto" w:frame="1"/>
        </w:rPr>
        <w:t xml:space="preserve"> online</w:t>
      </w:r>
    </w:p>
    <w:p w14:paraId="2E483724" w14:textId="77777777" w:rsidR="005F6C5C" w:rsidRPr="005F6C5C" w:rsidRDefault="005F6C5C" w:rsidP="005F6C5C">
      <w:pPr>
        <w:rPr>
          <w:rFonts w:cs="Calibri"/>
          <w:b/>
          <w:i/>
          <w:iCs/>
          <w:color w:val="0000FF"/>
          <w:sz w:val="24"/>
          <w:szCs w:val="24"/>
          <w:bdr w:val="none" w:sz="0" w:space="0" w:color="auto" w:frame="1"/>
        </w:rPr>
      </w:pPr>
    </w:p>
    <w:p w14:paraId="23782AC9" w14:textId="5495047C" w:rsidR="005F6C5C" w:rsidRDefault="005F6C5C" w:rsidP="005F6C5C">
      <w:pPr>
        <w:shd w:val="clear" w:color="auto" w:fill="FFFFFF"/>
        <w:spacing w:line="253" w:lineRule="atLeast"/>
        <w:ind w:left="720"/>
        <w:jc w:val="both"/>
        <w:rPr>
          <w:rFonts w:cs="Calibri"/>
          <w:b/>
          <w:color w:val="0000FF"/>
          <w:sz w:val="24"/>
          <w:szCs w:val="24"/>
          <w:bdr w:val="none" w:sz="0" w:space="0" w:color="auto" w:frame="1"/>
        </w:rPr>
      </w:pPr>
      <w:r w:rsidRPr="005F6C5C">
        <w:rPr>
          <w:rFonts w:cs="Calibri"/>
          <w:b/>
          <w:color w:val="0000FF"/>
          <w:sz w:val="24"/>
          <w:szCs w:val="24"/>
          <w:bdr w:val="none" w:sz="0" w:space="0" w:color="auto" w:frame="1"/>
        </w:rPr>
        <w:t xml:space="preserve">To summarize, the preliminary results show </w:t>
      </w:r>
      <w:r w:rsidR="00D47933">
        <w:rPr>
          <w:rFonts w:cs="Calibri"/>
          <w:b/>
          <w:color w:val="0000FF"/>
          <w:sz w:val="24"/>
          <w:szCs w:val="24"/>
          <w:bdr w:val="none" w:sz="0" w:space="0" w:color="auto" w:frame="1"/>
        </w:rPr>
        <w:t xml:space="preserve">the </w:t>
      </w:r>
      <w:r w:rsidRPr="005F6C5C">
        <w:rPr>
          <w:rFonts w:cs="Calibri"/>
          <w:b/>
          <w:color w:val="0000FF"/>
          <w:sz w:val="24"/>
          <w:szCs w:val="24"/>
          <w:bdr w:val="none" w:sz="0" w:space="0" w:color="auto" w:frame="1"/>
        </w:rPr>
        <w:t>promi</w:t>
      </w:r>
      <w:r w:rsidR="00D47933">
        <w:rPr>
          <w:rFonts w:cs="Calibri"/>
          <w:b/>
          <w:color w:val="0000FF"/>
          <w:sz w:val="24"/>
          <w:szCs w:val="24"/>
          <w:bdr w:val="none" w:sz="0" w:space="0" w:color="auto" w:frame="1"/>
        </w:rPr>
        <w:t>sing effects of the combination</w:t>
      </w:r>
      <w:r w:rsidRPr="005F6C5C">
        <w:rPr>
          <w:rFonts w:cs="Calibri"/>
          <w:b/>
          <w:color w:val="0000FF"/>
          <w:sz w:val="24"/>
          <w:szCs w:val="24"/>
          <w:bdr w:val="none" w:sz="0" w:space="0" w:color="auto" w:frame="1"/>
        </w:rPr>
        <w:t xml:space="preserve"> of the implemented innovative activities in CHEM 100. Future assessment will examine the longitudinal effects of these activities and scale up the most effective activities to all CHEM 100 classes or potentially other lower-division courses such as General Chemistry I and General Chemistry II. Additionally, we also plan to examine whether these innovative activities have any impacts on closi</w:t>
      </w:r>
      <w:r w:rsidR="00D47933">
        <w:rPr>
          <w:rFonts w:cs="Calibri"/>
          <w:b/>
          <w:color w:val="0000FF"/>
          <w:sz w:val="24"/>
          <w:szCs w:val="24"/>
          <w:bdr w:val="none" w:sz="0" w:space="0" w:color="auto" w:frame="1"/>
        </w:rPr>
        <w:t>ng equity gaps between student</w:t>
      </w:r>
      <w:r w:rsidRPr="005F6C5C">
        <w:rPr>
          <w:rFonts w:cs="Calibri"/>
          <w:b/>
          <w:color w:val="0000FF"/>
          <w:sz w:val="24"/>
          <w:szCs w:val="24"/>
          <w:bdr w:val="none" w:sz="0" w:space="0" w:color="auto" w:frame="1"/>
        </w:rPr>
        <w:t xml:space="preserve"> gr</w:t>
      </w:r>
      <w:r w:rsidR="00066218">
        <w:rPr>
          <w:rFonts w:cs="Calibri"/>
          <w:b/>
          <w:color w:val="0000FF"/>
          <w:sz w:val="24"/>
          <w:szCs w:val="24"/>
          <w:bdr w:val="none" w:sz="0" w:space="0" w:color="auto" w:frame="1"/>
        </w:rPr>
        <w:t>oups, especially between better-</w:t>
      </w:r>
      <w:r w:rsidRPr="005F6C5C">
        <w:rPr>
          <w:rFonts w:cs="Calibri"/>
          <w:b/>
          <w:color w:val="0000FF"/>
          <w:sz w:val="24"/>
          <w:szCs w:val="24"/>
          <w:bdr w:val="none" w:sz="0" w:space="0" w:color="auto" w:frame="1"/>
        </w:rPr>
        <w:t xml:space="preserve">served and transitionally underserved students. </w:t>
      </w:r>
    </w:p>
    <w:p w14:paraId="340F4D6C" w14:textId="77777777" w:rsidR="009459DA" w:rsidRDefault="009459DA" w:rsidP="009459DA">
      <w:pPr>
        <w:pStyle w:val="ColorfulList-Accent11"/>
        <w:ind w:left="0" w:firstLine="720"/>
        <w:rPr>
          <w:rFonts w:asciiTheme="majorHAnsi" w:hAnsiTheme="majorHAnsi"/>
          <w:b/>
        </w:rPr>
      </w:pPr>
    </w:p>
    <w:p w14:paraId="4A19F316" w14:textId="77777777" w:rsidR="009459DA" w:rsidRDefault="009459DA" w:rsidP="009459DA">
      <w:pPr>
        <w:pStyle w:val="ColorfulList-Accent11"/>
        <w:ind w:left="0" w:firstLine="720"/>
        <w:rPr>
          <w:rFonts w:asciiTheme="majorHAnsi" w:hAnsiTheme="majorHAnsi"/>
          <w:b/>
        </w:rPr>
      </w:pPr>
    </w:p>
    <w:p w14:paraId="4B29B3A5" w14:textId="7C9D6368" w:rsidR="00D32D8A" w:rsidRPr="00A8173F" w:rsidRDefault="009459DA" w:rsidP="00A8173F">
      <w:pPr>
        <w:pStyle w:val="ColorfulList-Accent11"/>
        <w:ind w:left="0" w:firstLine="284"/>
        <w:rPr>
          <w:rFonts w:asciiTheme="majorHAnsi" w:hAnsiTheme="majorHAnsi"/>
          <w:b/>
          <w:sz w:val="24"/>
          <w:szCs w:val="24"/>
        </w:rPr>
      </w:pPr>
      <w:r w:rsidRPr="00A8173F">
        <w:rPr>
          <w:rFonts w:asciiTheme="majorHAnsi" w:hAnsiTheme="majorHAnsi"/>
          <w:b/>
          <w:sz w:val="24"/>
          <w:szCs w:val="24"/>
        </w:rPr>
        <w:t>A: Measure Student Work</w:t>
      </w:r>
    </w:p>
    <w:p w14:paraId="3C7B0565" w14:textId="240209EF" w:rsidR="00D32D8A" w:rsidRPr="009459DA" w:rsidRDefault="009459DA" w:rsidP="009459DA">
      <w:pPr>
        <w:spacing w:after="0" w:line="240" w:lineRule="auto"/>
        <w:ind w:left="1134"/>
        <w:jc w:val="both"/>
        <w:rPr>
          <w:b/>
          <w:color w:val="0000FF"/>
          <w:sz w:val="24"/>
        </w:rPr>
      </w:pPr>
      <w:r>
        <w:rPr>
          <w:b/>
          <w:color w:val="0000FF"/>
          <w:sz w:val="24"/>
        </w:rPr>
        <w:t xml:space="preserve">b. </w:t>
      </w:r>
      <w:r w:rsidR="00D32D8A" w:rsidRPr="009459DA">
        <w:rPr>
          <w:b/>
          <w:color w:val="0000FF"/>
          <w:sz w:val="24"/>
        </w:rPr>
        <w:t>As</w:t>
      </w:r>
      <w:r w:rsidR="005F6C5C" w:rsidRPr="009459DA">
        <w:rPr>
          <w:b/>
          <w:color w:val="0000FF"/>
          <w:sz w:val="24"/>
        </w:rPr>
        <w:t>sess basic knowledge in bio</w:t>
      </w:r>
      <w:r w:rsidR="00D32D8A" w:rsidRPr="009459DA">
        <w:rPr>
          <w:b/>
          <w:color w:val="0000FF"/>
          <w:sz w:val="24"/>
        </w:rPr>
        <w:t>chemistr</w:t>
      </w:r>
      <w:r w:rsidR="00AF68D8" w:rsidRPr="009459DA">
        <w:rPr>
          <w:b/>
          <w:color w:val="0000FF"/>
          <w:sz w:val="24"/>
        </w:rPr>
        <w:t>y (SLO1) using standardized embedded</w:t>
      </w:r>
      <w:r w:rsidR="00D32D8A" w:rsidRPr="009459DA">
        <w:rPr>
          <w:b/>
          <w:color w:val="0000FF"/>
          <w:sz w:val="24"/>
        </w:rPr>
        <w:t xml:space="preserve"> questions. Alignment with core competencies: critical thinking, quantitative literacy.</w:t>
      </w:r>
    </w:p>
    <w:p w14:paraId="568AD80F" w14:textId="77777777" w:rsidR="00D32D8A" w:rsidRDefault="00D32D8A" w:rsidP="00D32D8A">
      <w:pPr>
        <w:pStyle w:val="ListParagraph"/>
        <w:spacing w:after="0" w:line="240" w:lineRule="auto"/>
        <w:ind w:left="1080"/>
        <w:jc w:val="both"/>
        <w:rPr>
          <w:b/>
          <w:color w:val="0000FF"/>
          <w:sz w:val="24"/>
        </w:rPr>
      </w:pPr>
    </w:p>
    <w:p w14:paraId="4C2D3C26" w14:textId="14FE0441" w:rsidR="005C66FD" w:rsidRPr="00CD4BE9" w:rsidRDefault="00E01958" w:rsidP="005C66FD">
      <w:pPr>
        <w:pStyle w:val="ListParagraph"/>
        <w:spacing w:after="0" w:line="240" w:lineRule="auto"/>
        <w:ind w:left="1080"/>
        <w:jc w:val="both"/>
        <w:rPr>
          <w:b/>
          <w:color w:val="0000FF"/>
          <w:sz w:val="24"/>
        </w:rPr>
      </w:pPr>
      <w:r>
        <w:rPr>
          <w:b/>
          <w:color w:val="0000FF"/>
          <w:sz w:val="24"/>
        </w:rPr>
        <w:t>*The 2003 ACS exam in biochemistry, which is utilized for the se</w:t>
      </w:r>
      <w:r w:rsidR="00413A21">
        <w:rPr>
          <w:b/>
          <w:color w:val="0000FF"/>
          <w:sz w:val="24"/>
        </w:rPr>
        <w:t>lected questions in the followin</w:t>
      </w:r>
      <w:r>
        <w:rPr>
          <w:b/>
          <w:color w:val="0000FF"/>
          <w:sz w:val="24"/>
        </w:rPr>
        <w:t>g as</w:t>
      </w:r>
      <w:r w:rsidR="00AA1154">
        <w:rPr>
          <w:b/>
          <w:color w:val="0000FF"/>
          <w:sz w:val="24"/>
        </w:rPr>
        <w:t>s</w:t>
      </w:r>
      <w:r>
        <w:rPr>
          <w:b/>
          <w:color w:val="0000FF"/>
          <w:sz w:val="24"/>
        </w:rPr>
        <w:t>essments, has a 50</w:t>
      </w:r>
      <w:r w:rsidRPr="00E01958">
        <w:rPr>
          <w:b/>
          <w:color w:val="0000FF"/>
          <w:sz w:val="24"/>
          <w:vertAlign w:val="superscript"/>
        </w:rPr>
        <w:t>th</w:t>
      </w:r>
      <w:r>
        <w:rPr>
          <w:b/>
          <w:color w:val="0000FF"/>
          <w:sz w:val="24"/>
        </w:rPr>
        <w:t xml:space="preserve"> percentil</w:t>
      </w:r>
      <w:r w:rsidR="00217D6B">
        <w:rPr>
          <w:b/>
          <w:color w:val="0000FF"/>
          <w:sz w:val="24"/>
        </w:rPr>
        <w:t>e nat</w:t>
      </w:r>
      <w:r>
        <w:rPr>
          <w:b/>
          <w:color w:val="0000FF"/>
          <w:sz w:val="24"/>
        </w:rPr>
        <w:t xml:space="preserve">ional norm of 58%, which can be thought of as a general benchmark for performance in our biochemistry courses. </w:t>
      </w:r>
      <w:proofErr w:type="spellStart"/>
      <w:r w:rsidR="00D32D8A">
        <w:rPr>
          <w:b/>
          <w:color w:val="0000FF"/>
          <w:sz w:val="24"/>
        </w:rPr>
        <w:t>Chem</w:t>
      </w:r>
      <w:proofErr w:type="spellEnd"/>
      <w:r w:rsidR="00D32D8A">
        <w:rPr>
          <w:b/>
          <w:color w:val="0000FF"/>
          <w:sz w:val="24"/>
        </w:rPr>
        <w:t xml:space="preserve"> 464 is a one-semester course in biochemistry taken primarily by non-majors. </w:t>
      </w:r>
      <w:r w:rsidR="005C66FD">
        <w:rPr>
          <w:b/>
          <w:color w:val="0000FF"/>
          <w:sz w:val="24"/>
        </w:rPr>
        <w:t xml:space="preserve">In Fall 2019, 42 students in </w:t>
      </w:r>
      <w:proofErr w:type="spellStart"/>
      <w:r w:rsidR="005C66FD">
        <w:rPr>
          <w:b/>
          <w:color w:val="0000FF"/>
          <w:sz w:val="24"/>
        </w:rPr>
        <w:t>Chem</w:t>
      </w:r>
      <w:proofErr w:type="spellEnd"/>
      <w:r w:rsidR="005C66FD">
        <w:rPr>
          <w:b/>
          <w:color w:val="0000FF"/>
          <w:sz w:val="24"/>
        </w:rPr>
        <w:t xml:space="preserve"> 4</w:t>
      </w:r>
      <w:r w:rsidR="00C40C4D">
        <w:rPr>
          <w:b/>
          <w:color w:val="0000FF"/>
          <w:sz w:val="24"/>
        </w:rPr>
        <w:t>64 were administered 7 multiple-</w:t>
      </w:r>
      <w:r w:rsidR="005C66FD">
        <w:rPr>
          <w:b/>
          <w:color w:val="0000FF"/>
          <w:sz w:val="24"/>
        </w:rPr>
        <w:t xml:space="preserve">choice questions taken from the ACS standardized exam </w:t>
      </w:r>
      <w:r w:rsidR="00076240">
        <w:rPr>
          <w:b/>
          <w:color w:val="0000FF"/>
          <w:sz w:val="24"/>
        </w:rPr>
        <w:t>in biochemistry on their course final exam. The benchmark for success in this assessment was 4 or more questions correct out of 7</w:t>
      </w:r>
      <w:r w:rsidR="002816DD">
        <w:rPr>
          <w:b/>
          <w:color w:val="0000FF"/>
          <w:sz w:val="24"/>
        </w:rPr>
        <w:t xml:space="preserve"> (57%)</w:t>
      </w:r>
      <w:r w:rsidR="00076240">
        <w:rPr>
          <w:b/>
          <w:color w:val="0000FF"/>
          <w:sz w:val="24"/>
        </w:rPr>
        <w:t xml:space="preserve">, and the average score for Fall 2019 was 3.5/7 (50%). Of the </w:t>
      </w:r>
      <w:r w:rsidR="00066218">
        <w:rPr>
          <w:b/>
          <w:color w:val="0000FF"/>
          <w:sz w:val="24"/>
        </w:rPr>
        <w:t>42 students who took the assess</w:t>
      </w:r>
      <w:r w:rsidR="00076240">
        <w:rPr>
          <w:b/>
          <w:color w:val="0000FF"/>
          <w:sz w:val="24"/>
        </w:rPr>
        <w:t>ment, 18 (43%) got 4 or more questions correct out of 7</w:t>
      </w:r>
      <w:r w:rsidR="005C66FD">
        <w:rPr>
          <w:b/>
          <w:color w:val="0000FF"/>
          <w:sz w:val="24"/>
        </w:rPr>
        <w:t xml:space="preserve">. </w:t>
      </w:r>
      <w:r w:rsidR="00AD71C4">
        <w:rPr>
          <w:b/>
          <w:color w:val="0000FF"/>
          <w:sz w:val="24"/>
        </w:rPr>
        <w:t xml:space="preserve">In another section of </w:t>
      </w:r>
      <w:r w:rsidR="00EA0D34">
        <w:rPr>
          <w:b/>
          <w:color w:val="0000FF"/>
          <w:sz w:val="24"/>
        </w:rPr>
        <w:t xml:space="preserve">Fall 2019 </w:t>
      </w:r>
      <w:proofErr w:type="spellStart"/>
      <w:r w:rsidR="00AD71C4">
        <w:rPr>
          <w:b/>
          <w:color w:val="0000FF"/>
          <w:sz w:val="24"/>
        </w:rPr>
        <w:t>Chem</w:t>
      </w:r>
      <w:proofErr w:type="spellEnd"/>
      <w:r w:rsidR="00AD71C4">
        <w:rPr>
          <w:b/>
          <w:color w:val="0000FF"/>
          <w:sz w:val="24"/>
        </w:rPr>
        <w:t xml:space="preserve"> 464, </w:t>
      </w:r>
      <w:r w:rsidR="00AD71C4">
        <w:rPr>
          <w:rFonts w:cs="Calibri"/>
          <w:b/>
          <w:bCs/>
          <w:color w:val="0000FF"/>
          <w:sz w:val="24"/>
          <w:szCs w:val="24"/>
        </w:rPr>
        <w:t>t</w:t>
      </w:r>
      <w:r w:rsidR="00AD71C4" w:rsidRPr="00AD71C4">
        <w:rPr>
          <w:rFonts w:cs="Calibri"/>
          <w:b/>
          <w:bCs/>
          <w:color w:val="0000FF"/>
          <w:sz w:val="24"/>
          <w:szCs w:val="24"/>
        </w:rPr>
        <w:t xml:space="preserve">en </w:t>
      </w:r>
      <w:r w:rsidR="00AD71C4" w:rsidRPr="00AD71C4">
        <w:rPr>
          <w:rFonts w:cs="Calibri"/>
          <w:b/>
          <w:bCs/>
          <w:color w:val="0000FF"/>
          <w:spacing w:val="-1"/>
          <w:sz w:val="24"/>
          <w:szCs w:val="24"/>
        </w:rPr>
        <w:t>ques</w:t>
      </w:r>
      <w:r w:rsidR="00AD71C4" w:rsidRPr="00AD71C4">
        <w:rPr>
          <w:rFonts w:cs="Calibri"/>
          <w:b/>
          <w:bCs/>
          <w:color w:val="0000FF"/>
          <w:sz w:val="24"/>
          <w:szCs w:val="24"/>
        </w:rPr>
        <w:t>tio</w:t>
      </w:r>
      <w:r w:rsidR="00AD71C4" w:rsidRPr="00AD71C4">
        <w:rPr>
          <w:rFonts w:cs="Calibri"/>
          <w:b/>
          <w:bCs/>
          <w:color w:val="0000FF"/>
          <w:spacing w:val="-1"/>
          <w:sz w:val="24"/>
          <w:szCs w:val="24"/>
        </w:rPr>
        <w:t>n</w:t>
      </w:r>
      <w:r w:rsidR="00AD71C4" w:rsidRPr="00AD71C4">
        <w:rPr>
          <w:rFonts w:cs="Calibri"/>
          <w:b/>
          <w:bCs/>
          <w:color w:val="0000FF"/>
          <w:sz w:val="24"/>
          <w:szCs w:val="24"/>
        </w:rPr>
        <w:t>s</w:t>
      </w:r>
      <w:r w:rsidR="00AD71C4" w:rsidRPr="00AD71C4">
        <w:rPr>
          <w:rFonts w:cs="Calibri"/>
          <w:b/>
          <w:bCs/>
          <w:color w:val="0000FF"/>
          <w:spacing w:val="2"/>
          <w:sz w:val="24"/>
          <w:szCs w:val="24"/>
        </w:rPr>
        <w:t xml:space="preserve"> </w:t>
      </w:r>
      <w:r w:rsidR="00AD71C4" w:rsidRPr="00AD71C4">
        <w:rPr>
          <w:rFonts w:cs="Calibri"/>
          <w:b/>
          <w:bCs/>
          <w:color w:val="0000FF"/>
          <w:sz w:val="24"/>
          <w:szCs w:val="24"/>
        </w:rPr>
        <w:t>taken</w:t>
      </w:r>
      <w:r w:rsidR="00AD71C4" w:rsidRPr="00AD71C4">
        <w:rPr>
          <w:rFonts w:cs="Calibri"/>
          <w:b/>
          <w:bCs/>
          <w:color w:val="0000FF"/>
          <w:spacing w:val="2"/>
          <w:sz w:val="24"/>
          <w:szCs w:val="24"/>
        </w:rPr>
        <w:t xml:space="preserve"> </w:t>
      </w:r>
      <w:r w:rsidR="00AD71C4" w:rsidRPr="00AD71C4">
        <w:rPr>
          <w:rFonts w:cs="Calibri"/>
          <w:b/>
          <w:bCs/>
          <w:color w:val="0000FF"/>
          <w:sz w:val="24"/>
          <w:szCs w:val="24"/>
        </w:rPr>
        <w:t>from</w:t>
      </w:r>
      <w:r w:rsidR="00AD71C4" w:rsidRPr="00AD71C4">
        <w:rPr>
          <w:rFonts w:cs="Calibri"/>
          <w:b/>
          <w:bCs/>
          <w:color w:val="0000FF"/>
          <w:spacing w:val="2"/>
          <w:sz w:val="24"/>
          <w:szCs w:val="24"/>
        </w:rPr>
        <w:t xml:space="preserve"> </w:t>
      </w:r>
      <w:r w:rsidR="00AD71C4" w:rsidRPr="00AD71C4">
        <w:rPr>
          <w:rFonts w:cs="Calibri"/>
          <w:b/>
          <w:bCs/>
          <w:color w:val="0000FF"/>
          <w:sz w:val="24"/>
          <w:szCs w:val="24"/>
        </w:rPr>
        <w:t>t</w:t>
      </w:r>
      <w:r w:rsidR="00AD71C4" w:rsidRPr="00AD71C4">
        <w:rPr>
          <w:rFonts w:cs="Calibri"/>
          <w:b/>
          <w:bCs/>
          <w:color w:val="0000FF"/>
          <w:spacing w:val="-1"/>
          <w:sz w:val="24"/>
          <w:szCs w:val="24"/>
        </w:rPr>
        <w:t>h</w:t>
      </w:r>
      <w:r w:rsidR="00AD71C4" w:rsidRPr="00AD71C4">
        <w:rPr>
          <w:rFonts w:cs="Calibri"/>
          <w:b/>
          <w:bCs/>
          <w:color w:val="0000FF"/>
          <w:sz w:val="24"/>
          <w:szCs w:val="24"/>
        </w:rPr>
        <w:t>e</w:t>
      </w:r>
      <w:r w:rsidR="00AD71C4" w:rsidRPr="00AD71C4">
        <w:rPr>
          <w:rFonts w:cs="Calibri"/>
          <w:b/>
          <w:bCs/>
          <w:color w:val="0000FF"/>
          <w:spacing w:val="2"/>
          <w:sz w:val="24"/>
          <w:szCs w:val="24"/>
        </w:rPr>
        <w:t xml:space="preserve"> </w:t>
      </w:r>
      <w:r w:rsidR="00AD71C4" w:rsidRPr="00AD71C4">
        <w:rPr>
          <w:rFonts w:cs="Calibri"/>
          <w:b/>
          <w:bCs/>
          <w:color w:val="0000FF"/>
          <w:sz w:val="24"/>
          <w:szCs w:val="24"/>
        </w:rPr>
        <w:t xml:space="preserve">American Chemical Society </w:t>
      </w:r>
      <w:r w:rsidR="00AD71C4" w:rsidRPr="00AD71C4">
        <w:rPr>
          <w:rFonts w:cs="Calibri"/>
          <w:b/>
          <w:bCs/>
          <w:color w:val="0000FF"/>
          <w:spacing w:val="-1"/>
          <w:sz w:val="24"/>
          <w:szCs w:val="24"/>
        </w:rPr>
        <w:t>s</w:t>
      </w:r>
      <w:r w:rsidR="00AD71C4" w:rsidRPr="00AD71C4">
        <w:rPr>
          <w:rFonts w:cs="Calibri"/>
          <w:b/>
          <w:bCs/>
          <w:color w:val="0000FF"/>
          <w:sz w:val="24"/>
          <w:szCs w:val="24"/>
        </w:rPr>
        <w:t>ta</w:t>
      </w:r>
      <w:r w:rsidR="00AD71C4" w:rsidRPr="00AD71C4">
        <w:rPr>
          <w:rFonts w:cs="Calibri"/>
          <w:b/>
          <w:bCs/>
          <w:color w:val="0000FF"/>
          <w:spacing w:val="-1"/>
          <w:sz w:val="24"/>
          <w:szCs w:val="24"/>
        </w:rPr>
        <w:t>nd</w:t>
      </w:r>
      <w:r w:rsidR="00AD71C4" w:rsidRPr="00AD71C4">
        <w:rPr>
          <w:rFonts w:cs="Calibri"/>
          <w:b/>
          <w:bCs/>
          <w:color w:val="0000FF"/>
          <w:sz w:val="24"/>
          <w:szCs w:val="24"/>
        </w:rPr>
        <w:t>ar</w:t>
      </w:r>
      <w:r w:rsidR="00AD71C4" w:rsidRPr="00AD71C4">
        <w:rPr>
          <w:rFonts w:cs="Calibri"/>
          <w:b/>
          <w:bCs/>
          <w:color w:val="0000FF"/>
          <w:spacing w:val="-1"/>
          <w:sz w:val="24"/>
          <w:szCs w:val="24"/>
        </w:rPr>
        <w:t>d</w:t>
      </w:r>
      <w:r w:rsidR="00AD71C4" w:rsidRPr="00AD71C4">
        <w:rPr>
          <w:rFonts w:cs="Calibri"/>
          <w:b/>
          <w:bCs/>
          <w:color w:val="0000FF"/>
          <w:sz w:val="24"/>
          <w:szCs w:val="24"/>
        </w:rPr>
        <w:t>iz</w:t>
      </w:r>
      <w:r w:rsidR="00AD71C4" w:rsidRPr="00AD71C4">
        <w:rPr>
          <w:rFonts w:cs="Calibri"/>
          <w:b/>
          <w:bCs/>
          <w:color w:val="0000FF"/>
          <w:spacing w:val="-1"/>
          <w:sz w:val="24"/>
          <w:szCs w:val="24"/>
        </w:rPr>
        <w:t>e</w:t>
      </w:r>
      <w:r w:rsidR="00AD71C4" w:rsidRPr="00AD71C4">
        <w:rPr>
          <w:rFonts w:cs="Calibri"/>
          <w:b/>
          <w:bCs/>
          <w:color w:val="0000FF"/>
          <w:sz w:val="24"/>
          <w:szCs w:val="24"/>
        </w:rPr>
        <w:t>d</w:t>
      </w:r>
      <w:r w:rsidR="00AD71C4" w:rsidRPr="00AD71C4">
        <w:rPr>
          <w:rFonts w:cs="Calibri"/>
          <w:b/>
          <w:bCs/>
          <w:color w:val="0000FF"/>
          <w:spacing w:val="2"/>
          <w:sz w:val="24"/>
          <w:szCs w:val="24"/>
        </w:rPr>
        <w:t xml:space="preserve"> </w:t>
      </w:r>
      <w:r w:rsidR="00AD71C4" w:rsidRPr="00AD71C4">
        <w:rPr>
          <w:rFonts w:cs="Calibri"/>
          <w:b/>
          <w:bCs/>
          <w:color w:val="0000FF"/>
          <w:spacing w:val="-1"/>
          <w:sz w:val="24"/>
          <w:szCs w:val="24"/>
        </w:rPr>
        <w:t>e</w:t>
      </w:r>
      <w:r w:rsidR="00AD71C4" w:rsidRPr="00AD71C4">
        <w:rPr>
          <w:rFonts w:cs="Calibri"/>
          <w:b/>
          <w:bCs/>
          <w:color w:val="0000FF"/>
          <w:sz w:val="24"/>
          <w:szCs w:val="24"/>
        </w:rPr>
        <w:t>xam</w:t>
      </w:r>
      <w:r w:rsidR="00AD71C4" w:rsidRPr="00AD71C4">
        <w:rPr>
          <w:rFonts w:cs="Calibri"/>
          <w:b/>
          <w:bCs/>
          <w:color w:val="0000FF"/>
          <w:spacing w:val="2"/>
          <w:sz w:val="24"/>
          <w:szCs w:val="24"/>
        </w:rPr>
        <w:t xml:space="preserve"> </w:t>
      </w:r>
      <w:r w:rsidR="00AD71C4" w:rsidRPr="00AD71C4">
        <w:rPr>
          <w:rFonts w:cs="Calibri"/>
          <w:b/>
          <w:bCs/>
          <w:color w:val="0000FF"/>
          <w:sz w:val="24"/>
          <w:szCs w:val="24"/>
        </w:rPr>
        <w:t>in</w:t>
      </w:r>
      <w:r w:rsidR="00AD71C4" w:rsidRPr="00AD71C4">
        <w:rPr>
          <w:rFonts w:cs="Calibri"/>
          <w:b/>
          <w:bCs/>
          <w:color w:val="0000FF"/>
          <w:spacing w:val="2"/>
          <w:sz w:val="24"/>
          <w:szCs w:val="24"/>
        </w:rPr>
        <w:t xml:space="preserve"> </w:t>
      </w:r>
      <w:r w:rsidR="00AD71C4" w:rsidRPr="00AD71C4">
        <w:rPr>
          <w:rFonts w:cs="Calibri"/>
          <w:b/>
          <w:bCs/>
          <w:color w:val="0000FF"/>
          <w:spacing w:val="-1"/>
          <w:sz w:val="24"/>
          <w:szCs w:val="24"/>
        </w:rPr>
        <w:t>B</w:t>
      </w:r>
      <w:r w:rsidR="00AD71C4" w:rsidRPr="00AD71C4">
        <w:rPr>
          <w:rFonts w:cs="Calibri"/>
          <w:b/>
          <w:bCs/>
          <w:color w:val="0000FF"/>
          <w:sz w:val="24"/>
          <w:szCs w:val="24"/>
        </w:rPr>
        <w:t>ioc</w:t>
      </w:r>
      <w:r w:rsidR="00AD71C4" w:rsidRPr="00AD71C4">
        <w:rPr>
          <w:rFonts w:cs="Calibri"/>
          <w:b/>
          <w:bCs/>
          <w:color w:val="0000FF"/>
          <w:spacing w:val="-1"/>
          <w:sz w:val="24"/>
          <w:szCs w:val="24"/>
        </w:rPr>
        <w:t>he</w:t>
      </w:r>
      <w:r w:rsidR="00AD71C4" w:rsidRPr="00AD71C4">
        <w:rPr>
          <w:rFonts w:cs="Calibri"/>
          <w:b/>
          <w:bCs/>
          <w:color w:val="0000FF"/>
          <w:sz w:val="24"/>
          <w:szCs w:val="24"/>
        </w:rPr>
        <w:t>mi</w:t>
      </w:r>
      <w:r w:rsidR="00AD71C4" w:rsidRPr="00AD71C4">
        <w:rPr>
          <w:rFonts w:cs="Calibri"/>
          <w:b/>
          <w:bCs/>
          <w:color w:val="0000FF"/>
          <w:spacing w:val="-1"/>
          <w:sz w:val="24"/>
          <w:szCs w:val="24"/>
        </w:rPr>
        <w:t>s</w:t>
      </w:r>
      <w:r w:rsidR="00AD71C4" w:rsidRPr="00AD71C4">
        <w:rPr>
          <w:rFonts w:cs="Calibri"/>
          <w:b/>
          <w:bCs/>
          <w:color w:val="0000FF"/>
          <w:sz w:val="24"/>
          <w:szCs w:val="24"/>
        </w:rPr>
        <w:t>try</w:t>
      </w:r>
      <w:r w:rsidR="00EA0D34">
        <w:rPr>
          <w:rFonts w:cs="Calibri"/>
          <w:b/>
          <w:bCs/>
          <w:color w:val="0000FF"/>
          <w:sz w:val="24"/>
          <w:szCs w:val="24"/>
        </w:rPr>
        <w:t xml:space="preserve"> were administered </w:t>
      </w:r>
      <w:r w:rsidR="00EA0D34">
        <w:rPr>
          <w:rFonts w:cs="Calibri"/>
          <w:b/>
          <w:bCs/>
          <w:color w:val="0000FF"/>
          <w:spacing w:val="-1"/>
          <w:sz w:val="24"/>
          <w:szCs w:val="24"/>
        </w:rPr>
        <w:t>to 34 students</w:t>
      </w:r>
      <w:r w:rsidR="00AD71C4" w:rsidRPr="00AD71C4">
        <w:rPr>
          <w:rFonts w:cs="Calibri"/>
          <w:b/>
          <w:bCs/>
          <w:color w:val="0000FF"/>
          <w:spacing w:val="-1"/>
          <w:sz w:val="24"/>
          <w:szCs w:val="24"/>
        </w:rPr>
        <w:t xml:space="preserve"> </w:t>
      </w:r>
      <w:r w:rsidR="00AD71C4" w:rsidRPr="00AD71C4">
        <w:rPr>
          <w:rFonts w:cs="Calibri"/>
          <w:b/>
          <w:bCs/>
          <w:color w:val="0000FF"/>
          <w:sz w:val="24"/>
          <w:szCs w:val="24"/>
        </w:rPr>
        <w:t>in a</w:t>
      </w:r>
      <w:r w:rsidR="00AD71C4" w:rsidRPr="00AD71C4">
        <w:rPr>
          <w:rFonts w:cs="Calibri"/>
          <w:b/>
          <w:bCs/>
          <w:color w:val="0000FF"/>
          <w:spacing w:val="2"/>
          <w:sz w:val="24"/>
          <w:szCs w:val="24"/>
        </w:rPr>
        <w:t xml:space="preserve"> </w:t>
      </w:r>
      <w:r w:rsidR="00AD71C4" w:rsidRPr="00AD71C4">
        <w:rPr>
          <w:rFonts w:cs="Calibri"/>
          <w:b/>
          <w:bCs/>
          <w:color w:val="0000FF"/>
          <w:spacing w:val="-1"/>
          <w:sz w:val="24"/>
          <w:szCs w:val="24"/>
        </w:rPr>
        <w:t>p</w:t>
      </w:r>
      <w:r w:rsidR="00AD71C4" w:rsidRPr="00AD71C4">
        <w:rPr>
          <w:rFonts w:cs="Calibri"/>
          <w:b/>
          <w:bCs/>
          <w:color w:val="0000FF"/>
          <w:sz w:val="24"/>
          <w:szCs w:val="24"/>
        </w:rPr>
        <w:t>r</w:t>
      </w:r>
      <w:r w:rsidR="00AD71C4" w:rsidRPr="00AD71C4">
        <w:rPr>
          <w:rFonts w:cs="Calibri"/>
          <w:b/>
          <w:bCs/>
          <w:color w:val="0000FF"/>
          <w:spacing w:val="-1"/>
          <w:sz w:val="24"/>
          <w:szCs w:val="24"/>
        </w:rPr>
        <w:t>e</w:t>
      </w:r>
      <w:r w:rsidR="00AD71C4" w:rsidRPr="00AD71C4">
        <w:rPr>
          <w:rFonts w:cs="Calibri"/>
          <w:b/>
          <w:bCs/>
          <w:color w:val="0000FF"/>
          <w:w w:val="33"/>
          <w:sz w:val="24"/>
          <w:szCs w:val="24"/>
        </w:rPr>
        <w:t xml:space="preserve">-­‐ </w:t>
      </w:r>
      <w:r w:rsidR="00AD71C4" w:rsidRPr="00AD71C4">
        <w:rPr>
          <w:rFonts w:cs="Calibri"/>
          <w:b/>
          <w:bCs/>
          <w:color w:val="0000FF"/>
          <w:sz w:val="24"/>
          <w:szCs w:val="24"/>
        </w:rPr>
        <w:t>assessment</w:t>
      </w:r>
      <w:r w:rsidR="00AD71C4" w:rsidRPr="00AD71C4">
        <w:rPr>
          <w:rFonts w:cs="Calibri"/>
          <w:b/>
          <w:bCs/>
          <w:color w:val="0000FF"/>
          <w:spacing w:val="1"/>
          <w:sz w:val="24"/>
          <w:szCs w:val="24"/>
        </w:rPr>
        <w:t xml:space="preserve"> </w:t>
      </w:r>
      <w:r w:rsidR="00AD71C4" w:rsidRPr="00AD71C4">
        <w:rPr>
          <w:rFonts w:cs="Calibri"/>
          <w:b/>
          <w:bCs/>
          <w:color w:val="0000FF"/>
          <w:sz w:val="24"/>
          <w:szCs w:val="24"/>
        </w:rPr>
        <w:t>on</w:t>
      </w:r>
      <w:r w:rsidR="00AD71C4" w:rsidRPr="00AD71C4">
        <w:rPr>
          <w:rFonts w:cs="Calibri"/>
          <w:b/>
          <w:bCs/>
          <w:color w:val="0000FF"/>
          <w:spacing w:val="1"/>
          <w:sz w:val="24"/>
          <w:szCs w:val="24"/>
        </w:rPr>
        <w:t xml:space="preserve"> </w:t>
      </w:r>
      <w:r w:rsidR="00AD71C4" w:rsidRPr="00AD71C4">
        <w:rPr>
          <w:rFonts w:cs="Calibri"/>
          <w:b/>
          <w:bCs/>
          <w:color w:val="0000FF"/>
          <w:sz w:val="24"/>
          <w:szCs w:val="24"/>
        </w:rPr>
        <w:t>the</w:t>
      </w:r>
      <w:r w:rsidR="00AD71C4" w:rsidRPr="00AD71C4">
        <w:rPr>
          <w:rFonts w:cs="Calibri"/>
          <w:b/>
          <w:bCs/>
          <w:color w:val="0000FF"/>
          <w:spacing w:val="1"/>
          <w:sz w:val="24"/>
          <w:szCs w:val="24"/>
        </w:rPr>
        <w:t xml:space="preserve"> </w:t>
      </w:r>
      <w:r w:rsidR="00AD71C4" w:rsidRPr="00AD71C4">
        <w:rPr>
          <w:rFonts w:cs="Calibri"/>
          <w:b/>
          <w:bCs/>
          <w:color w:val="0000FF"/>
          <w:sz w:val="24"/>
          <w:szCs w:val="24"/>
        </w:rPr>
        <w:t>fir</w:t>
      </w:r>
      <w:r w:rsidR="00AD71C4" w:rsidRPr="00AD71C4">
        <w:rPr>
          <w:rFonts w:cs="Calibri"/>
          <w:b/>
          <w:bCs/>
          <w:color w:val="0000FF"/>
          <w:spacing w:val="-1"/>
          <w:sz w:val="24"/>
          <w:szCs w:val="24"/>
        </w:rPr>
        <w:t>s</w:t>
      </w:r>
      <w:r w:rsidR="00AD71C4" w:rsidRPr="00AD71C4">
        <w:rPr>
          <w:rFonts w:cs="Calibri"/>
          <w:b/>
          <w:bCs/>
          <w:color w:val="0000FF"/>
          <w:sz w:val="24"/>
          <w:szCs w:val="24"/>
        </w:rPr>
        <w:t>t</w:t>
      </w:r>
      <w:r w:rsidR="00AD71C4" w:rsidRPr="00AD71C4">
        <w:rPr>
          <w:rFonts w:cs="Calibri"/>
          <w:b/>
          <w:bCs/>
          <w:color w:val="0000FF"/>
          <w:spacing w:val="1"/>
          <w:sz w:val="24"/>
          <w:szCs w:val="24"/>
        </w:rPr>
        <w:t xml:space="preserve"> </w:t>
      </w:r>
      <w:r w:rsidR="00AD71C4" w:rsidRPr="00AD71C4">
        <w:rPr>
          <w:rFonts w:cs="Calibri"/>
          <w:b/>
          <w:bCs/>
          <w:color w:val="0000FF"/>
          <w:sz w:val="24"/>
          <w:szCs w:val="24"/>
        </w:rPr>
        <w:t>day</w:t>
      </w:r>
      <w:r w:rsidR="00AD71C4" w:rsidRPr="00AD71C4">
        <w:rPr>
          <w:rFonts w:cs="Calibri"/>
          <w:b/>
          <w:bCs/>
          <w:color w:val="0000FF"/>
          <w:spacing w:val="1"/>
          <w:sz w:val="24"/>
          <w:szCs w:val="24"/>
        </w:rPr>
        <w:t xml:space="preserve"> </w:t>
      </w:r>
      <w:r w:rsidR="00AD71C4" w:rsidRPr="00AD71C4">
        <w:rPr>
          <w:rFonts w:cs="Calibri"/>
          <w:b/>
          <w:bCs/>
          <w:color w:val="0000FF"/>
          <w:sz w:val="24"/>
          <w:szCs w:val="24"/>
        </w:rPr>
        <w:t>of</w:t>
      </w:r>
      <w:r w:rsidR="00AD71C4" w:rsidRPr="00AD71C4">
        <w:rPr>
          <w:rFonts w:cs="Calibri"/>
          <w:b/>
          <w:bCs/>
          <w:color w:val="0000FF"/>
          <w:spacing w:val="1"/>
          <w:sz w:val="24"/>
          <w:szCs w:val="24"/>
        </w:rPr>
        <w:t xml:space="preserve"> </w:t>
      </w:r>
      <w:r w:rsidR="00AD71C4" w:rsidRPr="00AD71C4">
        <w:rPr>
          <w:rFonts w:cs="Calibri"/>
          <w:b/>
          <w:bCs/>
          <w:color w:val="0000FF"/>
          <w:sz w:val="24"/>
          <w:szCs w:val="24"/>
        </w:rPr>
        <w:t>class</w:t>
      </w:r>
      <w:r w:rsidR="00AD71C4" w:rsidRPr="00AD71C4">
        <w:rPr>
          <w:rFonts w:cs="Calibri"/>
          <w:b/>
          <w:bCs/>
          <w:color w:val="0000FF"/>
          <w:spacing w:val="1"/>
          <w:sz w:val="24"/>
          <w:szCs w:val="24"/>
        </w:rPr>
        <w:t xml:space="preserve"> </w:t>
      </w:r>
      <w:r w:rsidR="00AD71C4" w:rsidRPr="00AD71C4">
        <w:rPr>
          <w:rFonts w:cs="Calibri"/>
          <w:b/>
          <w:bCs/>
          <w:color w:val="0000FF"/>
          <w:sz w:val="24"/>
          <w:szCs w:val="24"/>
        </w:rPr>
        <w:t>and</w:t>
      </w:r>
      <w:r w:rsidR="00AD71C4" w:rsidRPr="00AD71C4">
        <w:rPr>
          <w:rFonts w:cs="Calibri"/>
          <w:b/>
          <w:bCs/>
          <w:color w:val="0000FF"/>
          <w:spacing w:val="1"/>
          <w:sz w:val="24"/>
          <w:szCs w:val="24"/>
        </w:rPr>
        <w:t xml:space="preserve"> </w:t>
      </w:r>
      <w:r w:rsidR="00AD71C4" w:rsidRPr="00AD71C4">
        <w:rPr>
          <w:rFonts w:cs="Calibri"/>
          <w:b/>
          <w:bCs/>
          <w:color w:val="0000FF"/>
          <w:sz w:val="24"/>
          <w:szCs w:val="24"/>
        </w:rPr>
        <w:t>in</w:t>
      </w:r>
      <w:r w:rsidR="00AD71C4" w:rsidRPr="00AD71C4">
        <w:rPr>
          <w:rFonts w:cs="Calibri"/>
          <w:b/>
          <w:bCs/>
          <w:color w:val="0000FF"/>
          <w:spacing w:val="1"/>
          <w:sz w:val="24"/>
          <w:szCs w:val="24"/>
        </w:rPr>
        <w:t xml:space="preserve"> </w:t>
      </w:r>
      <w:r w:rsidR="00AD71C4" w:rsidRPr="00AD71C4">
        <w:rPr>
          <w:rFonts w:cs="Calibri"/>
          <w:b/>
          <w:bCs/>
          <w:color w:val="0000FF"/>
          <w:sz w:val="24"/>
          <w:szCs w:val="24"/>
        </w:rPr>
        <w:t>a</w:t>
      </w:r>
      <w:r w:rsidR="00AD71C4" w:rsidRPr="00AD71C4">
        <w:rPr>
          <w:rFonts w:cs="Calibri"/>
          <w:b/>
          <w:bCs/>
          <w:color w:val="0000FF"/>
          <w:spacing w:val="1"/>
          <w:sz w:val="24"/>
          <w:szCs w:val="24"/>
        </w:rPr>
        <w:t xml:space="preserve"> </w:t>
      </w:r>
      <w:r w:rsidR="00AD71C4" w:rsidRPr="00AD71C4">
        <w:rPr>
          <w:rFonts w:cs="Calibri"/>
          <w:b/>
          <w:bCs/>
          <w:color w:val="0000FF"/>
          <w:sz w:val="24"/>
          <w:szCs w:val="24"/>
        </w:rPr>
        <w:t>post</w:t>
      </w:r>
      <w:r w:rsidR="00AD71C4" w:rsidRPr="00AD71C4">
        <w:rPr>
          <w:rFonts w:cs="Calibri"/>
          <w:b/>
          <w:bCs/>
          <w:color w:val="0000FF"/>
          <w:spacing w:val="1"/>
          <w:sz w:val="24"/>
          <w:szCs w:val="24"/>
        </w:rPr>
        <w:t xml:space="preserve">-assessment </w:t>
      </w:r>
      <w:r w:rsidR="00AD71C4" w:rsidRPr="00AD71C4">
        <w:rPr>
          <w:rFonts w:cs="Calibri"/>
          <w:b/>
          <w:bCs/>
          <w:color w:val="0000FF"/>
          <w:sz w:val="24"/>
          <w:szCs w:val="24"/>
        </w:rPr>
        <w:t>on</w:t>
      </w:r>
      <w:r w:rsidR="00AD71C4" w:rsidRPr="00AD71C4">
        <w:rPr>
          <w:rFonts w:cs="Calibri"/>
          <w:b/>
          <w:bCs/>
          <w:color w:val="0000FF"/>
          <w:spacing w:val="1"/>
          <w:sz w:val="24"/>
          <w:szCs w:val="24"/>
        </w:rPr>
        <w:t xml:space="preserve"> </w:t>
      </w:r>
      <w:r w:rsidR="00AD71C4" w:rsidRPr="00AD71C4">
        <w:rPr>
          <w:rFonts w:cs="Calibri"/>
          <w:b/>
          <w:bCs/>
          <w:color w:val="0000FF"/>
          <w:sz w:val="24"/>
          <w:szCs w:val="24"/>
        </w:rPr>
        <w:t>their</w:t>
      </w:r>
      <w:r w:rsidR="00AD71C4" w:rsidRPr="00AD71C4">
        <w:rPr>
          <w:rFonts w:cs="Calibri"/>
          <w:b/>
          <w:bCs/>
          <w:color w:val="0000FF"/>
          <w:spacing w:val="1"/>
          <w:sz w:val="24"/>
          <w:szCs w:val="24"/>
        </w:rPr>
        <w:t xml:space="preserve"> </w:t>
      </w:r>
      <w:r w:rsidR="00AD71C4" w:rsidRPr="00AD71C4">
        <w:rPr>
          <w:rFonts w:cs="Calibri"/>
          <w:b/>
          <w:bCs/>
          <w:color w:val="0000FF"/>
          <w:sz w:val="24"/>
          <w:szCs w:val="24"/>
        </w:rPr>
        <w:t>cour</w:t>
      </w:r>
      <w:r w:rsidR="00AD71C4" w:rsidRPr="00AD71C4">
        <w:rPr>
          <w:rFonts w:cs="Calibri"/>
          <w:b/>
          <w:bCs/>
          <w:color w:val="0000FF"/>
          <w:spacing w:val="-1"/>
          <w:sz w:val="24"/>
          <w:szCs w:val="24"/>
        </w:rPr>
        <w:t>s</w:t>
      </w:r>
      <w:r w:rsidR="00AD71C4" w:rsidRPr="00AD71C4">
        <w:rPr>
          <w:rFonts w:cs="Calibri"/>
          <w:b/>
          <w:bCs/>
          <w:color w:val="0000FF"/>
          <w:sz w:val="24"/>
          <w:szCs w:val="24"/>
        </w:rPr>
        <w:t>e</w:t>
      </w:r>
      <w:r w:rsidR="00AD71C4" w:rsidRPr="00AD71C4">
        <w:rPr>
          <w:rFonts w:cs="Calibri"/>
          <w:b/>
          <w:bCs/>
          <w:color w:val="0000FF"/>
          <w:spacing w:val="1"/>
          <w:sz w:val="24"/>
          <w:szCs w:val="24"/>
        </w:rPr>
        <w:t xml:space="preserve"> </w:t>
      </w:r>
      <w:r w:rsidR="00AD71C4" w:rsidRPr="00AD71C4">
        <w:rPr>
          <w:rFonts w:cs="Calibri"/>
          <w:b/>
          <w:bCs/>
          <w:color w:val="0000FF"/>
          <w:sz w:val="24"/>
          <w:szCs w:val="24"/>
        </w:rPr>
        <w:t>final</w:t>
      </w:r>
      <w:r w:rsidR="00AD71C4" w:rsidRPr="00AD71C4">
        <w:rPr>
          <w:rFonts w:cs="Calibri"/>
          <w:b/>
          <w:bCs/>
          <w:color w:val="0000FF"/>
          <w:spacing w:val="1"/>
          <w:sz w:val="24"/>
          <w:szCs w:val="24"/>
        </w:rPr>
        <w:t xml:space="preserve"> </w:t>
      </w:r>
      <w:r w:rsidR="00AD71C4" w:rsidRPr="00AD71C4">
        <w:rPr>
          <w:rFonts w:cs="Calibri"/>
          <w:b/>
          <w:bCs/>
          <w:color w:val="0000FF"/>
          <w:sz w:val="24"/>
          <w:szCs w:val="24"/>
        </w:rPr>
        <w:t>exa</w:t>
      </w:r>
      <w:r w:rsidR="00AD71C4" w:rsidRPr="00AD71C4">
        <w:rPr>
          <w:rFonts w:cs="Calibri"/>
          <w:b/>
          <w:bCs/>
          <w:color w:val="0000FF"/>
          <w:spacing w:val="-5"/>
          <w:sz w:val="24"/>
          <w:szCs w:val="24"/>
        </w:rPr>
        <w:t>m</w:t>
      </w:r>
      <w:r w:rsidR="00AD71C4" w:rsidRPr="00AD71C4">
        <w:rPr>
          <w:rFonts w:cs="Calibri"/>
          <w:b/>
          <w:bCs/>
          <w:color w:val="0000FF"/>
          <w:sz w:val="24"/>
          <w:szCs w:val="24"/>
        </w:rPr>
        <w:t>.</w:t>
      </w:r>
      <w:r w:rsidR="00AD71C4" w:rsidRPr="00AD71C4">
        <w:rPr>
          <w:rFonts w:cs="Calibri"/>
          <w:b/>
          <w:bCs/>
          <w:color w:val="0000FF"/>
          <w:spacing w:val="1"/>
          <w:sz w:val="24"/>
          <w:szCs w:val="24"/>
        </w:rPr>
        <w:t xml:space="preserve"> </w:t>
      </w:r>
      <w:r w:rsidR="00AD71C4" w:rsidRPr="00AD71C4">
        <w:rPr>
          <w:rFonts w:cs="Calibri"/>
          <w:b/>
          <w:bCs/>
          <w:color w:val="0000FF"/>
          <w:spacing w:val="-1"/>
          <w:sz w:val="24"/>
          <w:szCs w:val="24"/>
        </w:rPr>
        <w:t>Th</w:t>
      </w:r>
      <w:r w:rsidR="00AD71C4" w:rsidRPr="00AD71C4">
        <w:rPr>
          <w:rFonts w:cs="Calibri"/>
          <w:b/>
          <w:bCs/>
          <w:color w:val="0000FF"/>
          <w:sz w:val="24"/>
          <w:szCs w:val="24"/>
        </w:rPr>
        <w:t>e</w:t>
      </w:r>
      <w:r w:rsidR="00AD71C4" w:rsidRPr="00AD71C4">
        <w:rPr>
          <w:rFonts w:cs="Calibri"/>
          <w:b/>
          <w:bCs/>
          <w:color w:val="0000FF"/>
          <w:spacing w:val="1"/>
          <w:sz w:val="24"/>
          <w:szCs w:val="24"/>
        </w:rPr>
        <w:t xml:space="preserve"> </w:t>
      </w:r>
      <w:r w:rsidR="00AD71C4" w:rsidRPr="00AD71C4">
        <w:rPr>
          <w:rFonts w:cs="Calibri"/>
          <w:b/>
          <w:bCs/>
          <w:color w:val="0000FF"/>
          <w:spacing w:val="-1"/>
          <w:sz w:val="24"/>
          <w:szCs w:val="24"/>
        </w:rPr>
        <w:t>ben</w:t>
      </w:r>
      <w:r w:rsidR="00AD71C4" w:rsidRPr="00AD71C4">
        <w:rPr>
          <w:rFonts w:cs="Calibri"/>
          <w:b/>
          <w:bCs/>
          <w:color w:val="0000FF"/>
          <w:sz w:val="24"/>
          <w:szCs w:val="24"/>
        </w:rPr>
        <w:t>c</w:t>
      </w:r>
      <w:r w:rsidR="00AD71C4" w:rsidRPr="00AD71C4">
        <w:rPr>
          <w:rFonts w:cs="Calibri"/>
          <w:b/>
          <w:bCs/>
          <w:color w:val="0000FF"/>
          <w:spacing w:val="-1"/>
          <w:sz w:val="24"/>
          <w:szCs w:val="24"/>
        </w:rPr>
        <w:t>h</w:t>
      </w:r>
      <w:r w:rsidR="00AD71C4" w:rsidRPr="00AD71C4">
        <w:rPr>
          <w:rFonts w:cs="Calibri"/>
          <w:b/>
          <w:bCs/>
          <w:color w:val="0000FF"/>
          <w:sz w:val="24"/>
          <w:szCs w:val="24"/>
        </w:rPr>
        <w:t>mark</w:t>
      </w:r>
      <w:r w:rsidR="00AD71C4" w:rsidRPr="00AD71C4">
        <w:rPr>
          <w:rFonts w:cs="Calibri"/>
          <w:b/>
          <w:bCs/>
          <w:color w:val="0000FF"/>
          <w:spacing w:val="1"/>
          <w:sz w:val="24"/>
          <w:szCs w:val="24"/>
        </w:rPr>
        <w:t xml:space="preserve"> </w:t>
      </w:r>
      <w:r w:rsidR="00AD71C4" w:rsidRPr="00AD71C4">
        <w:rPr>
          <w:rFonts w:cs="Calibri"/>
          <w:b/>
          <w:bCs/>
          <w:color w:val="0000FF"/>
          <w:sz w:val="24"/>
          <w:szCs w:val="24"/>
        </w:rPr>
        <w:t>for</w:t>
      </w:r>
      <w:r w:rsidR="00AD71C4" w:rsidRPr="00AD71C4">
        <w:rPr>
          <w:rFonts w:cs="Calibri"/>
          <w:b/>
          <w:bCs/>
          <w:color w:val="0000FF"/>
          <w:spacing w:val="1"/>
          <w:sz w:val="24"/>
          <w:szCs w:val="24"/>
        </w:rPr>
        <w:t xml:space="preserve"> </w:t>
      </w:r>
      <w:r w:rsidR="00AD71C4" w:rsidRPr="00AD71C4">
        <w:rPr>
          <w:rFonts w:cs="Calibri"/>
          <w:b/>
          <w:bCs/>
          <w:color w:val="0000FF"/>
          <w:spacing w:val="-1"/>
          <w:sz w:val="24"/>
          <w:szCs w:val="24"/>
        </w:rPr>
        <w:t>su</w:t>
      </w:r>
      <w:r w:rsidR="00AD71C4" w:rsidRPr="00AD71C4">
        <w:rPr>
          <w:rFonts w:cs="Calibri"/>
          <w:b/>
          <w:bCs/>
          <w:color w:val="0000FF"/>
          <w:sz w:val="24"/>
          <w:szCs w:val="24"/>
        </w:rPr>
        <w:t>cc</w:t>
      </w:r>
      <w:r w:rsidR="00AD71C4" w:rsidRPr="00AD71C4">
        <w:rPr>
          <w:rFonts w:cs="Calibri"/>
          <w:b/>
          <w:bCs/>
          <w:color w:val="0000FF"/>
          <w:spacing w:val="-1"/>
          <w:sz w:val="24"/>
          <w:szCs w:val="24"/>
        </w:rPr>
        <w:t>es</w:t>
      </w:r>
      <w:r w:rsidR="00AD71C4" w:rsidRPr="00AD71C4">
        <w:rPr>
          <w:rFonts w:cs="Calibri"/>
          <w:b/>
          <w:bCs/>
          <w:color w:val="0000FF"/>
          <w:sz w:val="24"/>
          <w:szCs w:val="24"/>
        </w:rPr>
        <w:t>s</w:t>
      </w:r>
      <w:r w:rsidR="00AD71C4" w:rsidRPr="00AD71C4">
        <w:rPr>
          <w:rFonts w:cs="Calibri"/>
          <w:b/>
          <w:bCs/>
          <w:color w:val="0000FF"/>
          <w:spacing w:val="1"/>
          <w:sz w:val="24"/>
          <w:szCs w:val="24"/>
        </w:rPr>
        <w:t xml:space="preserve"> </w:t>
      </w:r>
      <w:r w:rsidR="00AD71C4" w:rsidRPr="00AD71C4">
        <w:rPr>
          <w:rFonts w:cs="Calibri"/>
          <w:b/>
          <w:bCs/>
          <w:color w:val="0000FF"/>
          <w:sz w:val="24"/>
          <w:szCs w:val="24"/>
        </w:rPr>
        <w:t>in</w:t>
      </w:r>
      <w:r w:rsidR="00AD71C4" w:rsidRPr="00AD71C4">
        <w:rPr>
          <w:rFonts w:cs="Calibri"/>
          <w:b/>
          <w:bCs/>
          <w:color w:val="0000FF"/>
          <w:spacing w:val="1"/>
          <w:sz w:val="24"/>
          <w:szCs w:val="24"/>
        </w:rPr>
        <w:t xml:space="preserve"> </w:t>
      </w:r>
      <w:r w:rsidR="00AD71C4" w:rsidRPr="00AD71C4">
        <w:rPr>
          <w:rFonts w:cs="Calibri"/>
          <w:b/>
          <w:bCs/>
          <w:color w:val="0000FF"/>
          <w:sz w:val="24"/>
          <w:szCs w:val="24"/>
        </w:rPr>
        <w:t>t</w:t>
      </w:r>
      <w:r w:rsidR="00AD71C4" w:rsidRPr="00AD71C4">
        <w:rPr>
          <w:rFonts w:cs="Calibri"/>
          <w:b/>
          <w:bCs/>
          <w:color w:val="0000FF"/>
          <w:spacing w:val="-1"/>
          <w:sz w:val="24"/>
          <w:szCs w:val="24"/>
        </w:rPr>
        <w:t>h</w:t>
      </w:r>
      <w:r w:rsidR="00AD71C4" w:rsidRPr="00AD71C4">
        <w:rPr>
          <w:rFonts w:cs="Calibri"/>
          <w:b/>
          <w:bCs/>
          <w:color w:val="0000FF"/>
          <w:sz w:val="24"/>
          <w:szCs w:val="24"/>
        </w:rPr>
        <w:t>ese</w:t>
      </w:r>
      <w:r w:rsidR="00AD71C4" w:rsidRPr="00AD71C4">
        <w:rPr>
          <w:rFonts w:cs="Calibri"/>
          <w:b/>
          <w:bCs/>
          <w:color w:val="0000FF"/>
          <w:spacing w:val="1"/>
          <w:sz w:val="24"/>
          <w:szCs w:val="24"/>
        </w:rPr>
        <w:t xml:space="preserve"> </w:t>
      </w:r>
      <w:r w:rsidR="00AD71C4" w:rsidRPr="00AD71C4">
        <w:rPr>
          <w:rFonts w:cs="Calibri"/>
          <w:b/>
          <w:bCs/>
          <w:color w:val="0000FF"/>
          <w:sz w:val="24"/>
          <w:szCs w:val="24"/>
        </w:rPr>
        <w:t>a</w:t>
      </w:r>
      <w:r w:rsidR="00AD71C4" w:rsidRPr="00AD71C4">
        <w:rPr>
          <w:rFonts w:cs="Calibri"/>
          <w:b/>
          <w:bCs/>
          <w:color w:val="0000FF"/>
          <w:spacing w:val="-1"/>
          <w:sz w:val="24"/>
          <w:szCs w:val="24"/>
        </w:rPr>
        <w:t>ssess</w:t>
      </w:r>
      <w:r w:rsidR="00AD71C4" w:rsidRPr="00AD71C4">
        <w:rPr>
          <w:rFonts w:cs="Calibri"/>
          <w:b/>
          <w:bCs/>
          <w:color w:val="0000FF"/>
          <w:sz w:val="24"/>
          <w:szCs w:val="24"/>
        </w:rPr>
        <w:t>m</w:t>
      </w:r>
      <w:r w:rsidR="00AD71C4" w:rsidRPr="00AD71C4">
        <w:rPr>
          <w:rFonts w:cs="Calibri"/>
          <w:b/>
          <w:bCs/>
          <w:color w:val="0000FF"/>
          <w:spacing w:val="-1"/>
          <w:sz w:val="24"/>
          <w:szCs w:val="24"/>
        </w:rPr>
        <w:t>en</w:t>
      </w:r>
      <w:r w:rsidR="00AD71C4" w:rsidRPr="00AD71C4">
        <w:rPr>
          <w:rFonts w:cs="Calibri"/>
          <w:b/>
          <w:bCs/>
          <w:color w:val="0000FF"/>
          <w:sz w:val="24"/>
          <w:szCs w:val="24"/>
        </w:rPr>
        <w:t xml:space="preserve">ts </w:t>
      </w:r>
      <w:r w:rsidR="00AD71C4" w:rsidRPr="00AD71C4">
        <w:rPr>
          <w:rFonts w:cs="Calibri"/>
          <w:b/>
          <w:bCs/>
          <w:color w:val="0000FF"/>
          <w:spacing w:val="-1"/>
          <w:sz w:val="24"/>
          <w:szCs w:val="24"/>
        </w:rPr>
        <w:t>w</w:t>
      </w:r>
      <w:r w:rsidR="00AD71C4" w:rsidRPr="00AD71C4">
        <w:rPr>
          <w:rFonts w:cs="Calibri"/>
          <w:b/>
          <w:bCs/>
          <w:color w:val="0000FF"/>
          <w:sz w:val="24"/>
          <w:szCs w:val="24"/>
        </w:rPr>
        <w:t>as</w:t>
      </w:r>
      <w:r w:rsidR="00AD71C4" w:rsidRPr="00AD71C4">
        <w:rPr>
          <w:rFonts w:cs="Calibri"/>
          <w:b/>
          <w:bCs/>
          <w:color w:val="0000FF"/>
          <w:spacing w:val="21"/>
          <w:sz w:val="24"/>
          <w:szCs w:val="24"/>
        </w:rPr>
        <w:t xml:space="preserve"> </w:t>
      </w:r>
      <w:r w:rsidR="00AD71C4" w:rsidRPr="00AD71C4">
        <w:rPr>
          <w:rFonts w:cs="Calibri"/>
          <w:b/>
          <w:bCs/>
          <w:color w:val="0000FF"/>
          <w:sz w:val="24"/>
          <w:szCs w:val="24"/>
        </w:rPr>
        <w:t>6</w:t>
      </w:r>
      <w:r w:rsidR="00DA04D8">
        <w:rPr>
          <w:rFonts w:cs="Calibri"/>
          <w:b/>
          <w:bCs/>
          <w:color w:val="0000FF"/>
          <w:sz w:val="24"/>
          <w:szCs w:val="24"/>
        </w:rPr>
        <w:t>0%</w:t>
      </w:r>
      <w:r w:rsidR="002816DD">
        <w:rPr>
          <w:rFonts w:cs="Calibri"/>
          <w:b/>
          <w:bCs/>
          <w:color w:val="0000FF"/>
          <w:sz w:val="24"/>
          <w:szCs w:val="24"/>
        </w:rPr>
        <w:t xml:space="preserve"> (6 or more questions correct out of 10)</w:t>
      </w:r>
      <w:r w:rsidR="00AD71C4" w:rsidRPr="00AD71C4">
        <w:rPr>
          <w:rFonts w:cs="Calibri"/>
          <w:b/>
          <w:bCs/>
          <w:color w:val="0000FF"/>
          <w:sz w:val="24"/>
          <w:szCs w:val="24"/>
        </w:rPr>
        <w:t>.</w:t>
      </w:r>
      <w:r w:rsidR="00AD71C4" w:rsidRPr="00AD71C4">
        <w:rPr>
          <w:rFonts w:cs="Calibri"/>
          <w:b/>
          <w:bCs/>
          <w:color w:val="0000FF"/>
          <w:spacing w:val="21"/>
          <w:sz w:val="24"/>
          <w:szCs w:val="24"/>
        </w:rPr>
        <w:t xml:space="preserve"> In Fall 2019, the fraction of students that achieved the benchmark level was </w:t>
      </w:r>
      <w:r w:rsidR="00AD71C4" w:rsidRPr="00AD71C4">
        <w:rPr>
          <w:rFonts w:cs="Calibri"/>
          <w:b/>
          <w:bCs/>
          <w:color w:val="0000FF"/>
          <w:spacing w:val="-1"/>
          <w:sz w:val="24"/>
          <w:szCs w:val="24"/>
        </w:rPr>
        <w:t>3</w:t>
      </w:r>
      <w:r w:rsidR="00AD71C4" w:rsidRPr="00AD71C4">
        <w:rPr>
          <w:rFonts w:cs="Calibri"/>
          <w:b/>
          <w:bCs/>
          <w:color w:val="0000FF"/>
          <w:sz w:val="24"/>
          <w:szCs w:val="24"/>
        </w:rPr>
        <w:t>%</w:t>
      </w:r>
      <w:r w:rsidR="00AD71C4" w:rsidRPr="00AD71C4">
        <w:rPr>
          <w:rFonts w:cs="Calibri"/>
          <w:b/>
          <w:bCs/>
          <w:color w:val="0000FF"/>
          <w:spacing w:val="21"/>
          <w:sz w:val="24"/>
          <w:szCs w:val="24"/>
        </w:rPr>
        <w:t xml:space="preserve"> </w:t>
      </w:r>
      <w:r w:rsidR="00AD71C4" w:rsidRPr="00AD71C4">
        <w:rPr>
          <w:rFonts w:cs="Calibri"/>
          <w:b/>
          <w:bCs/>
          <w:color w:val="0000FF"/>
          <w:sz w:val="24"/>
          <w:szCs w:val="24"/>
        </w:rPr>
        <w:t>in the pre-assessment and</w:t>
      </w:r>
      <w:r w:rsidR="00AD71C4" w:rsidRPr="00AD71C4">
        <w:rPr>
          <w:rFonts w:cs="Calibri"/>
          <w:b/>
          <w:bCs/>
          <w:color w:val="0000FF"/>
          <w:spacing w:val="11"/>
          <w:sz w:val="24"/>
          <w:szCs w:val="24"/>
        </w:rPr>
        <w:t xml:space="preserve"> </w:t>
      </w:r>
      <w:r w:rsidR="00AD71C4" w:rsidRPr="00AD71C4">
        <w:rPr>
          <w:rFonts w:cs="Calibri"/>
          <w:b/>
          <w:bCs/>
          <w:color w:val="0000FF"/>
          <w:spacing w:val="-1"/>
          <w:sz w:val="24"/>
          <w:szCs w:val="24"/>
        </w:rPr>
        <w:t>41</w:t>
      </w:r>
      <w:r w:rsidR="00AD71C4" w:rsidRPr="00AD71C4">
        <w:rPr>
          <w:rFonts w:cs="Calibri"/>
          <w:b/>
          <w:bCs/>
          <w:color w:val="0000FF"/>
          <w:sz w:val="24"/>
          <w:szCs w:val="24"/>
        </w:rPr>
        <w:t>%</w:t>
      </w:r>
      <w:r w:rsidR="00AD71C4" w:rsidRPr="00AD71C4">
        <w:rPr>
          <w:rFonts w:cs="Calibri"/>
          <w:b/>
          <w:bCs/>
          <w:color w:val="0000FF"/>
          <w:spacing w:val="11"/>
          <w:sz w:val="24"/>
          <w:szCs w:val="24"/>
        </w:rPr>
        <w:t xml:space="preserve"> </w:t>
      </w:r>
      <w:r w:rsidR="00AD71C4" w:rsidRPr="00AD71C4">
        <w:rPr>
          <w:rFonts w:cs="Calibri"/>
          <w:b/>
          <w:bCs/>
          <w:color w:val="0000FF"/>
          <w:sz w:val="24"/>
          <w:szCs w:val="24"/>
        </w:rPr>
        <w:t>in the post-assessment. T</w:t>
      </w:r>
      <w:r w:rsidR="00AD71C4" w:rsidRPr="00AD71C4">
        <w:rPr>
          <w:rFonts w:cs="Calibri"/>
          <w:b/>
          <w:bCs/>
          <w:color w:val="0000FF"/>
          <w:spacing w:val="-1"/>
          <w:sz w:val="24"/>
          <w:szCs w:val="24"/>
        </w:rPr>
        <w:t>h</w:t>
      </w:r>
      <w:r w:rsidR="00AD71C4" w:rsidRPr="00AD71C4">
        <w:rPr>
          <w:rFonts w:cs="Calibri"/>
          <w:b/>
          <w:bCs/>
          <w:color w:val="0000FF"/>
          <w:sz w:val="24"/>
          <w:szCs w:val="24"/>
        </w:rPr>
        <w:t xml:space="preserve">e </w:t>
      </w:r>
      <w:r w:rsidR="00AD71C4" w:rsidRPr="00AD71C4">
        <w:rPr>
          <w:rFonts w:cs="Calibri"/>
          <w:b/>
          <w:bCs/>
          <w:color w:val="0000FF"/>
          <w:spacing w:val="-1"/>
          <w:sz w:val="24"/>
          <w:szCs w:val="24"/>
        </w:rPr>
        <w:t>pe</w:t>
      </w:r>
      <w:r w:rsidR="00AD71C4" w:rsidRPr="00AD71C4">
        <w:rPr>
          <w:rFonts w:cs="Calibri"/>
          <w:b/>
          <w:bCs/>
          <w:color w:val="0000FF"/>
          <w:sz w:val="24"/>
          <w:szCs w:val="24"/>
        </w:rPr>
        <w:t>rc</w:t>
      </w:r>
      <w:r w:rsidR="00AD71C4" w:rsidRPr="00AD71C4">
        <w:rPr>
          <w:rFonts w:cs="Calibri"/>
          <w:b/>
          <w:bCs/>
          <w:color w:val="0000FF"/>
          <w:spacing w:val="-1"/>
          <w:sz w:val="24"/>
          <w:szCs w:val="24"/>
        </w:rPr>
        <w:t>en</w:t>
      </w:r>
      <w:r w:rsidR="00AD71C4" w:rsidRPr="00AD71C4">
        <w:rPr>
          <w:rFonts w:cs="Calibri"/>
          <w:b/>
          <w:bCs/>
          <w:color w:val="0000FF"/>
          <w:sz w:val="24"/>
          <w:szCs w:val="24"/>
        </w:rPr>
        <w:t>ta</w:t>
      </w:r>
      <w:r w:rsidR="00AD71C4" w:rsidRPr="00AD71C4">
        <w:rPr>
          <w:rFonts w:cs="Calibri"/>
          <w:b/>
          <w:bCs/>
          <w:color w:val="0000FF"/>
          <w:spacing w:val="-1"/>
          <w:sz w:val="24"/>
          <w:szCs w:val="24"/>
        </w:rPr>
        <w:t>g</w:t>
      </w:r>
      <w:r w:rsidR="00AD71C4" w:rsidRPr="00AD71C4">
        <w:rPr>
          <w:rFonts w:cs="Calibri"/>
          <w:b/>
          <w:bCs/>
          <w:color w:val="0000FF"/>
          <w:sz w:val="24"/>
          <w:szCs w:val="24"/>
        </w:rPr>
        <w:t>e</w:t>
      </w:r>
      <w:r w:rsidR="00AD71C4" w:rsidRPr="00AD71C4">
        <w:rPr>
          <w:rFonts w:cs="Calibri"/>
          <w:b/>
          <w:bCs/>
          <w:color w:val="0000FF"/>
          <w:spacing w:val="-19"/>
          <w:sz w:val="24"/>
          <w:szCs w:val="24"/>
        </w:rPr>
        <w:t xml:space="preserve"> </w:t>
      </w:r>
      <w:r w:rsidR="00AD71C4" w:rsidRPr="00AD71C4">
        <w:rPr>
          <w:rFonts w:cs="Calibri"/>
          <w:b/>
          <w:bCs/>
          <w:color w:val="0000FF"/>
          <w:sz w:val="24"/>
          <w:szCs w:val="24"/>
        </w:rPr>
        <w:t xml:space="preserve">of </w:t>
      </w:r>
      <w:proofErr w:type="gramStart"/>
      <w:r w:rsidR="00AD71C4" w:rsidRPr="00AD71C4">
        <w:rPr>
          <w:rFonts w:cs="Calibri"/>
          <w:b/>
          <w:bCs/>
          <w:color w:val="0000FF"/>
          <w:spacing w:val="-1"/>
          <w:sz w:val="24"/>
          <w:szCs w:val="24"/>
        </w:rPr>
        <w:t>s</w:t>
      </w:r>
      <w:r w:rsidR="00AD71C4" w:rsidRPr="00AD71C4">
        <w:rPr>
          <w:rFonts w:cs="Calibri"/>
          <w:b/>
          <w:bCs/>
          <w:color w:val="0000FF"/>
          <w:sz w:val="24"/>
          <w:szCs w:val="24"/>
        </w:rPr>
        <w:t>t</w:t>
      </w:r>
      <w:r w:rsidR="00AD71C4" w:rsidRPr="00AD71C4">
        <w:rPr>
          <w:rFonts w:cs="Calibri"/>
          <w:b/>
          <w:bCs/>
          <w:color w:val="0000FF"/>
          <w:spacing w:val="-1"/>
          <w:sz w:val="24"/>
          <w:szCs w:val="24"/>
        </w:rPr>
        <w:t>uden</w:t>
      </w:r>
      <w:r w:rsidR="00AD71C4" w:rsidRPr="00AD71C4">
        <w:rPr>
          <w:rFonts w:cs="Calibri"/>
          <w:b/>
          <w:bCs/>
          <w:color w:val="0000FF"/>
          <w:sz w:val="24"/>
          <w:szCs w:val="24"/>
        </w:rPr>
        <w:t xml:space="preserve">ts </w:t>
      </w:r>
      <w:r w:rsidR="00AD71C4" w:rsidRPr="00AD71C4">
        <w:rPr>
          <w:rFonts w:cs="Calibri"/>
          <w:b/>
          <w:bCs/>
          <w:color w:val="0000FF"/>
          <w:spacing w:val="-19"/>
          <w:sz w:val="24"/>
          <w:szCs w:val="24"/>
        </w:rPr>
        <w:t xml:space="preserve"> </w:t>
      </w:r>
      <w:r w:rsidR="00AD71C4" w:rsidRPr="00AD71C4">
        <w:rPr>
          <w:rFonts w:cs="Calibri"/>
          <w:b/>
          <w:bCs/>
          <w:color w:val="0000FF"/>
          <w:spacing w:val="-1"/>
          <w:sz w:val="24"/>
          <w:szCs w:val="24"/>
        </w:rPr>
        <w:t>wh</w:t>
      </w:r>
      <w:r w:rsidR="00AD71C4" w:rsidRPr="00AD71C4">
        <w:rPr>
          <w:rFonts w:cs="Calibri"/>
          <w:b/>
          <w:bCs/>
          <w:color w:val="0000FF"/>
          <w:sz w:val="24"/>
          <w:szCs w:val="24"/>
        </w:rPr>
        <w:t>o</w:t>
      </w:r>
      <w:proofErr w:type="gramEnd"/>
      <w:r w:rsidR="00AD71C4" w:rsidRPr="00AD71C4">
        <w:rPr>
          <w:rFonts w:cs="Calibri"/>
          <w:b/>
          <w:bCs/>
          <w:color w:val="0000FF"/>
          <w:sz w:val="24"/>
          <w:szCs w:val="24"/>
        </w:rPr>
        <w:t xml:space="preserve"> </w:t>
      </w:r>
      <w:r w:rsidR="00AD71C4" w:rsidRPr="00AD71C4">
        <w:rPr>
          <w:rFonts w:cs="Calibri"/>
          <w:b/>
          <w:bCs/>
          <w:color w:val="0000FF"/>
          <w:spacing w:val="-19"/>
          <w:sz w:val="24"/>
          <w:szCs w:val="24"/>
        </w:rPr>
        <w:t xml:space="preserve"> </w:t>
      </w:r>
      <w:r w:rsidR="00AD71C4" w:rsidRPr="00AD71C4">
        <w:rPr>
          <w:rFonts w:cs="Calibri"/>
          <w:b/>
          <w:bCs/>
          <w:color w:val="0000FF"/>
          <w:sz w:val="24"/>
          <w:szCs w:val="24"/>
        </w:rPr>
        <w:t>im</w:t>
      </w:r>
      <w:r w:rsidR="00AD71C4" w:rsidRPr="00AD71C4">
        <w:rPr>
          <w:rFonts w:cs="Calibri"/>
          <w:b/>
          <w:bCs/>
          <w:color w:val="0000FF"/>
          <w:spacing w:val="-1"/>
          <w:sz w:val="24"/>
          <w:szCs w:val="24"/>
        </w:rPr>
        <w:t>p</w:t>
      </w:r>
      <w:r w:rsidR="00AD71C4" w:rsidRPr="00AD71C4">
        <w:rPr>
          <w:rFonts w:cs="Calibri"/>
          <w:b/>
          <w:bCs/>
          <w:color w:val="0000FF"/>
          <w:sz w:val="24"/>
          <w:szCs w:val="24"/>
        </w:rPr>
        <w:t>ro</w:t>
      </w:r>
      <w:r w:rsidR="00AD71C4" w:rsidRPr="00AD71C4">
        <w:rPr>
          <w:rFonts w:cs="Calibri"/>
          <w:b/>
          <w:bCs/>
          <w:color w:val="0000FF"/>
          <w:spacing w:val="-1"/>
          <w:sz w:val="24"/>
          <w:szCs w:val="24"/>
        </w:rPr>
        <w:t>ve</w:t>
      </w:r>
      <w:r w:rsidR="00AD71C4" w:rsidRPr="00AD71C4">
        <w:rPr>
          <w:rFonts w:cs="Calibri"/>
          <w:b/>
          <w:bCs/>
          <w:color w:val="0000FF"/>
          <w:sz w:val="24"/>
          <w:szCs w:val="24"/>
        </w:rPr>
        <w:t xml:space="preserve">d </w:t>
      </w:r>
      <w:r w:rsidR="00AD71C4" w:rsidRPr="00AD71C4">
        <w:rPr>
          <w:rFonts w:cs="Calibri"/>
          <w:b/>
          <w:bCs/>
          <w:color w:val="0000FF"/>
          <w:spacing w:val="-19"/>
          <w:sz w:val="24"/>
          <w:szCs w:val="24"/>
        </w:rPr>
        <w:t xml:space="preserve"> </w:t>
      </w:r>
      <w:r w:rsidR="00AD71C4" w:rsidRPr="00AD71C4">
        <w:rPr>
          <w:rFonts w:cs="Calibri"/>
          <w:b/>
          <w:bCs/>
          <w:color w:val="0000FF"/>
          <w:sz w:val="24"/>
          <w:szCs w:val="24"/>
        </w:rPr>
        <w:t>t</w:t>
      </w:r>
      <w:r w:rsidR="00AD71C4" w:rsidRPr="00AD71C4">
        <w:rPr>
          <w:rFonts w:cs="Calibri"/>
          <w:b/>
          <w:bCs/>
          <w:color w:val="0000FF"/>
          <w:spacing w:val="-1"/>
          <w:sz w:val="24"/>
          <w:szCs w:val="24"/>
        </w:rPr>
        <w:t>he</w:t>
      </w:r>
      <w:r w:rsidR="00AD71C4" w:rsidRPr="00AD71C4">
        <w:rPr>
          <w:rFonts w:cs="Calibri"/>
          <w:b/>
          <w:bCs/>
          <w:color w:val="0000FF"/>
          <w:sz w:val="24"/>
          <w:szCs w:val="24"/>
        </w:rPr>
        <w:t xml:space="preserve">ir </w:t>
      </w:r>
      <w:r w:rsidR="00AD71C4" w:rsidRPr="00AD71C4">
        <w:rPr>
          <w:rFonts w:cs="Calibri"/>
          <w:b/>
          <w:bCs/>
          <w:color w:val="0000FF"/>
          <w:spacing w:val="-19"/>
          <w:sz w:val="24"/>
          <w:szCs w:val="24"/>
        </w:rPr>
        <w:t xml:space="preserve"> </w:t>
      </w:r>
      <w:r w:rsidR="00AD71C4" w:rsidRPr="00AD71C4">
        <w:rPr>
          <w:rFonts w:cs="Calibri"/>
          <w:b/>
          <w:bCs/>
          <w:color w:val="0000FF"/>
          <w:spacing w:val="-1"/>
          <w:sz w:val="24"/>
          <w:szCs w:val="24"/>
        </w:rPr>
        <w:t>s</w:t>
      </w:r>
      <w:r w:rsidR="00AD71C4" w:rsidRPr="00AD71C4">
        <w:rPr>
          <w:rFonts w:cs="Calibri"/>
          <w:b/>
          <w:bCs/>
          <w:color w:val="0000FF"/>
          <w:sz w:val="24"/>
          <w:szCs w:val="24"/>
        </w:rPr>
        <w:t xml:space="preserve">core </w:t>
      </w:r>
      <w:r w:rsidR="00AD71C4" w:rsidRPr="00AD71C4">
        <w:rPr>
          <w:rFonts w:cs="Calibri"/>
          <w:b/>
          <w:bCs/>
          <w:color w:val="0000FF"/>
          <w:spacing w:val="-19"/>
          <w:sz w:val="24"/>
          <w:szCs w:val="24"/>
        </w:rPr>
        <w:t xml:space="preserve"> </w:t>
      </w:r>
      <w:r w:rsidR="00AD71C4" w:rsidRPr="00AD71C4">
        <w:rPr>
          <w:rFonts w:cs="Calibri"/>
          <w:b/>
          <w:bCs/>
          <w:color w:val="0000FF"/>
          <w:spacing w:val="-1"/>
          <w:sz w:val="24"/>
          <w:szCs w:val="24"/>
        </w:rPr>
        <w:t>(b</w:t>
      </w:r>
      <w:r w:rsidR="00AD71C4" w:rsidRPr="00AD71C4">
        <w:rPr>
          <w:rFonts w:cs="Calibri"/>
          <w:b/>
          <w:bCs/>
          <w:color w:val="0000FF"/>
          <w:sz w:val="24"/>
          <w:szCs w:val="24"/>
        </w:rPr>
        <w:t xml:space="preserve">y </w:t>
      </w:r>
      <w:r w:rsidR="00AD71C4" w:rsidRPr="00AD71C4">
        <w:rPr>
          <w:rFonts w:cs="Calibri"/>
          <w:b/>
          <w:bCs/>
          <w:color w:val="0000FF"/>
          <w:spacing w:val="-19"/>
          <w:sz w:val="24"/>
          <w:szCs w:val="24"/>
        </w:rPr>
        <w:t xml:space="preserve"> </w:t>
      </w:r>
      <w:r w:rsidR="00AD71C4" w:rsidRPr="00AD71C4">
        <w:rPr>
          <w:rFonts w:cs="Calibri"/>
          <w:b/>
          <w:bCs/>
          <w:color w:val="0000FF"/>
          <w:spacing w:val="-1"/>
          <w:sz w:val="24"/>
          <w:szCs w:val="24"/>
        </w:rPr>
        <w:t>&gt;10%</w:t>
      </w:r>
      <w:r w:rsidR="00AD71C4" w:rsidRPr="00AD71C4">
        <w:rPr>
          <w:rFonts w:cs="Calibri"/>
          <w:b/>
          <w:bCs/>
          <w:color w:val="0000FF"/>
          <w:sz w:val="24"/>
          <w:szCs w:val="24"/>
        </w:rPr>
        <w:t xml:space="preserve">) </w:t>
      </w:r>
      <w:r w:rsidR="00AD71C4" w:rsidRPr="00AD71C4">
        <w:rPr>
          <w:rFonts w:cs="Calibri"/>
          <w:b/>
          <w:bCs/>
          <w:color w:val="0000FF"/>
          <w:spacing w:val="-19"/>
          <w:sz w:val="24"/>
          <w:szCs w:val="24"/>
        </w:rPr>
        <w:t xml:space="preserve"> </w:t>
      </w:r>
      <w:r w:rsidR="00AD71C4" w:rsidRPr="00AD71C4">
        <w:rPr>
          <w:rFonts w:cs="Calibri"/>
          <w:b/>
          <w:bCs/>
          <w:color w:val="0000FF"/>
          <w:spacing w:val="-1"/>
          <w:sz w:val="24"/>
          <w:szCs w:val="24"/>
        </w:rPr>
        <w:t>be</w:t>
      </w:r>
      <w:r w:rsidR="00AD71C4" w:rsidRPr="00AD71C4">
        <w:rPr>
          <w:rFonts w:cs="Calibri"/>
          <w:b/>
          <w:bCs/>
          <w:color w:val="0000FF"/>
          <w:sz w:val="24"/>
          <w:szCs w:val="24"/>
        </w:rPr>
        <w:t>t</w:t>
      </w:r>
      <w:r w:rsidR="00AD71C4" w:rsidRPr="00AD71C4">
        <w:rPr>
          <w:rFonts w:cs="Calibri"/>
          <w:b/>
          <w:bCs/>
          <w:color w:val="0000FF"/>
          <w:spacing w:val="-1"/>
          <w:sz w:val="24"/>
          <w:szCs w:val="24"/>
        </w:rPr>
        <w:t>wee</w:t>
      </w:r>
      <w:r w:rsidR="00AD71C4" w:rsidRPr="00AD71C4">
        <w:rPr>
          <w:rFonts w:cs="Calibri"/>
          <w:b/>
          <w:bCs/>
          <w:color w:val="0000FF"/>
          <w:sz w:val="24"/>
          <w:szCs w:val="24"/>
        </w:rPr>
        <w:t xml:space="preserve">n </w:t>
      </w:r>
      <w:r w:rsidR="00AD71C4" w:rsidRPr="00AD71C4">
        <w:rPr>
          <w:rFonts w:cs="Calibri"/>
          <w:b/>
          <w:bCs/>
          <w:color w:val="0000FF"/>
          <w:spacing w:val="-19"/>
          <w:sz w:val="24"/>
          <w:szCs w:val="24"/>
        </w:rPr>
        <w:t xml:space="preserve"> </w:t>
      </w:r>
      <w:r w:rsidR="00AD71C4" w:rsidRPr="00AD71C4">
        <w:rPr>
          <w:rFonts w:cs="Calibri"/>
          <w:b/>
          <w:bCs/>
          <w:color w:val="0000FF"/>
          <w:spacing w:val="-1"/>
          <w:sz w:val="24"/>
          <w:szCs w:val="24"/>
        </w:rPr>
        <w:t>p</w:t>
      </w:r>
      <w:r w:rsidR="00AD71C4" w:rsidRPr="00AD71C4">
        <w:rPr>
          <w:rFonts w:cs="Calibri"/>
          <w:b/>
          <w:bCs/>
          <w:color w:val="0000FF"/>
          <w:sz w:val="24"/>
          <w:szCs w:val="24"/>
        </w:rPr>
        <w:t>re</w:t>
      </w:r>
      <w:r w:rsidR="00AD71C4" w:rsidRPr="00AD71C4">
        <w:rPr>
          <w:rFonts w:cs="Calibri"/>
          <w:b/>
          <w:bCs/>
          <w:color w:val="0000FF"/>
          <w:w w:val="33"/>
          <w:sz w:val="24"/>
          <w:szCs w:val="24"/>
        </w:rPr>
        <w:t>-­‐</w:t>
      </w:r>
      <w:r w:rsidR="00AD71C4" w:rsidRPr="00AD71C4">
        <w:rPr>
          <w:rFonts w:cs="Calibri"/>
          <w:b/>
          <w:bCs/>
          <w:color w:val="0000FF"/>
          <w:sz w:val="24"/>
          <w:szCs w:val="24"/>
        </w:rPr>
        <w:t xml:space="preserve">and </w:t>
      </w:r>
      <w:r w:rsidR="00AD71C4" w:rsidRPr="00AD71C4">
        <w:rPr>
          <w:rFonts w:cs="Calibri"/>
          <w:b/>
          <w:bCs/>
          <w:color w:val="0000FF"/>
          <w:spacing w:val="-19"/>
          <w:sz w:val="24"/>
          <w:szCs w:val="24"/>
        </w:rPr>
        <w:t xml:space="preserve"> </w:t>
      </w:r>
      <w:r w:rsidR="00AD71C4" w:rsidRPr="00AD71C4">
        <w:rPr>
          <w:rFonts w:cs="Calibri"/>
          <w:b/>
          <w:bCs/>
          <w:color w:val="0000FF"/>
          <w:sz w:val="24"/>
          <w:szCs w:val="24"/>
        </w:rPr>
        <w:t>pos</w:t>
      </w:r>
      <w:r w:rsidR="00AD71C4" w:rsidRPr="00AD71C4">
        <w:rPr>
          <w:rFonts w:cs="Calibri"/>
          <w:b/>
          <w:bCs/>
          <w:color w:val="0000FF"/>
          <w:spacing w:val="-1"/>
          <w:sz w:val="24"/>
          <w:szCs w:val="24"/>
        </w:rPr>
        <w:t>t</w:t>
      </w:r>
      <w:r w:rsidR="00AD71C4" w:rsidRPr="00AD71C4">
        <w:rPr>
          <w:rFonts w:cs="Calibri"/>
          <w:b/>
          <w:bCs/>
          <w:color w:val="0000FF"/>
          <w:w w:val="33"/>
          <w:sz w:val="24"/>
          <w:szCs w:val="24"/>
        </w:rPr>
        <w:t xml:space="preserve">-­‐ </w:t>
      </w:r>
      <w:r w:rsidR="00AD71C4" w:rsidRPr="00AD71C4">
        <w:rPr>
          <w:rFonts w:cs="Calibri"/>
          <w:b/>
          <w:bCs/>
          <w:color w:val="0000FF"/>
          <w:sz w:val="24"/>
          <w:szCs w:val="24"/>
        </w:rPr>
        <w:t>a</w:t>
      </w:r>
      <w:r w:rsidR="00AD71C4" w:rsidRPr="00AD71C4">
        <w:rPr>
          <w:rFonts w:cs="Calibri"/>
          <w:b/>
          <w:bCs/>
          <w:color w:val="0000FF"/>
          <w:spacing w:val="-1"/>
          <w:sz w:val="24"/>
          <w:szCs w:val="24"/>
        </w:rPr>
        <w:t>ssess</w:t>
      </w:r>
      <w:r w:rsidR="00AD71C4" w:rsidRPr="00AD71C4">
        <w:rPr>
          <w:rFonts w:cs="Calibri"/>
          <w:b/>
          <w:bCs/>
          <w:color w:val="0000FF"/>
          <w:sz w:val="24"/>
          <w:szCs w:val="24"/>
        </w:rPr>
        <w:t>m</w:t>
      </w:r>
      <w:r w:rsidR="00AD71C4" w:rsidRPr="00AD71C4">
        <w:rPr>
          <w:rFonts w:cs="Calibri"/>
          <w:b/>
          <w:bCs/>
          <w:color w:val="0000FF"/>
          <w:spacing w:val="-1"/>
          <w:sz w:val="24"/>
          <w:szCs w:val="24"/>
        </w:rPr>
        <w:t>en</w:t>
      </w:r>
      <w:r w:rsidR="00AD71C4" w:rsidRPr="00AD71C4">
        <w:rPr>
          <w:rFonts w:cs="Calibri"/>
          <w:b/>
          <w:bCs/>
          <w:color w:val="0000FF"/>
          <w:sz w:val="24"/>
          <w:szCs w:val="24"/>
        </w:rPr>
        <w:t>t</w:t>
      </w:r>
      <w:r w:rsidR="00AD71C4" w:rsidRPr="00AD71C4">
        <w:rPr>
          <w:rFonts w:cs="Calibri"/>
          <w:b/>
          <w:bCs/>
          <w:color w:val="0000FF"/>
          <w:spacing w:val="3"/>
          <w:sz w:val="24"/>
          <w:szCs w:val="24"/>
        </w:rPr>
        <w:t xml:space="preserve"> </w:t>
      </w:r>
      <w:r w:rsidR="00AD71C4" w:rsidRPr="00AD71C4">
        <w:rPr>
          <w:rFonts w:cs="Calibri"/>
          <w:b/>
          <w:bCs/>
          <w:color w:val="0000FF"/>
          <w:spacing w:val="-1"/>
          <w:sz w:val="24"/>
          <w:szCs w:val="24"/>
        </w:rPr>
        <w:t>w</w:t>
      </w:r>
      <w:r w:rsidR="00AD71C4" w:rsidRPr="00AD71C4">
        <w:rPr>
          <w:rFonts w:cs="Calibri"/>
          <w:b/>
          <w:bCs/>
          <w:color w:val="0000FF"/>
          <w:sz w:val="24"/>
          <w:szCs w:val="24"/>
        </w:rPr>
        <w:t>as</w:t>
      </w:r>
      <w:r w:rsidR="00AD71C4" w:rsidRPr="00AD71C4">
        <w:rPr>
          <w:rFonts w:cs="Calibri"/>
          <w:b/>
          <w:bCs/>
          <w:color w:val="0000FF"/>
          <w:spacing w:val="3"/>
          <w:sz w:val="24"/>
          <w:szCs w:val="24"/>
        </w:rPr>
        <w:t xml:space="preserve"> </w:t>
      </w:r>
      <w:r w:rsidR="00AD71C4" w:rsidRPr="00AD71C4">
        <w:rPr>
          <w:rFonts w:cs="Calibri"/>
          <w:b/>
          <w:bCs/>
          <w:color w:val="0000FF"/>
          <w:spacing w:val="-1"/>
          <w:sz w:val="24"/>
          <w:szCs w:val="24"/>
        </w:rPr>
        <w:t>75</w:t>
      </w:r>
      <w:r w:rsidR="00AD71C4" w:rsidRPr="00AD71C4">
        <w:rPr>
          <w:rFonts w:cs="Calibri"/>
          <w:b/>
          <w:bCs/>
          <w:color w:val="0000FF"/>
          <w:sz w:val="24"/>
          <w:szCs w:val="24"/>
        </w:rPr>
        <w:t>%</w:t>
      </w:r>
      <w:r w:rsidR="00EA0D34">
        <w:rPr>
          <w:rFonts w:cs="Calibri"/>
          <w:b/>
          <w:bCs/>
          <w:color w:val="0000FF"/>
          <w:sz w:val="24"/>
          <w:szCs w:val="24"/>
        </w:rPr>
        <w:t xml:space="preserve">. </w:t>
      </w:r>
      <w:r w:rsidR="00AD71C4">
        <w:rPr>
          <w:b/>
          <w:color w:val="0000FF"/>
          <w:sz w:val="24"/>
        </w:rPr>
        <w:t xml:space="preserve"> </w:t>
      </w:r>
      <w:r w:rsidR="003262F8">
        <w:rPr>
          <w:b/>
          <w:color w:val="0000FF"/>
          <w:sz w:val="24"/>
        </w:rPr>
        <w:t xml:space="preserve">In spring 2020, another </w:t>
      </w:r>
      <w:proofErr w:type="spellStart"/>
      <w:r w:rsidR="003262F8">
        <w:rPr>
          <w:b/>
          <w:color w:val="0000FF"/>
          <w:sz w:val="24"/>
        </w:rPr>
        <w:t>Chem</w:t>
      </w:r>
      <w:proofErr w:type="spellEnd"/>
      <w:r w:rsidR="003262F8">
        <w:rPr>
          <w:b/>
          <w:color w:val="0000FF"/>
          <w:sz w:val="24"/>
        </w:rPr>
        <w:t xml:space="preserve"> 464 instructor gave a 5-question quiz on the first day of class and then included the same questions again on the course final exam (27 students). At the start of the semester, the students scored </w:t>
      </w:r>
      <w:r w:rsidR="00DA04D8">
        <w:rPr>
          <w:b/>
          <w:color w:val="0000FF"/>
          <w:sz w:val="24"/>
        </w:rPr>
        <w:t xml:space="preserve">an average of </w:t>
      </w:r>
      <w:r w:rsidR="003262F8">
        <w:rPr>
          <w:b/>
          <w:color w:val="0000FF"/>
          <w:sz w:val="24"/>
        </w:rPr>
        <w:t>1.5/5 on the ini</w:t>
      </w:r>
      <w:r w:rsidR="005D49F5">
        <w:rPr>
          <w:b/>
          <w:color w:val="0000FF"/>
          <w:sz w:val="24"/>
        </w:rPr>
        <w:t xml:space="preserve">tial assessment, </w:t>
      </w:r>
      <w:r w:rsidR="003262F8">
        <w:rPr>
          <w:b/>
          <w:color w:val="0000FF"/>
          <w:sz w:val="24"/>
        </w:rPr>
        <w:t xml:space="preserve">but on the final exam the </w:t>
      </w:r>
      <w:r w:rsidR="00DA04D8">
        <w:rPr>
          <w:b/>
          <w:color w:val="0000FF"/>
          <w:sz w:val="24"/>
        </w:rPr>
        <w:t xml:space="preserve">average </w:t>
      </w:r>
      <w:r w:rsidR="003262F8">
        <w:rPr>
          <w:b/>
          <w:color w:val="0000FF"/>
          <w:sz w:val="24"/>
        </w:rPr>
        <w:t>score for these questions improved to 3.3/5</w:t>
      </w:r>
      <w:r w:rsidR="002816DD">
        <w:rPr>
          <w:b/>
          <w:color w:val="0000FF"/>
          <w:sz w:val="24"/>
        </w:rPr>
        <w:t xml:space="preserve"> (66%)</w:t>
      </w:r>
      <w:r w:rsidR="003262F8">
        <w:rPr>
          <w:b/>
          <w:color w:val="0000FF"/>
          <w:sz w:val="24"/>
        </w:rPr>
        <w:t>. This improvement parallels what was seen in previous semesters for this assessment (despite the inter</w:t>
      </w:r>
      <w:r w:rsidR="0020662F">
        <w:rPr>
          <w:b/>
          <w:color w:val="0000FF"/>
          <w:sz w:val="24"/>
        </w:rPr>
        <w:t>r</w:t>
      </w:r>
      <w:r w:rsidR="003262F8">
        <w:rPr>
          <w:b/>
          <w:color w:val="0000FF"/>
          <w:sz w:val="24"/>
        </w:rPr>
        <w:t>uption of face-to-face instruction in Spring 2020 caused by Covid-19)</w:t>
      </w:r>
    </w:p>
    <w:p w14:paraId="1B3B8E5D" w14:textId="32D97929" w:rsidR="005C66FD" w:rsidRDefault="005C66FD" w:rsidP="00D32D8A">
      <w:pPr>
        <w:pStyle w:val="ListParagraph"/>
        <w:spacing w:after="0" w:line="240" w:lineRule="auto"/>
        <w:ind w:left="1080"/>
        <w:jc w:val="both"/>
        <w:rPr>
          <w:b/>
          <w:color w:val="0000FF"/>
          <w:sz w:val="24"/>
        </w:rPr>
      </w:pPr>
    </w:p>
    <w:p w14:paraId="278F89DF" w14:textId="38F76D1B" w:rsidR="00D32D8A" w:rsidRDefault="00076240" w:rsidP="00D32D8A">
      <w:pPr>
        <w:pStyle w:val="ListParagraph"/>
        <w:spacing w:after="0" w:line="240" w:lineRule="auto"/>
        <w:ind w:left="1080"/>
        <w:jc w:val="both"/>
        <w:rPr>
          <w:b/>
          <w:color w:val="0000FF"/>
          <w:sz w:val="24"/>
        </w:rPr>
      </w:pPr>
      <w:proofErr w:type="spellStart"/>
      <w:r>
        <w:rPr>
          <w:b/>
          <w:color w:val="0000FF"/>
          <w:sz w:val="24"/>
        </w:rPr>
        <w:t>Chem</w:t>
      </w:r>
      <w:proofErr w:type="spellEnd"/>
      <w:r>
        <w:rPr>
          <w:b/>
          <w:color w:val="0000FF"/>
          <w:sz w:val="24"/>
        </w:rPr>
        <w:t xml:space="preserve"> 461 is the first-semester of a two-semester biochemistry course (</w:t>
      </w:r>
      <w:proofErr w:type="spellStart"/>
      <w:r>
        <w:rPr>
          <w:b/>
          <w:color w:val="0000FF"/>
          <w:sz w:val="24"/>
        </w:rPr>
        <w:t>Chem</w:t>
      </w:r>
      <w:proofErr w:type="spellEnd"/>
      <w:r>
        <w:rPr>
          <w:b/>
          <w:color w:val="0000FF"/>
          <w:sz w:val="24"/>
        </w:rPr>
        <w:t xml:space="preserve"> 461 and </w:t>
      </w:r>
      <w:proofErr w:type="spellStart"/>
      <w:r>
        <w:rPr>
          <w:b/>
          <w:color w:val="0000FF"/>
          <w:sz w:val="24"/>
        </w:rPr>
        <w:t>Chem</w:t>
      </w:r>
      <w:proofErr w:type="spellEnd"/>
      <w:r>
        <w:rPr>
          <w:b/>
          <w:color w:val="0000FF"/>
          <w:sz w:val="24"/>
        </w:rPr>
        <w:t xml:space="preserve"> 462) taken by biochemistry majors. </w:t>
      </w:r>
      <w:r w:rsidR="000706F0">
        <w:rPr>
          <w:b/>
          <w:color w:val="0000FF"/>
          <w:sz w:val="24"/>
        </w:rPr>
        <w:t>In Fall</w:t>
      </w:r>
      <w:r w:rsidR="00FA73EA">
        <w:rPr>
          <w:b/>
          <w:color w:val="0000FF"/>
          <w:sz w:val="24"/>
        </w:rPr>
        <w:t xml:space="preserve"> 2019, 37</w:t>
      </w:r>
      <w:r w:rsidR="000706F0">
        <w:rPr>
          <w:b/>
          <w:color w:val="0000FF"/>
          <w:sz w:val="24"/>
        </w:rPr>
        <w:t xml:space="preserve"> students in </w:t>
      </w:r>
      <w:proofErr w:type="spellStart"/>
      <w:r w:rsidR="000706F0">
        <w:rPr>
          <w:b/>
          <w:color w:val="0000FF"/>
          <w:sz w:val="24"/>
        </w:rPr>
        <w:t>Chem</w:t>
      </w:r>
      <w:proofErr w:type="spellEnd"/>
      <w:r w:rsidR="000706F0">
        <w:rPr>
          <w:b/>
          <w:color w:val="0000FF"/>
          <w:sz w:val="24"/>
        </w:rPr>
        <w:t xml:space="preserve"> 461</w:t>
      </w:r>
      <w:r w:rsidR="00D32D8A">
        <w:rPr>
          <w:b/>
          <w:color w:val="0000FF"/>
          <w:sz w:val="24"/>
        </w:rPr>
        <w:t xml:space="preserve"> were administered 8 </w:t>
      </w:r>
      <w:r w:rsidR="000706F0">
        <w:rPr>
          <w:b/>
          <w:color w:val="0000FF"/>
          <w:sz w:val="24"/>
        </w:rPr>
        <w:t xml:space="preserve">multiple-choice </w:t>
      </w:r>
      <w:r w:rsidR="00D32D8A">
        <w:rPr>
          <w:b/>
          <w:color w:val="0000FF"/>
          <w:sz w:val="24"/>
        </w:rPr>
        <w:t>questions taken from the ACS standardized exam in biochemistry</w:t>
      </w:r>
      <w:r w:rsidR="00E01958">
        <w:rPr>
          <w:b/>
          <w:color w:val="0000FF"/>
          <w:sz w:val="24"/>
        </w:rPr>
        <w:t xml:space="preserve"> on their course final exam. The</w:t>
      </w:r>
      <w:r w:rsidR="00D32D8A">
        <w:rPr>
          <w:b/>
          <w:color w:val="0000FF"/>
          <w:sz w:val="24"/>
        </w:rPr>
        <w:t xml:space="preserve"> benchmark fo</w:t>
      </w:r>
      <w:r w:rsidR="00756E6B">
        <w:rPr>
          <w:b/>
          <w:color w:val="0000FF"/>
          <w:sz w:val="24"/>
        </w:rPr>
        <w:t>r success in this assessment is</w:t>
      </w:r>
      <w:r w:rsidR="00D32D8A">
        <w:rPr>
          <w:b/>
          <w:color w:val="0000FF"/>
          <w:sz w:val="24"/>
        </w:rPr>
        <w:t xml:space="preserve"> </w:t>
      </w:r>
      <w:r w:rsidR="00756E6B">
        <w:rPr>
          <w:b/>
          <w:color w:val="0000FF"/>
          <w:sz w:val="24"/>
        </w:rPr>
        <w:t xml:space="preserve">obtaining </w:t>
      </w:r>
      <w:r w:rsidR="00D32D8A">
        <w:rPr>
          <w:b/>
          <w:color w:val="0000FF"/>
          <w:sz w:val="24"/>
        </w:rPr>
        <w:t>5 or more questions correct out of 8</w:t>
      </w:r>
      <w:r w:rsidR="00DA04D8">
        <w:rPr>
          <w:b/>
          <w:color w:val="0000FF"/>
          <w:sz w:val="24"/>
        </w:rPr>
        <w:t xml:space="preserve"> (62.5</w:t>
      </w:r>
      <w:r w:rsidR="00E01958">
        <w:rPr>
          <w:b/>
          <w:color w:val="0000FF"/>
          <w:sz w:val="24"/>
        </w:rPr>
        <w:t>%)</w:t>
      </w:r>
      <w:r w:rsidR="00D32D8A">
        <w:rPr>
          <w:b/>
          <w:color w:val="0000FF"/>
          <w:sz w:val="24"/>
        </w:rPr>
        <w:t xml:space="preserve">, </w:t>
      </w:r>
      <w:r w:rsidR="00756E6B">
        <w:rPr>
          <w:b/>
          <w:color w:val="0000FF"/>
          <w:sz w:val="24"/>
        </w:rPr>
        <w:t>and for Fall 2019</w:t>
      </w:r>
      <w:r w:rsidR="00E01958">
        <w:rPr>
          <w:b/>
          <w:color w:val="0000FF"/>
          <w:sz w:val="24"/>
        </w:rPr>
        <w:t>,</w:t>
      </w:r>
      <w:r w:rsidR="00756E6B">
        <w:rPr>
          <w:b/>
          <w:color w:val="0000FF"/>
          <w:sz w:val="24"/>
        </w:rPr>
        <w:t xml:space="preserve"> 19 students (51%) achieved this benchmark score; in addition, 12 students (32%) got 6 or m</w:t>
      </w:r>
      <w:r w:rsidR="00E01958">
        <w:rPr>
          <w:b/>
          <w:color w:val="0000FF"/>
          <w:sz w:val="24"/>
        </w:rPr>
        <w:t>ore questions correct out of 8</w:t>
      </w:r>
      <w:r w:rsidR="00DA04D8">
        <w:rPr>
          <w:b/>
          <w:color w:val="0000FF"/>
          <w:sz w:val="24"/>
        </w:rPr>
        <w:t xml:space="preserve"> (75%)</w:t>
      </w:r>
      <w:r w:rsidR="00E01958">
        <w:rPr>
          <w:b/>
          <w:color w:val="0000FF"/>
          <w:sz w:val="24"/>
        </w:rPr>
        <w:t xml:space="preserve">. </w:t>
      </w:r>
    </w:p>
    <w:p w14:paraId="584BF098" w14:textId="77777777" w:rsidR="00DA04D8" w:rsidRDefault="00DA04D8" w:rsidP="00D32D8A">
      <w:pPr>
        <w:pStyle w:val="ListParagraph"/>
        <w:spacing w:after="0" w:line="240" w:lineRule="auto"/>
        <w:ind w:left="1080"/>
        <w:jc w:val="both"/>
        <w:rPr>
          <w:b/>
          <w:color w:val="0000FF"/>
          <w:sz w:val="24"/>
        </w:rPr>
      </w:pPr>
    </w:p>
    <w:p w14:paraId="5CF2A06A" w14:textId="77777777" w:rsidR="0020662F" w:rsidRDefault="0020662F" w:rsidP="00D32D8A">
      <w:pPr>
        <w:pStyle w:val="ListParagraph"/>
        <w:spacing w:after="0" w:line="240" w:lineRule="auto"/>
        <w:ind w:left="1080"/>
        <w:jc w:val="both"/>
        <w:rPr>
          <w:b/>
          <w:color w:val="0000FF"/>
          <w:sz w:val="24"/>
        </w:rPr>
      </w:pPr>
    </w:p>
    <w:p w14:paraId="6300D7D9" w14:textId="77777777" w:rsidR="0020662F" w:rsidRPr="00CD4BE9" w:rsidRDefault="0020662F" w:rsidP="00D32D8A">
      <w:pPr>
        <w:pStyle w:val="ListParagraph"/>
        <w:spacing w:after="0" w:line="240" w:lineRule="auto"/>
        <w:ind w:left="1080"/>
        <w:jc w:val="both"/>
        <w:rPr>
          <w:b/>
          <w:color w:val="0000FF"/>
          <w:sz w:val="24"/>
        </w:rPr>
      </w:pPr>
    </w:p>
    <w:p w14:paraId="48A9025C" w14:textId="77777777" w:rsidR="00D32D8A" w:rsidRPr="001555A5" w:rsidRDefault="00D32D8A" w:rsidP="00D32D8A">
      <w:pPr>
        <w:spacing w:after="0" w:line="240" w:lineRule="auto"/>
        <w:jc w:val="both"/>
        <w:rPr>
          <w:b/>
          <w:color w:val="0000FF"/>
          <w:sz w:val="24"/>
        </w:rPr>
      </w:pPr>
      <w:r>
        <w:rPr>
          <w:b/>
          <w:color w:val="0000FF"/>
          <w:sz w:val="24"/>
        </w:rPr>
        <w:tab/>
      </w:r>
    </w:p>
    <w:p w14:paraId="16CC4ECD" w14:textId="20690F0A" w:rsidR="00D32D8A" w:rsidRPr="00A8173F" w:rsidRDefault="009459DA" w:rsidP="00A8173F">
      <w:pPr>
        <w:pStyle w:val="ListParagraph"/>
        <w:spacing w:after="0" w:line="240" w:lineRule="auto"/>
        <w:ind w:left="284" w:hanging="11"/>
        <w:jc w:val="both"/>
        <w:rPr>
          <w:b/>
          <w:sz w:val="24"/>
          <w:szCs w:val="24"/>
        </w:rPr>
      </w:pPr>
      <w:r w:rsidRPr="00A8173F">
        <w:rPr>
          <w:b/>
          <w:sz w:val="24"/>
          <w:szCs w:val="24"/>
        </w:rPr>
        <w:t>B</w:t>
      </w:r>
      <w:r w:rsidR="00D32D8A" w:rsidRPr="00A8173F">
        <w:rPr>
          <w:b/>
          <w:sz w:val="24"/>
          <w:szCs w:val="24"/>
        </w:rPr>
        <w:t>. Analysis of the Results of Measurement</w:t>
      </w:r>
    </w:p>
    <w:p w14:paraId="7972C114" w14:textId="77777777" w:rsidR="009459DA" w:rsidRDefault="009459DA" w:rsidP="00076240">
      <w:pPr>
        <w:pStyle w:val="ListParagraph"/>
        <w:spacing w:after="0" w:line="240" w:lineRule="auto"/>
        <w:ind w:left="1080"/>
        <w:jc w:val="both"/>
        <w:rPr>
          <w:b/>
          <w:color w:val="0000FF"/>
          <w:sz w:val="24"/>
        </w:rPr>
      </w:pPr>
    </w:p>
    <w:p w14:paraId="5706A815" w14:textId="3201F428" w:rsidR="00076240" w:rsidRPr="00CD4BE9" w:rsidRDefault="009459DA" w:rsidP="00076240">
      <w:pPr>
        <w:pStyle w:val="ListParagraph"/>
        <w:spacing w:after="0" w:line="240" w:lineRule="auto"/>
        <w:ind w:left="1080"/>
        <w:jc w:val="both"/>
        <w:rPr>
          <w:b/>
          <w:color w:val="0000FF"/>
          <w:sz w:val="24"/>
        </w:rPr>
      </w:pPr>
      <w:r>
        <w:rPr>
          <w:b/>
          <w:color w:val="0000FF"/>
          <w:sz w:val="24"/>
        </w:rPr>
        <w:t xml:space="preserve">g. </w:t>
      </w:r>
      <w:r w:rsidR="00076240">
        <w:rPr>
          <w:b/>
          <w:color w:val="0000FF"/>
          <w:sz w:val="24"/>
        </w:rPr>
        <w:t xml:space="preserve">Comparing the data presented above for </w:t>
      </w:r>
      <w:r w:rsidR="003262F8">
        <w:rPr>
          <w:b/>
          <w:color w:val="0000FF"/>
          <w:sz w:val="24"/>
        </w:rPr>
        <w:t xml:space="preserve">Fall 2019 </w:t>
      </w:r>
      <w:proofErr w:type="spellStart"/>
      <w:r w:rsidR="00076240">
        <w:rPr>
          <w:b/>
          <w:color w:val="0000FF"/>
          <w:sz w:val="24"/>
        </w:rPr>
        <w:t>Chem</w:t>
      </w:r>
      <w:proofErr w:type="spellEnd"/>
      <w:r w:rsidR="00076240">
        <w:rPr>
          <w:b/>
          <w:color w:val="0000FF"/>
          <w:sz w:val="24"/>
        </w:rPr>
        <w:t xml:space="preserve"> 464 with previous semesters, in Spring 2019, 39 students in </w:t>
      </w:r>
      <w:proofErr w:type="spellStart"/>
      <w:r w:rsidR="00076240">
        <w:rPr>
          <w:b/>
          <w:color w:val="0000FF"/>
          <w:sz w:val="24"/>
        </w:rPr>
        <w:t>Chem</w:t>
      </w:r>
      <w:proofErr w:type="spellEnd"/>
      <w:r w:rsidR="00076240">
        <w:rPr>
          <w:b/>
          <w:color w:val="0000FF"/>
          <w:sz w:val="24"/>
        </w:rPr>
        <w:t xml:space="preserve"> 464 were administered 8 questions taken from the ACS standardized exam in biochem</w:t>
      </w:r>
      <w:r w:rsidR="00765237">
        <w:rPr>
          <w:b/>
          <w:color w:val="0000FF"/>
          <w:sz w:val="24"/>
        </w:rPr>
        <w:t>istry on their course final</w:t>
      </w:r>
      <w:r w:rsidR="00076240">
        <w:rPr>
          <w:b/>
          <w:color w:val="0000FF"/>
          <w:sz w:val="24"/>
        </w:rPr>
        <w:t>. The benchmark for success in this assessment was 5 or more questions correct out of 8</w:t>
      </w:r>
      <w:r w:rsidR="00DA04D8">
        <w:rPr>
          <w:b/>
          <w:color w:val="0000FF"/>
          <w:sz w:val="24"/>
        </w:rPr>
        <w:t xml:space="preserve"> (62.5%)</w:t>
      </w:r>
      <w:r w:rsidR="00076240">
        <w:rPr>
          <w:b/>
          <w:color w:val="0000FF"/>
          <w:sz w:val="24"/>
        </w:rPr>
        <w:t xml:space="preserve">, and the average score in Spring 2019 was 3.9/8 (49%). Of the 39 students who took the assessment, 16 (41%) got 5 or more questions correct out of 8. In Spring 2017, 42 students in </w:t>
      </w:r>
      <w:proofErr w:type="spellStart"/>
      <w:r w:rsidR="00076240">
        <w:rPr>
          <w:b/>
          <w:color w:val="0000FF"/>
          <w:sz w:val="24"/>
        </w:rPr>
        <w:t>Chem</w:t>
      </w:r>
      <w:proofErr w:type="spellEnd"/>
      <w:r w:rsidR="00076240">
        <w:rPr>
          <w:b/>
          <w:color w:val="0000FF"/>
          <w:sz w:val="24"/>
        </w:rPr>
        <w:t xml:space="preserve"> 464 were administered 10 questions taken from the ACS standardized exam in biochemistry on their course final exam. The benchmark for success in this assessment was 6 or more questions correct out of 10</w:t>
      </w:r>
      <w:r w:rsidR="00DA04D8">
        <w:rPr>
          <w:b/>
          <w:color w:val="0000FF"/>
          <w:sz w:val="24"/>
        </w:rPr>
        <w:t xml:space="preserve"> (60%)</w:t>
      </w:r>
      <w:r w:rsidR="00076240">
        <w:rPr>
          <w:b/>
          <w:color w:val="0000FF"/>
          <w:sz w:val="24"/>
        </w:rPr>
        <w:t>, and 24 students (57% of the class) in Spring 2017 achieved the benchmark level or higher.</w:t>
      </w:r>
      <w:r w:rsidR="00066218">
        <w:rPr>
          <w:b/>
          <w:color w:val="0000FF"/>
          <w:sz w:val="24"/>
        </w:rPr>
        <w:t xml:space="preserve"> The</w:t>
      </w:r>
      <w:r w:rsidR="003262F8">
        <w:rPr>
          <w:b/>
          <w:color w:val="0000FF"/>
          <w:sz w:val="24"/>
        </w:rPr>
        <w:t xml:space="preserve"> result</w:t>
      </w:r>
      <w:r w:rsidR="00EA0D34">
        <w:rPr>
          <w:b/>
          <w:color w:val="0000FF"/>
          <w:sz w:val="24"/>
        </w:rPr>
        <w:t>s</w:t>
      </w:r>
      <w:r w:rsidR="003262F8">
        <w:rPr>
          <w:b/>
          <w:color w:val="0000FF"/>
          <w:sz w:val="24"/>
        </w:rPr>
        <w:t xml:space="preserve"> for both </w:t>
      </w:r>
      <w:proofErr w:type="gramStart"/>
      <w:r w:rsidR="003262F8">
        <w:rPr>
          <w:b/>
          <w:color w:val="0000FF"/>
          <w:sz w:val="24"/>
        </w:rPr>
        <w:t>Fall</w:t>
      </w:r>
      <w:proofErr w:type="gramEnd"/>
      <w:r w:rsidR="003262F8">
        <w:rPr>
          <w:b/>
          <w:color w:val="0000FF"/>
          <w:sz w:val="24"/>
        </w:rPr>
        <w:t xml:space="preserve"> and Spring sections of </w:t>
      </w:r>
      <w:proofErr w:type="spellStart"/>
      <w:r w:rsidR="003262F8">
        <w:rPr>
          <w:b/>
          <w:color w:val="0000FF"/>
          <w:sz w:val="24"/>
        </w:rPr>
        <w:t>Chem</w:t>
      </w:r>
      <w:proofErr w:type="spellEnd"/>
      <w:r w:rsidR="003262F8">
        <w:rPr>
          <w:b/>
          <w:color w:val="0000FF"/>
          <w:sz w:val="24"/>
        </w:rPr>
        <w:t xml:space="preserve"> 464</w:t>
      </w:r>
      <w:r w:rsidR="00076240">
        <w:rPr>
          <w:b/>
          <w:color w:val="0000FF"/>
          <w:sz w:val="24"/>
        </w:rPr>
        <w:t xml:space="preserve"> show that students are performing similarly across recent semesters. </w:t>
      </w:r>
      <w:r w:rsidR="00715D9B">
        <w:rPr>
          <w:b/>
          <w:color w:val="0000FF"/>
          <w:sz w:val="24"/>
        </w:rPr>
        <w:t xml:space="preserve">Furthermore, </w:t>
      </w:r>
      <w:r w:rsidR="0098290D">
        <w:rPr>
          <w:b/>
          <w:color w:val="0000FF"/>
          <w:sz w:val="24"/>
        </w:rPr>
        <w:t>in the</w:t>
      </w:r>
      <w:r w:rsidR="00715D9B">
        <w:rPr>
          <w:b/>
          <w:color w:val="0000FF"/>
          <w:sz w:val="24"/>
        </w:rPr>
        <w:t xml:space="preserve"> cases reviewed, pre- and post-</w:t>
      </w:r>
      <w:r w:rsidR="00EA0D34">
        <w:rPr>
          <w:b/>
          <w:color w:val="0000FF"/>
          <w:sz w:val="24"/>
        </w:rPr>
        <w:t>as</w:t>
      </w:r>
      <w:r w:rsidR="00715D9B">
        <w:rPr>
          <w:b/>
          <w:color w:val="0000FF"/>
          <w:sz w:val="24"/>
        </w:rPr>
        <w:t>sessments show notable</w:t>
      </w:r>
      <w:r w:rsidR="00EA0D34">
        <w:rPr>
          <w:b/>
          <w:color w:val="0000FF"/>
          <w:sz w:val="24"/>
        </w:rPr>
        <w:t xml:space="preserve"> improv</w:t>
      </w:r>
      <w:r w:rsidR="00715D9B">
        <w:rPr>
          <w:b/>
          <w:color w:val="0000FF"/>
          <w:sz w:val="24"/>
        </w:rPr>
        <w:t>e</w:t>
      </w:r>
      <w:r w:rsidR="00EA0D34">
        <w:rPr>
          <w:b/>
          <w:color w:val="0000FF"/>
          <w:sz w:val="24"/>
        </w:rPr>
        <w:t xml:space="preserve">ments in students understanding of the </w:t>
      </w:r>
      <w:r w:rsidR="00715D9B">
        <w:rPr>
          <w:b/>
          <w:color w:val="0000FF"/>
          <w:sz w:val="24"/>
        </w:rPr>
        <w:t>course material throughout</w:t>
      </w:r>
      <w:r w:rsidR="00EA0D34">
        <w:rPr>
          <w:b/>
          <w:color w:val="0000FF"/>
          <w:sz w:val="24"/>
        </w:rPr>
        <w:t xml:space="preserve"> the semester. </w:t>
      </w:r>
      <w:r w:rsidR="0098290D">
        <w:rPr>
          <w:b/>
          <w:color w:val="0000FF"/>
          <w:sz w:val="24"/>
        </w:rPr>
        <w:t>Even further i</w:t>
      </w:r>
      <w:r w:rsidR="00076240">
        <w:rPr>
          <w:b/>
          <w:color w:val="0000FF"/>
          <w:sz w:val="24"/>
        </w:rPr>
        <w:t xml:space="preserve">mproved student performance on these assessments may be observed </w:t>
      </w:r>
      <w:r w:rsidR="003262F8">
        <w:rPr>
          <w:b/>
          <w:color w:val="0000FF"/>
          <w:sz w:val="24"/>
        </w:rPr>
        <w:t>in the future</w:t>
      </w:r>
      <w:r w:rsidR="0098290D">
        <w:rPr>
          <w:b/>
          <w:color w:val="0000FF"/>
          <w:sz w:val="24"/>
        </w:rPr>
        <w:t xml:space="preserve"> after the </w:t>
      </w:r>
      <w:r w:rsidR="00076240">
        <w:rPr>
          <w:b/>
          <w:color w:val="0000FF"/>
          <w:sz w:val="24"/>
        </w:rPr>
        <w:t xml:space="preserve">introduction of more in-class active learning strategies.  </w:t>
      </w:r>
    </w:p>
    <w:p w14:paraId="478E7CBB" w14:textId="77777777" w:rsidR="00076240" w:rsidRDefault="00076240" w:rsidP="00D32D8A">
      <w:pPr>
        <w:widowControl w:val="0"/>
        <w:autoSpaceDE w:val="0"/>
        <w:autoSpaceDN w:val="0"/>
        <w:adjustRightInd w:val="0"/>
        <w:spacing w:after="0" w:line="240" w:lineRule="auto"/>
        <w:ind w:left="1080"/>
        <w:jc w:val="both"/>
        <w:rPr>
          <w:b/>
          <w:color w:val="0000FF"/>
          <w:sz w:val="24"/>
        </w:rPr>
      </w:pPr>
    </w:p>
    <w:p w14:paraId="36F7DDF9" w14:textId="0721894B" w:rsidR="00D32D8A" w:rsidRPr="00CD4BE9" w:rsidRDefault="00756E6B" w:rsidP="00D32D8A">
      <w:pPr>
        <w:widowControl w:val="0"/>
        <w:autoSpaceDE w:val="0"/>
        <w:autoSpaceDN w:val="0"/>
        <w:adjustRightInd w:val="0"/>
        <w:spacing w:after="0" w:line="240" w:lineRule="auto"/>
        <w:ind w:left="1080"/>
        <w:jc w:val="both"/>
        <w:rPr>
          <w:b/>
          <w:color w:val="0000FF"/>
          <w:sz w:val="24"/>
        </w:rPr>
      </w:pPr>
      <w:r>
        <w:rPr>
          <w:b/>
          <w:color w:val="0000FF"/>
          <w:sz w:val="24"/>
        </w:rPr>
        <w:t xml:space="preserve">The </w:t>
      </w:r>
      <w:r w:rsidR="00D32D8A">
        <w:rPr>
          <w:b/>
          <w:color w:val="0000FF"/>
          <w:sz w:val="24"/>
        </w:rPr>
        <w:t>data presented above</w:t>
      </w:r>
      <w:r>
        <w:rPr>
          <w:b/>
          <w:color w:val="0000FF"/>
          <w:sz w:val="24"/>
        </w:rPr>
        <w:t xml:space="preserve"> for </w:t>
      </w:r>
      <w:proofErr w:type="spellStart"/>
      <w:r>
        <w:rPr>
          <w:b/>
          <w:color w:val="0000FF"/>
          <w:sz w:val="24"/>
        </w:rPr>
        <w:t>Chem</w:t>
      </w:r>
      <w:proofErr w:type="spellEnd"/>
      <w:r>
        <w:rPr>
          <w:b/>
          <w:color w:val="0000FF"/>
          <w:sz w:val="24"/>
        </w:rPr>
        <w:t xml:space="preserve"> 461 represents a continued downward trend in student performance on this assessment year over year. </w:t>
      </w:r>
      <w:r w:rsidR="00E90DF3">
        <w:rPr>
          <w:b/>
          <w:color w:val="0000FF"/>
          <w:sz w:val="24"/>
        </w:rPr>
        <w:t>For example, i</w:t>
      </w:r>
      <w:r>
        <w:rPr>
          <w:b/>
          <w:color w:val="0000FF"/>
          <w:sz w:val="24"/>
        </w:rPr>
        <w:t xml:space="preserve">n Fall 2013, 83% of </w:t>
      </w:r>
      <w:proofErr w:type="spellStart"/>
      <w:r>
        <w:rPr>
          <w:b/>
          <w:color w:val="0000FF"/>
          <w:sz w:val="24"/>
        </w:rPr>
        <w:t>Chem</w:t>
      </w:r>
      <w:proofErr w:type="spellEnd"/>
      <w:r>
        <w:rPr>
          <w:b/>
          <w:color w:val="0000FF"/>
          <w:sz w:val="24"/>
        </w:rPr>
        <w:t xml:space="preserve"> 461 students got 5 or more questions correct on the assessment, and 55% of the class got 6 or more questions correct. In Fall 2014, again 83% of the class got 5 or more questions correct on the assessment, and 47% of the class got 6 or more questions correct.  In Fall 2015, 67% of the class got 5 or more questions c</w:t>
      </w:r>
      <w:r w:rsidR="00E90DF3">
        <w:rPr>
          <w:b/>
          <w:color w:val="0000FF"/>
          <w:sz w:val="24"/>
        </w:rPr>
        <w:t>orrect on the assessment, and 42</w:t>
      </w:r>
      <w:r>
        <w:rPr>
          <w:b/>
          <w:color w:val="0000FF"/>
          <w:sz w:val="24"/>
        </w:rPr>
        <w:t xml:space="preserve">% of the class got 6 or more questions correct. </w:t>
      </w:r>
      <w:r w:rsidR="00E90DF3">
        <w:rPr>
          <w:b/>
          <w:color w:val="0000FF"/>
          <w:sz w:val="24"/>
        </w:rPr>
        <w:t>Notably, this downward trend is observed despite efforts to i</w:t>
      </w:r>
      <w:r w:rsidR="00954407">
        <w:rPr>
          <w:b/>
          <w:color w:val="0000FF"/>
          <w:sz w:val="24"/>
        </w:rPr>
        <w:t xml:space="preserve">ncrease active learning in the </w:t>
      </w:r>
      <w:r w:rsidR="00E90DF3">
        <w:rPr>
          <w:b/>
          <w:color w:val="0000FF"/>
          <w:sz w:val="24"/>
        </w:rPr>
        <w:t>c</w:t>
      </w:r>
      <w:r w:rsidR="00954407">
        <w:rPr>
          <w:b/>
          <w:color w:val="0000FF"/>
          <w:sz w:val="24"/>
        </w:rPr>
        <w:t>l</w:t>
      </w:r>
      <w:r w:rsidR="00E90DF3">
        <w:rPr>
          <w:b/>
          <w:color w:val="0000FF"/>
          <w:sz w:val="24"/>
        </w:rPr>
        <w:t>assroom with graded in-class activities, other active learning techniques, and some “soft interventions” with struggling students following each exam</w:t>
      </w:r>
      <w:r w:rsidR="00E90DF3">
        <w:t>.</w:t>
      </w:r>
      <w:r w:rsidR="00E90DF3">
        <w:rPr>
          <w:b/>
          <w:color w:val="0000FF"/>
          <w:sz w:val="24"/>
        </w:rPr>
        <w:t xml:space="preserve"> We </w:t>
      </w:r>
      <w:r w:rsidR="00954407">
        <w:rPr>
          <w:b/>
          <w:color w:val="0000FF"/>
          <w:sz w:val="24"/>
        </w:rPr>
        <w:t>will monitor</w:t>
      </w:r>
      <w:r w:rsidR="00E90DF3">
        <w:rPr>
          <w:b/>
          <w:color w:val="0000FF"/>
          <w:sz w:val="24"/>
        </w:rPr>
        <w:t xml:space="preserve"> this trend in future semesters</w:t>
      </w:r>
      <w:r w:rsidR="00954407">
        <w:rPr>
          <w:b/>
          <w:color w:val="0000FF"/>
          <w:sz w:val="24"/>
        </w:rPr>
        <w:t xml:space="preserve"> as we continue to implement active learning strategies in the </w:t>
      </w:r>
      <w:proofErr w:type="spellStart"/>
      <w:r w:rsidR="00954407">
        <w:rPr>
          <w:b/>
          <w:color w:val="0000FF"/>
          <w:sz w:val="24"/>
        </w:rPr>
        <w:t>Chem</w:t>
      </w:r>
      <w:proofErr w:type="spellEnd"/>
      <w:r w:rsidR="00954407">
        <w:rPr>
          <w:b/>
          <w:color w:val="0000FF"/>
          <w:sz w:val="24"/>
        </w:rPr>
        <w:t xml:space="preserve"> 461 classroom. </w:t>
      </w:r>
      <w:r w:rsidR="00D32D8A">
        <w:rPr>
          <w:b/>
          <w:color w:val="0000FF"/>
          <w:sz w:val="24"/>
        </w:rPr>
        <w:t xml:space="preserve">One suggestion to allow </w:t>
      </w:r>
      <w:r w:rsidR="00DA04D8">
        <w:rPr>
          <w:b/>
          <w:color w:val="0000FF"/>
          <w:sz w:val="24"/>
        </w:rPr>
        <w:t xml:space="preserve">a more in-depth </w:t>
      </w:r>
      <w:r w:rsidR="00D32D8A">
        <w:rPr>
          <w:b/>
          <w:color w:val="0000FF"/>
          <w:sz w:val="24"/>
        </w:rPr>
        <w:t>comparison of our students’ performance with national averages is to administer the entire ACS standardized exam in biochemistry on the last day of class, time permitting. This has been a useful comparison for general chemistry instructors and organic chemistry instructors, allowing them to gauge where our students stand with respect to others assessed across the nation in the same subject area.</w:t>
      </w:r>
    </w:p>
    <w:p w14:paraId="5E0B6894" w14:textId="77777777" w:rsidR="00D32D8A" w:rsidRPr="00C31A9D" w:rsidRDefault="00D32D8A" w:rsidP="00D32D8A">
      <w:pPr>
        <w:widowControl w:val="0"/>
        <w:autoSpaceDE w:val="0"/>
        <w:autoSpaceDN w:val="0"/>
        <w:adjustRightInd w:val="0"/>
        <w:spacing w:after="0" w:line="240" w:lineRule="auto"/>
        <w:jc w:val="both"/>
        <w:rPr>
          <w:rFonts w:cs="Arial"/>
          <w:b/>
          <w:color w:val="0000FF"/>
          <w:sz w:val="24"/>
          <w:szCs w:val="24"/>
        </w:rPr>
      </w:pPr>
    </w:p>
    <w:p w14:paraId="76B7EEC6" w14:textId="77777777" w:rsidR="00D32D8A" w:rsidRPr="00484112" w:rsidRDefault="00D32D8A" w:rsidP="00D32D8A">
      <w:pPr>
        <w:spacing w:after="0" w:line="240" w:lineRule="auto"/>
        <w:jc w:val="both"/>
        <w:rPr>
          <w:b/>
          <w:color w:val="0000FF"/>
          <w:sz w:val="24"/>
        </w:rPr>
      </w:pPr>
    </w:p>
    <w:p w14:paraId="0950092F" w14:textId="77777777" w:rsidR="00D32D8A" w:rsidRPr="00A8173F" w:rsidRDefault="00D32D8A" w:rsidP="00A8173F">
      <w:pPr>
        <w:pStyle w:val="ColorfulList-Accent11"/>
        <w:ind w:left="360" w:hanging="76"/>
        <w:rPr>
          <w:rFonts w:asciiTheme="majorHAnsi" w:hAnsiTheme="majorHAnsi"/>
          <w:b/>
          <w:sz w:val="24"/>
          <w:szCs w:val="24"/>
        </w:rPr>
      </w:pPr>
      <w:r w:rsidRPr="00A8173F">
        <w:rPr>
          <w:rFonts w:asciiTheme="majorHAnsi" w:hAnsiTheme="majorHAnsi"/>
          <w:b/>
          <w:sz w:val="24"/>
          <w:szCs w:val="24"/>
        </w:rPr>
        <w:t>A. Measure Student Work</w:t>
      </w:r>
    </w:p>
    <w:p w14:paraId="5E7D0F3D" w14:textId="77777777" w:rsidR="00D32D8A" w:rsidRPr="00594218" w:rsidRDefault="00D32D8A" w:rsidP="00D32D8A">
      <w:pPr>
        <w:pStyle w:val="ListParagraph"/>
        <w:widowControl w:val="0"/>
        <w:autoSpaceDE w:val="0"/>
        <w:autoSpaceDN w:val="0"/>
        <w:adjustRightInd w:val="0"/>
        <w:spacing w:after="0" w:line="240" w:lineRule="auto"/>
        <w:ind w:left="1080"/>
        <w:jc w:val="both"/>
        <w:rPr>
          <w:rFonts w:asciiTheme="majorHAnsi" w:hAnsiTheme="majorHAnsi"/>
          <w:b/>
          <w:color w:val="0000FF"/>
          <w:sz w:val="24"/>
          <w:szCs w:val="24"/>
        </w:rPr>
      </w:pPr>
      <w:r w:rsidRPr="00594218">
        <w:rPr>
          <w:rFonts w:cs="Helvetica"/>
          <w:b/>
          <w:color w:val="0000FF"/>
          <w:sz w:val="24"/>
          <w:szCs w:val="24"/>
          <w:lang w:bidi="en-US"/>
        </w:rPr>
        <w:t xml:space="preserve">SLO’s assessed: SLO 4: </w:t>
      </w:r>
      <w:r w:rsidRPr="00C31A9D">
        <w:rPr>
          <w:b/>
          <w:color w:val="0000FF"/>
          <w:sz w:val="24"/>
          <w:szCs w:val="24"/>
        </w:rPr>
        <w:t>Work effectively and safely in a laboratory environment, including the ability to follow experimental chemical procedures and maintain a proper lab notebook</w:t>
      </w:r>
      <w:r w:rsidRPr="00594218">
        <w:rPr>
          <w:rFonts w:asciiTheme="majorHAnsi" w:hAnsiTheme="majorHAnsi"/>
          <w:b/>
          <w:color w:val="0000FF"/>
          <w:sz w:val="24"/>
          <w:szCs w:val="24"/>
        </w:rPr>
        <w:t xml:space="preserve">. </w:t>
      </w:r>
    </w:p>
    <w:p w14:paraId="7EBE75B7" w14:textId="77777777" w:rsidR="00D32D8A" w:rsidRPr="003D292B" w:rsidRDefault="00D32D8A" w:rsidP="00D32D8A">
      <w:pPr>
        <w:widowControl w:val="0"/>
        <w:autoSpaceDE w:val="0"/>
        <w:autoSpaceDN w:val="0"/>
        <w:adjustRightInd w:val="0"/>
        <w:spacing w:after="0" w:line="240" w:lineRule="auto"/>
        <w:ind w:left="1080"/>
        <w:jc w:val="both"/>
        <w:rPr>
          <w:rFonts w:asciiTheme="majorHAnsi" w:hAnsiTheme="majorHAnsi"/>
          <w:b/>
          <w:color w:val="0000FF"/>
          <w:sz w:val="24"/>
          <w:szCs w:val="24"/>
        </w:rPr>
      </w:pPr>
    </w:p>
    <w:p w14:paraId="6BB6F686" w14:textId="5C43C8A7" w:rsidR="00D32D8A" w:rsidRPr="009459DA" w:rsidRDefault="00D32D8A" w:rsidP="009459DA">
      <w:pPr>
        <w:pStyle w:val="ListParagraph"/>
        <w:numPr>
          <w:ilvl w:val="0"/>
          <w:numId w:val="9"/>
        </w:numPr>
        <w:spacing w:after="0" w:line="240" w:lineRule="auto"/>
        <w:jc w:val="both"/>
        <w:rPr>
          <w:b/>
          <w:color w:val="0000FF"/>
          <w:sz w:val="24"/>
        </w:rPr>
      </w:pPr>
      <w:r w:rsidRPr="009459DA">
        <w:rPr>
          <w:b/>
          <w:color w:val="0000FF"/>
          <w:sz w:val="24"/>
        </w:rPr>
        <w:t>Assess students’ ability to keep a</w:t>
      </w:r>
      <w:r w:rsidR="00D13BEF" w:rsidRPr="009459DA">
        <w:rPr>
          <w:b/>
          <w:color w:val="0000FF"/>
          <w:sz w:val="24"/>
        </w:rPr>
        <w:t xml:space="preserve"> laboratory notebook in </w:t>
      </w:r>
      <w:proofErr w:type="spellStart"/>
      <w:r w:rsidR="00D13BEF" w:rsidRPr="009459DA">
        <w:rPr>
          <w:b/>
          <w:color w:val="0000FF"/>
          <w:sz w:val="24"/>
        </w:rPr>
        <w:t>Chem</w:t>
      </w:r>
      <w:proofErr w:type="spellEnd"/>
      <w:r w:rsidR="00D13BEF" w:rsidRPr="009459DA">
        <w:rPr>
          <w:b/>
          <w:color w:val="0000FF"/>
          <w:sz w:val="24"/>
        </w:rPr>
        <w:t xml:space="preserve"> 333</w:t>
      </w:r>
      <w:r w:rsidRPr="009459DA">
        <w:rPr>
          <w:b/>
          <w:color w:val="0000FF"/>
          <w:sz w:val="24"/>
        </w:rPr>
        <w:t xml:space="preserve">L and </w:t>
      </w:r>
      <w:proofErr w:type="spellStart"/>
      <w:r w:rsidRPr="009459DA">
        <w:rPr>
          <w:b/>
          <w:color w:val="0000FF"/>
          <w:sz w:val="24"/>
        </w:rPr>
        <w:t>Chem</w:t>
      </w:r>
      <w:proofErr w:type="spellEnd"/>
      <w:r w:rsidRPr="009459DA">
        <w:rPr>
          <w:b/>
          <w:color w:val="0000FF"/>
          <w:sz w:val="24"/>
        </w:rPr>
        <w:t xml:space="preserve"> 462L. Alignment with core competencies: written communication.</w:t>
      </w:r>
    </w:p>
    <w:p w14:paraId="651C550F" w14:textId="77777777" w:rsidR="00D32D8A" w:rsidRPr="00594218" w:rsidRDefault="00D32D8A" w:rsidP="00D32D8A">
      <w:pPr>
        <w:spacing w:after="0" w:line="240" w:lineRule="auto"/>
        <w:jc w:val="both"/>
        <w:rPr>
          <w:rFonts w:cs="Helvetica"/>
          <w:b/>
          <w:color w:val="0000FF"/>
          <w:sz w:val="24"/>
          <w:szCs w:val="24"/>
          <w:lang w:bidi="en-US"/>
        </w:rPr>
      </w:pPr>
    </w:p>
    <w:p w14:paraId="0AF80D53" w14:textId="7D9E97C0" w:rsidR="00D32D8A" w:rsidRDefault="00D13BEF" w:rsidP="00D32D8A">
      <w:pPr>
        <w:pStyle w:val="ListParagraph"/>
        <w:spacing w:after="0" w:line="240" w:lineRule="auto"/>
        <w:ind w:left="1080"/>
        <w:jc w:val="both"/>
        <w:rPr>
          <w:b/>
          <w:color w:val="0000FF"/>
          <w:sz w:val="24"/>
          <w:szCs w:val="24"/>
        </w:rPr>
      </w:pPr>
      <w:proofErr w:type="spellStart"/>
      <w:r>
        <w:rPr>
          <w:rFonts w:cs="Helvetica"/>
          <w:b/>
          <w:color w:val="0000FF"/>
          <w:sz w:val="24"/>
          <w:szCs w:val="24"/>
          <w:lang w:bidi="en-US"/>
        </w:rPr>
        <w:t>Chem</w:t>
      </w:r>
      <w:proofErr w:type="spellEnd"/>
      <w:r>
        <w:rPr>
          <w:rFonts w:cs="Helvetica"/>
          <w:b/>
          <w:color w:val="0000FF"/>
          <w:sz w:val="24"/>
          <w:szCs w:val="24"/>
          <w:lang w:bidi="en-US"/>
        </w:rPr>
        <w:t xml:space="preserve"> 333L, Organic Chemistry I</w:t>
      </w:r>
      <w:r w:rsidR="00D32D8A">
        <w:rPr>
          <w:rFonts w:cs="Helvetica"/>
          <w:b/>
          <w:color w:val="0000FF"/>
          <w:sz w:val="24"/>
          <w:szCs w:val="24"/>
          <w:lang w:bidi="en-US"/>
        </w:rPr>
        <w:t xml:space="preserve"> laboratory, is taken roughly midway through the BS/BA Chemistry and Biochemistry majors, and students in t</w:t>
      </w:r>
      <w:r>
        <w:rPr>
          <w:rFonts w:cs="Helvetica"/>
          <w:b/>
          <w:color w:val="0000FF"/>
          <w:sz w:val="24"/>
          <w:szCs w:val="24"/>
          <w:lang w:bidi="en-US"/>
        </w:rPr>
        <w:t>his lab have already taken two</w:t>
      </w:r>
      <w:r w:rsidR="00D32D8A">
        <w:rPr>
          <w:rFonts w:cs="Helvetica"/>
          <w:b/>
          <w:color w:val="0000FF"/>
          <w:sz w:val="24"/>
          <w:szCs w:val="24"/>
          <w:lang w:bidi="en-US"/>
        </w:rPr>
        <w:t xml:space="preserve"> required laboratory cours</w:t>
      </w:r>
      <w:r>
        <w:rPr>
          <w:rFonts w:cs="Helvetica"/>
          <w:b/>
          <w:color w:val="0000FF"/>
          <w:sz w:val="24"/>
          <w:szCs w:val="24"/>
          <w:lang w:bidi="en-US"/>
        </w:rPr>
        <w:t xml:space="preserve">es as prerequisites: </w:t>
      </w:r>
      <w:proofErr w:type="spellStart"/>
      <w:r>
        <w:rPr>
          <w:rFonts w:cs="Helvetica"/>
          <w:b/>
          <w:color w:val="0000FF"/>
          <w:sz w:val="24"/>
          <w:szCs w:val="24"/>
          <w:lang w:bidi="en-US"/>
        </w:rPr>
        <w:t>Chem</w:t>
      </w:r>
      <w:proofErr w:type="spellEnd"/>
      <w:r>
        <w:rPr>
          <w:rFonts w:cs="Helvetica"/>
          <w:b/>
          <w:color w:val="0000FF"/>
          <w:sz w:val="24"/>
          <w:szCs w:val="24"/>
          <w:lang w:bidi="en-US"/>
        </w:rPr>
        <w:t xml:space="preserve"> 101L and </w:t>
      </w:r>
      <w:proofErr w:type="spellStart"/>
      <w:r>
        <w:rPr>
          <w:rFonts w:cs="Helvetica"/>
          <w:b/>
          <w:color w:val="0000FF"/>
          <w:sz w:val="24"/>
          <w:szCs w:val="24"/>
          <w:lang w:bidi="en-US"/>
        </w:rPr>
        <w:t>Chem</w:t>
      </w:r>
      <w:proofErr w:type="spellEnd"/>
      <w:r>
        <w:rPr>
          <w:rFonts w:cs="Helvetica"/>
          <w:b/>
          <w:color w:val="0000FF"/>
          <w:sz w:val="24"/>
          <w:szCs w:val="24"/>
          <w:lang w:bidi="en-US"/>
        </w:rPr>
        <w:t xml:space="preserve"> 102L, General Chemistry I and II labs</w:t>
      </w:r>
      <w:r w:rsidR="00D32D8A">
        <w:rPr>
          <w:rFonts w:cs="Helvetica"/>
          <w:b/>
          <w:color w:val="0000FF"/>
          <w:sz w:val="24"/>
          <w:szCs w:val="24"/>
          <w:lang w:bidi="en-US"/>
        </w:rPr>
        <w:t xml:space="preserve">. With this preparation, it is expected that students in this course should be able to properly maintain their laboratory notebook, an important skill for all practicing scientists. </w:t>
      </w:r>
      <w:r>
        <w:rPr>
          <w:b/>
          <w:color w:val="0000FF"/>
          <w:sz w:val="24"/>
          <w:szCs w:val="24"/>
        </w:rPr>
        <w:t xml:space="preserve">16 </w:t>
      </w:r>
      <w:proofErr w:type="spellStart"/>
      <w:r>
        <w:rPr>
          <w:b/>
          <w:color w:val="0000FF"/>
          <w:sz w:val="24"/>
          <w:szCs w:val="24"/>
        </w:rPr>
        <w:t>Chem</w:t>
      </w:r>
      <w:proofErr w:type="spellEnd"/>
      <w:r>
        <w:rPr>
          <w:b/>
          <w:color w:val="0000FF"/>
          <w:sz w:val="24"/>
          <w:szCs w:val="24"/>
        </w:rPr>
        <w:t xml:space="preserve"> 333</w:t>
      </w:r>
      <w:r w:rsidR="00D32D8A" w:rsidRPr="003D292B">
        <w:rPr>
          <w:b/>
          <w:color w:val="0000FF"/>
          <w:sz w:val="24"/>
          <w:szCs w:val="24"/>
        </w:rPr>
        <w:t>L lab notebooks from Chemistry and Biochemistry majors were assessed using the d</w:t>
      </w:r>
      <w:r w:rsidR="00D32D8A">
        <w:rPr>
          <w:b/>
          <w:color w:val="0000FF"/>
          <w:sz w:val="24"/>
          <w:szCs w:val="24"/>
        </w:rPr>
        <w:t xml:space="preserve">epartmental lab notebook rubric </w:t>
      </w:r>
      <w:r w:rsidR="00D32D8A" w:rsidRPr="003D292B">
        <w:rPr>
          <w:b/>
          <w:color w:val="0000FF"/>
          <w:sz w:val="24"/>
          <w:szCs w:val="24"/>
        </w:rPr>
        <w:t>by our lab TA’s</w:t>
      </w:r>
      <w:r>
        <w:rPr>
          <w:b/>
          <w:color w:val="0000FF"/>
          <w:sz w:val="24"/>
          <w:szCs w:val="24"/>
        </w:rPr>
        <w:t xml:space="preserve"> in the fall semester </w:t>
      </w:r>
      <w:r w:rsidR="0081327A">
        <w:rPr>
          <w:b/>
          <w:color w:val="0000FF"/>
          <w:sz w:val="24"/>
          <w:szCs w:val="24"/>
        </w:rPr>
        <w:t xml:space="preserve">of </w:t>
      </w:r>
      <w:r>
        <w:rPr>
          <w:b/>
          <w:color w:val="0000FF"/>
          <w:sz w:val="24"/>
          <w:szCs w:val="24"/>
        </w:rPr>
        <w:t>2019</w:t>
      </w:r>
      <w:r w:rsidR="00D32D8A" w:rsidRPr="003D292B">
        <w:rPr>
          <w:b/>
          <w:color w:val="0000FF"/>
          <w:sz w:val="24"/>
          <w:szCs w:val="24"/>
        </w:rPr>
        <w:t xml:space="preserve">. Out of a possible score of 20 points, the average </w:t>
      </w:r>
      <w:r>
        <w:rPr>
          <w:b/>
          <w:color w:val="0000FF"/>
          <w:sz w:val="24"/>
          <w:szCs w:val="24"/>
        </w:rPr>
        <w:t>score was 14.9/20 (75</w:t>
      </w:r>
      <w:r w:rsidR="00D32D8A" w:rsidRPr="003D292B">
        <w:rPr>
          <w:b/>
          <w:color w:val="0000FF"/>
          <w:sz w:val="24"/>
          <w:szCs w:val="24"/>
        </w:rPr>
        <w:t xml:space="preserve">%). </w:t>
      </w:r>
      <w:r>
        <w:rPr>
          <w:b/>
          <w:color w:val="0000FF"/>
          <w:sz w:val="24"/>
          <w:szCs w:val="24"/>
        </w:rPr>
        <w:t>Nine students (56</w:t>
      </w:r>
      <w:r w:rsidR="00D32D8A">
        <w:rPr>
          <w:b/>
          <w:color w:val="0000FF"/>
          <w:sz w:val="24"/>
          <w:szCs w:val="24"/>
        </w:rPr>
        <w:t xml:space="preserve">%) achieved the benchmark score of 15/20 or higher. </w:t>
      </w:r>
      <w:r w:rsidR="003E5750">
        <w:rPr>
          <w:b/>
          <w:color w:val="0000FF"/>
          <w:sz w:val="24"/>
          <w:szCs w:val="24"/>
        </w:rPr>
        <w:t>No data were</w:t>
      </w:r>
      <w:r>
        <w:rPr>
          <w:b/>
          <w:color w:val="0000FF"/>
          <w:sz w:val="24"/>
          <w:szCs w:val="24"/>
        </w:rPr>
        <w:t xml:space="preserve"> obtained in spring 2020 due to the COVID-19 pandemic. </w:t>
      </w:r>
    </w:p>
    <w:p w14:paraId="6923D9B4" w14:textId="77777777" w:rsidR="00D32D8A" w:rsidRDefault="00D32D8A" w:rsidP="00D32D8A">
      <w:pPr>
        <w:pStyle w:val="ListParagraph"/>
        <w:spacing w:after="0" w:line="240" w:lineRule="auto"/>
        <w:ind w:left="1080"/>
        <w:jc w:val="both"/>
        <w:rPr>
          <w:b/>
          <w:color w:val="0000FF"/>
          <w:sz w:val="24"/>
          <w:szCs w:val="24"/>
        </w:rPr>
      </w:pPr>
    </w:p>
    <w:p w14:paraId="1F63C335" w14:textId="5F76A88A" w:rsidR="00D32D8A" w:rsidRDefault="00F95490" w:rsidP="00D32D8A">
      <w:pPr>
        <w:spacing w:after="120" w:line="240" w:lineRule="auto"/>
        <w:ind w:left="1080"/>
        <w:jc w:val="both"/>
        <w:rPr>
          <w:sz w:val="28"/>
          <w:szCs w:val="28"/>
          <w:highlight w:val="yellow"/>
        </w:rPr>
      </w:pPr>
      <w:r w:rsidRPr="00BC4D14">
        <w:rPr>
          <w:b/>
          <w:color w:val="0000FF"/>
          <w:sz w:val="24"/>
          <w:szCs w:val="24"/>
        </w:rPr>
        <w:t>The laboratory courses CHEM 461L (Biochemistry I Laboratory) and CHEM 462</w:t>
      </w:r>
      <w:r w:rsidR="00D32D8A" w:rsidRPr="00BC4D14">
        <w:rPr>
          <w:b/>
          <w:color w:val="0000FF"/>
          <w:sz w:val="24"/>
          <w:szCs w:val="24"/>
        </w:rPr>
        <w:t>L (</w:t>
      </w:r>
      <w:r w:rsidRPr="00BC4D14">
        <w:rPr>
          <w:b/>
          <w:color w:val="0000FF"/>
          <w:sz w:val="24"/>
          <w:szCs w:val="24"/>
        </w:rPr>
        <w:t>Biochemistry II Laboratory</w:t>
      </w:r>
      <w:r w:rsidR="00D32D8A" w:rsidRPr="00BC4D14">
        <w:rPr>
          <w:b/>
          <w:color w:val="0000FF"/>
          <w:sz w:val="24"/>
          <w:szCs w:val="24"/>
        </w:rPr>
        <w:t xml:space="preserve">) have a Lab Notebook component that is part of the grade for those lab courses. </w:t>
      </w:r>
      <w:r w:rsidRPr="00BC4D14">
        <w:rPr>
          <w:b/>
          <w:color w:val="0000FF"/>
          <w:sz w:val="24"/>
          <w:szCs w:val="24"/>
        </w:rPr>
        <w:t xml:space="preserve">CHEM 461L and CHEM 462L form a sequence of two-semester Biochemistry lab courses for our B.S. Biochemistry majors taken by the same cohort of students. </w:t>
      </w:r>
      <w:r w:rsidR="00D32D8A" w:rsidRPr="00BC4D14">
        <w:rPr>
          <w:b/>
          <w:color w:val="0000FF"/>
          <w:sz w:val="24"/>
          <w:szCs w:val="24"/>
        </w:rPr>
        <w:t>The students are expected to maintain a proper Lab Notebook for recording pre-lab notes, experimental data and in-lab observations as well as notes. As part of the pre-lab preparation, students are expected to write down the purpose of the lab, sketch a flowchart of the experimental protocol, and prepare table(s) to record their experimental data based on instructions in the lab manual. The students must record</w:t>
      </w:r>
      <w:bookmarkStart w:id="0" w:name="_GoBack"/>
      <w:bookmarkEnd w:id="0"/>
      <w:r w:rsidR="00D32D8A" w:rsidRPr="00BC4D14">
        <w:rPr>
          <w:b/>
          <w:color w:val="0000FF"/>
          <w:sz w:val="24"/>
          <w:szCs w:val="24"/>
        </w:rPr>
        <w:t xml:space="preserve"> all data collected during the labs in their own lab notebook, even if they may work in groups. Notebooks are randomly but regularly checked and graded throughout the course of the semester.</w:t>
      </w:r>
      <w:r w:rsidR="00D32D8A" w:rsidRPr="00F95490">
        <w:rPr>
          <w:sz w:val="28"/>
          <w:szCs w:val="28"/>
          <w:highlight w:val="yellow"/>
        </w:rPr>
        <w:t xml:space="preserve"> </w:t>
      </w:r>
    </w:p>
    <w:p w14:paraId="10E5E587" w14:textId="0E6A91BF" w:rsidR="00F95490" w:rsidRDefault="00F95490" w:rsidP="00D32D8A">
      <w:pPr>
        <w:spacing w:after="120" w:line="240" w:lineRule="auto"/>
        <w:ind w:left="1080"/>
        <w:jc w:val="both"/>
        <w:rPr>
          <w:rFonts w:cs="Calibri"/>
          <w:b/>
          <w:bCs/>
          <w:color w:val="0000FF"/>
          <w:sz w:val="24"/>
          <w:szCs w:val="24"/>
        </w:rPr>
      </w:pPr>
      <w:r w:rsidRPr="00F95490">
        <w:rPr>
          <w:rFonts w:cs="Calibri"/>
          <w:b/>
          <w:bCs/>
          <w:color w:val="0000FF"/>
          <w:sz w:val="24"/>
          <w:szCs w:val="24"/>
        </w:rPr>
        <w:t>CHEM 461L in Fall 2019 had 18 students. The students received an average score of 72.2% during the first notebook check and an average score of 91.7% on the final notebook check. The students’ notebook score improved significantly during the semester</w:t>
      </w:r>
      <w:r>
        <w:rPr>
          <w:rFonts w:cs="Calibri"/>
          <w:b/>
          <w:bCs/>
          <w:color w:val="0000FF"/>
          <w:sz w:val="24"/>
          <w:szCs w:val="24"/>
        </w:rPr>
        <w:t>.</w:t>
      </w:r>
    </w:p>
    <w:p w14:paraId="727CDAC3" w14:textId="3047A5A6" w:rsidR="00F95490" w:rsidRPr="00BC4D14" w:rsidRDefault="00F95490" w:rsidP="00BC4D14">
      <w:pPr>
        <w:spacing w:after="120" w:line="240" w:lineRule="auto"/>
        <w:ind w:left="1080"/>
        <w:jc w:val="both"/>
        <w:rPr>
          <w:rFonts w:cs="Calibri"/>
          <w:b/>
          <w:bCs/>
          <w:color w:val="0000FF"/>
          <w:sz w:val="24"/>
          <w:szCs w:val="24"/>
        </w:rPr>
      </w:pPr>
      <w:r w:rsidRPr="00F95490">
        <w:rPr>
          <w:rFonts w:cs="Calibri"/>
          <w:b/>
          <w:bCs/>
          <w:color w:val="0000FF"/>
          <w:sz w:val="24"/>
          <w:szCs w:val="24"/>
        </w:rPr>
        <w:t>CHEM 462L in Spring 2020 had 15 students. The students received an average score of 84.3% during the first notebook check and an average score of 87.3% for the final notebook check. The students’ notebook score improved only modestly as their first notebook check score started high due to the feedback this cohort of students received in the previous semester as part of CHEM 461L</w:t>
      </w:r>
      <w:r>
        <w:rPr>
          <w:rFonts w:cs="Calibri"/>
          <w:b/>
          <w:bCs/>
          <w:color w:val="0000FF"/>
          <w:sz w:val="24"/>
          <w:szCs w:val="24"/>
        </w:rPr>
        <w:t>.</w:t>
      </w:r>
    </w:p>
    <w:p w14:paraId="5144828C" w14:textId="4801E250" w:rsidR="00D32D8A" w:rsidRPr="00BC4D14" w:rsidRDefault="00BC4D14" w:rsidP="00D32D8A">
      <w:pPr>
        <w:kinsoku w:val="0"/>
        <w:overflowPunct w:val="0"/>
        <w:autoSpaceDE w:val="0"/>
        <w:autoSpaceDN w:val="0"/>
        <w:adjustRightInd w:val="0"/>
        <w:spacing w:after="120" w:line="240" w:lineRule="auto"/>
        <w:ind w:left="1080"/>
        <w:jc w:val="both"/>
        <w:rPr>
          <w:rFonts w:cs="Calibri"/>
          <w:b/>
          <w:bCs/>
          <w:color w:val="0000FF"/>
          <w:sz w:val="24"/>
          <w:szCs w:val="24"/>
        </w:rPr>
      </w:pPr>
      <w:r>
        <w:rPr>
          <w:rFonts w:cs="Calibri"/>
          <w:b/>
          <w:bCs/>
          <w:color w:val="0000FF"/>
          <w:sz w:val="24"/>
          <w:szCs w:val="24"/>
        </w:rPr>
        <w:t xml:space="preserve">For reference, </w:t>
      </w:r>
      <w:r w:rsidR="00D32D8A" w:rsidRPr="00BC4D14">
        <w:rPr>
          <w:rFonts w:cs="Calibri"/>
          <w:b/>
          <w:bCs/>
          <w:color w:val="0000FF"/>
          <w:sz w:val="24"/>
          <w:szCs w:val="24"/>
        </w:rPr>
        <w:t xml:space="preserve">CHEM 462L in Spring 2019 had 8 students. The students received an average grade of 2.5 ± 0.7 out of 4.0 </w:t>
      </w:r>
      <w:r w:rsidR="0081327A">
        <w:rPr>
          <w:rFonts w:cs="Calibri"/>
          <w:b/>
          <w:bCs/>
          <w:color w:val="0000FF"/>
          <w:sz w:val="24"/>
          <w:szCs w:val="24"/>
        </w:rPr>
        <w:t xml:space="preserve">(62.5%) </w:t>
      </w:r>
      <w:r w:rsidR="00D32D8A" w:rsidRPr="00BC4D14">
        <w:rPr>
          <w:rFonts w:cs="Calibri"/>
          <w:b/>
          <w:bCs/>
          <w:color w:val="0000FF"/>
          <w:sz w:val="24"/>
          <w:szCs w:val="24"/>
        </w:rPr>
        <w:t xml:space="preserve">during the first notebook check and an average grade of 2.6 ± 0.7 out of 4.0 </w:t>
      </w:r>
      <w:r w:rsidR="0081327A">
        <w:rPr>
          <w:rFonts w:cs="Calibri"/>
          <w:b/>
          <w:bCs/>
          <w:color w:val="0000FF"/>
          <w:sz w:val="24"/>
          <w:szCs w:val="24"/>
        </w:rPr>
        <w:t xml:space="preserve">(65%) </w:t>
      </w:r>
      <w:r w:rsidR="00D32D8A" w:rsidRPr="00BC4D14">
        <w:rPr>
          <w:rFonts w:cs="Calibri"/>
          <w:b/>
          <w:bCs/>
          <w:color w:val="0000FF"/>
          <w:sz w:val="24"/>
          <w:szCs w:val="24"/>
        </w:rPr>
        <w:t>for the final notebook grade.</w:t>
      </w:r>
    </w:p>
    <w:p w14:paraId="5E7F65BF" w14:textId="77777777" w:rsidR="00D32D8A" w:rsidRPr="00352A82" w:rsidRDefault="00D32D8A" w:rsidP="00D32D8A">
      <w:pPr>
        <w:spacing w:after="0" w:line="240" w:lineRule="auto"/>
        <w:jc w:val="both"/>
        <w:rPr>
          <w:rFonts w:cs="Helvetica"/>
          <w:b/>
          <w:color w:val="0000FF"/>
          <w:sz w:val="24"/>
          <w:szCs w:val="24"/>
          <w:lang w:bidi="en-US"/>
        </w:rPr>
      </w:pPr>
    </w:p>
    <w:p w14:paraId="0A319E55" w14:textId="77777777" w:rsidR="009459DA" w:rsidRPr="00A8173F" w:rsidRDefault="009459DA" w:rsidP="00A8173F">
      <w:pPr>
        <w:pStyle w:val="ListParagraph"/>
        <w:spacing w:after="0" w:line="240" w:lineRule="auto"/>
        <w:ind w:left="426"/>
        <w:jc w:val="both"/>
        <w:rPr>
          <w:b/>
          <w:sz w:val="24"/>
          <w:szCs w:val="24"/>
        </w:rPr>
      </w:pPr>
      <w:r w:rsidRPr="00A8173F">
        <w:rPr>
          <w:b/>
          <w:sz w:val="24"/>
          <w:szCs w:val="24"/>
        </w:rPr>
        <w:t>B. Analysis of the Results of Measurement</w:t>
      </w:r>
    </w:p>
    <w:p w14:paraId="2C93E6FE" w14:textId="77777777" w:rsidR="009459DA" w:rsidRDefault="009459DA" w:rsidP="00D32D8A">
      <w:pPr>
        <w:pStyle w:val="ListParagraph"/>
        <w:spacing w:after="0" w:line="240" w:lineRule="auto"/>
        <w:ind w:left="1080"/>
        <w:jc w:val="both"/>
        <w:rPr>
          <w:rFonts w:cs="Helvetica"/>
          <w:b/>
          <w:sz w:val="24"/>
          <w:szCs w:val="24"/>
          <w:lang w:bidi="en-US"/>
        </w:rPr>
      </w:pPr>
    </w:p>
    <w:p w14:paraId="586F40B4" w14:textId="511DDD0D" w:rsidR="00D32D8A" w:rsidRPr="0081327A" w:rsidRDefault="009459DA" w:rsidP="00D32D8A">
      <w:pPr>
        <w:pStyle w:val="ListParagraph"/>
        <w:spacing w:after="0" w:line="240" w:lineRule="auto"/>
        <w:ind w:left="1080"/>
        <w:jc w:val="both"/>
        <w:rPr>
          <w:b/>
          <w:color w:val="0000FF"/>
          <w:sz w:val="24"/>
          <w:szCs w:val="24"/>
        </w:rPr>
      </w:pPr>
      <w:r w:rsidRPr="009459DA">
        <w:rPr>
          <w:rFonts w:cs="Helvetica"/>
          <w:b/>
          <w:color w:val="0000FF"/>
          <w:sz w:val="24"/>
          <w:szCs w:val="24"/>
          <w:lang w:bidi="en-US"/>
        </w:rPr>
        <w:t>h</w:t>
      </w:r>
      <w:r w:rsidR="00D32D8A" w:rsidRPr="009459DA">
        <w:rPr>
          <w:b/>
          <w:color w:val="0000FF"/>
        </w:rPr>
        <w:t xml:space="preserve">. </w:t>
      </w:r>
      <w:r w:rsidR="00D32D8A" w:rsidRPr="0081327A">
        <w:rPr>
          <w:b/>
          <w:color w:val="0000FF"/>
          <w:sz w:val="24"/>
          <w:szCs w:val="24"/>
        </w:rPr>
        <w:t>Comparison to data from previous years</w:t>
      </w:r>
    </w:p>
    <w:p w14:paraId="3F121DF2" w14:textId="77777777" w:rsidR="00D32D8A" w:rsidRDefault="00D32D8A" w:rsidP="00D32D8A">
      <w:pPr>
        <w:pStyle w:val="ListParagraph"/>
        <w:spacing w:after="0" w:line="240" w:lineRule="auto"/>
        <w:ind w:left="1080"/>
        <w:jc w:val="both"/>
        <w:rPr>
          <w:rFonts w:cs="Helvetica"/>
          <w:b/>
          <w:color w:val="0000FF"/>
          <w:sz w:val="24"/>
          <w:szCs w:val="24"/>
          <w:lang w:bidi="en-US"/>
        </w:rPr>
      </w:pPr>
    </w:p>
    <w:p w14:paraId="35139D9D" w14:textId="0B53EC1C" w:rsidR="00D32D8A" w:rsidRPr="00470229" w:rsidRDefault="009A4E60" w:rsidP="00470229">
      <w:pPr>
        <w:pStyle w:val="ListParagraph"/>
        <w:spacing w:after="0" w:line="240" w:lineRule="auto"/>
        <w:ind w:left="1080"/>
        <w:jc w:val="both"/>
        <w:rPr>
          <w:b/>
          <w:color w:val="0000FF"/>
          <w:sz w:val="24"/>
          <w:szCs w:val="24"/>
        </w:rPr>
      </w:pPr>
      <w:r>
        <w:rPr>
          <w:b/>
          <w:color w:val="0000FF"/>
          <w:sz w:val="24"/>
          <w:szCs w:val="24"/>
        </w:rPr>
        <w:t xml:space="preserve">Previously, in spring 2019 </w:t>
      </w:r>
      <w:proofErr w:type="spellStart"/>
      <w:r>
        <w:rPr>
          <w:b/>
          <w:color w:val="0000FF"/>
          <w:sz w:val="24"/>
          <w:szCs w:val="24"/>
        </w:rPr>
        <w:t>Chem</w:t>
      </w:r>
      <w:proofErr w:type="spellEnd"/>
      <w:r>
        <w:rPr>
          <w:b/>
          <w:color w:val="0000FF"/>
          <w:sz w:val="24"/>
          <w:szCs w:val="24"/>
        </w:rPr>
        <w:t xml:space="preserve"> 333L, 5 lab notebooks</w:t>
      </w:r>
      <w:r w:rsidRPr="00F37A22">
        <w:rPr>
          <w:b/>
          <w:color w:val="0000FF"/>
          <w:sz w:val="24"/>
          <w:szCs w:val="24"/>
        </w:rPr>
        <w:t xml:space="preserve"> </w:t>
      </w:r>
      <w:r w:rsidRPr="003D292B">
        <w:rPr>
          <w:b/>
          <w:color w:val="0000FF"/>
          <w:sz w:val="24"/>
          <w:szCs w:val="24"/>
        </w:rPr>
        <w:t>from Chemistry and Biochemistry majors were assessed using the departmental lab notebook rubric</w:t>
      </w:r>
      <w:r>
        <w:rPr>
          <w:b/>
          <w:color w:val="0000FF"/>
          <w:sz w:val="24"/>
          <w:szCs w:val="24"/>
        </w:rPr>
        <w:t xml:space="preserve">. </w:t>
      </w:r>
      <w:r w:rsidRPr="003D292B">
        <w:rPr>
          <w:b/>
          <w:color w:val="0000FF"/>
          <w:sz w:val="24"/>
          <w:szCs w:val="24"/>
        </w:rPr>
        <w:t xml:space="preserve">Out of a possible score of 20 points, the average </w:t>
      </w:r>
      <w:r>
        <w:rPr>
          <w:b/>
          <w:color w:val="0000FF"/>
          <w:sz w:val="24"/>
          <w:szCs w:val="24"/>
        </w:rPr>
        <w:t>score was 15/20 (75%). Four students (80%) achieved the benchmark score of 15/20 or higher.</w:t>
      </w:r>
      <w:r w:rsidRPr="003D292B">
        <w:rPr>
          <w:b/>
          <w:color w:val="0000FF"/>
          <w:sz w:val="24"/>
          <w:szCs w:val="24"/>
        </w:rPr>
        <w:t xml:space="preserve"> </w:t>
      </w:r>
      <w:r w:rsidR="00470229">
        <w:rPr>
          <w:b/>
          <w:color w:val="0000FF"/>
          <w:sz w:val="24"/>
          <w:szCs w:val="24"/>
        </w:rPr>
        <w:t xml:space="preserve">The comparable notebook averages between semesters in </w:t>
      </w:r>
      <w:proofErr w:type="spellStart"/>
      <w:r w:rsidR="00470229">
        <w:rPr>
          <w:b/>
          <w:color w:val="0000FF"/>
          <w:sz w:val="24"/>
          <w:szCs w:val="24"/>
        </w:rPr>
        <w:t>Chem</w:t>
      </w:r>
      <w:proofErr w:type="spellEnd"/>
      <w:r w:rsidR="00470229">
        <w:rPr>
          <w:b/>
          <w:color w:val="0000FF"/>
          <w:sz w:val="24"/>
          <w:szCs w:val="24"/>
        </w:rPr>
        <w:t xml:space="preserve"> 333L suggests that students in general are doing a satisfactory job of properly keeping their laboratory notebook; however, as noted in previous assessment reports, </w:t>
      </w:r>
      <w:r w:rsidR="00470229" w:rsidRPr="003D292B">
        <w:rPr>
          <w:b/>
          <w:color w:val="0000FF"/>
          <w:sz w:val="24"/>
          <w:szCs w:val="24"/>
        </w:rPr>
        <w:t xml:space="preserve">the highest scores </w:t>
      </w:r>
      <w:r w:rsidR="00470229">
        <w:rPr>
          <w:b/>
          <w:color w:val="0000FF"/>
          <w:sz w:val="24"/>
          <w:szCs w:val="24"/>
        </w:rPr>
        <w:t xml:space="preserve">for each student </w:t>
      </w:r>
      <w:r w:rsidR="00470229" w:rsidRPr="003D292B">
        <w:rPr>
          <w:b/>
          <w:color w:val="0000FF"/>
          <w:sz w:val="24"/>
          <w:szCs w:val="24"/>
        </w:rPr>
        <w:t xml:space="preserve">were obtained for categories in which students prepared their notebook outside of the lab: abstract, TOC entry, page #s, completed table of amounts and physical properties of all reactants and solvents, procedure </w:t>
      </w:r>
      <w:r w:rsidR="00470229" w:rsidRPr="00E75A3E">
        <w:rPr>
          <w:b/>
          <w:color w:val="0000FF"/>
          <w:sz w:val="24"/>
          <w:szCs w:val="24"/>
        </w:rPr>
        <w:t>flowchart</w:t>
      </w:r>
      <w:r w:rsidR="00470229" w:rsidRPr="003D292B">
        <w:rPr>
          <w:b/>
          <w:color w:val="0000FF"/>
          <w:sz w:val="24"/>
          <w:szCs w:val="24"/>
        </w:rPr>
        <w:t>, etc.</w:t>
      </w:r>
      <w:r w:rsidR="00470229">
        <w:rPr>
          <w:b/>
          <w:color w:val="0000FF"/>
          <w:sz w:val="24"/>
          <w:szCs w:val="24"/>
        </w:rPr>
        <w:t xml:space="preserve"> Significantly poorer performance is</w:t>
      </w:r>
      <w:r w:rsidR="00470229" w:rsidRPr="003D292B">
        <w:rPr>
          <w:b/>
          <w:color w:val="0000FF"/>
          <w:sz w:val="24"/>
          <w:szCs w:val="24"/>
        </w:rPr>
        <w:t xml:space="preserve"> </w:t>
      </w:r>
      <w:r w:rsidR="00470229">
        <w:rPr>
          <w:b/>
          <w:color w:val="0000FF"/>
          <w:sz w:val="24"/>
          <w:szCs w:val="24"/>
        </w:rPr>
        <w:t xml:space="preserve">always </w:t>
      </w:r>
      <w:r w:rsidR="00470229" w:rsidRPr="003D292B">
        <w:rPr>
          <w:b/>
          <w:color w:val="0000FF"/>
          <w:sz w:val="24"/>
          <w:szCs w:val="24"/>
        </w:rPr>
        <w:t>observed in</w:t>
      </w:r>
      <w:r w:rsidR="00470229">
        <w:rPr>
          <w:b/>
          <w:color w:val="0000FF"/>
          <w:sz w:val="24"/>
          <w:szCs w:val="24"/>
        </w:rPr>
        <w:t xml:space="preserve"> the categories</w:t>
      </w:r>
      <w:r w:rsidR="00470229" w:rsidRPr="003D292B">
        <w:rPr>
          <w:b/>
          <w:color w:val="0000FF"/>
          <w:sz w:val="24"/>
          <w:szCs w:val="24"/>
        </w:rPr>
        <w:t xml:space="preserve"> “record of in-lab observations”, “notation of changes to experimental procedures”, and “conclusions and comparison of results to literature values”. </w:t>
      </w:r>
      <w:r w:rsidR="00470229">
        <w:rPr>
          <w:b/>
          <w:color w:val="0000FF"/>
          <w:sz w:val="24"/>
          <w:szCs w:val="24"/>
        </w:rPr>
        <w:t xml:space="preserve">An interesting point of comparison: </w:t>
      </w:r>
      <w:r w:rsidR="00470229">
        <w:rPr>
          <w:rFonts w:cs="Helvetica"/>
          <w:b/>
          <w:color w:val="0000FF"/>
          <w:sz w:val="24"/>
          <w:szCs w:val="24"/>
          <w:lang w:bidi="en-US"/>
        </w:rPr>
        <w:t>i</w:t>
      </w:r>
      <w:r w:rsidR="00D32D8A" w:rsidRPr="00470229">
        <w:rPr>
          <w:rFonts w:cs="Helvetica"/>
          <w:b/>
          <w:color w:val="0000FF"/>
          <w:sz w:val="24"/>
          <w:szCs w:val="24"/>
          <w:lang w:bidi="en-US"/>
        </w:rPr>
        <w:t xml:space="preserve">n the 2013-2014 academic year laboratory notebooks were assessed in </w:t>
      </w:r>
      <w:proofErr w:type="spellStart"/>
      <w:r w:rsidR="00D32D8A" w:rsidRPr="00470229">
        <w:rPr>
          <w:rFonts w:cs="Helvetica"/>
          <w:b/>
          <w:color w:val="0000FF"/>
          <w:sz w:val="24"/>
          <w:szCs w:val="24"/>
          <w:lang w:bidi="en-US"/>
        </w:rPr>
        <w:t>Chem</w:t>
      </w:r>
      <w:proofErr w:type="spellEnd"/>
      <w:r w:rsidR="00D32D8A" w:rsidRPr="00470229">
        <w:rPr>
          <w:rFonts w:cs="Helvetica"/>
          <w:b/>
          <w:color w:val="0000FF"/>
          <w:sz w:val="24"/>
          <w:szCs w:val="24"/>
          <w:lang w:bidi="en-US"/>
        </w:rPr>
        <w:t xml:space="preserve"> 411, </w:t>
      </w:r>
      <w:proofErr w:type="spellStart"/>
      <w:r w:rsidR="00D32D8A" w:rsidRPr="00470229">
        <w:rPr>
          <w:rFonts w:cs="Helvetica"/>
          <w:b/>
          <w:color w:val="0000FF"/>
          <w:sz w:val="24"/>
          <w:szCs w:val="24"/>
          <w:lang w:bidi="en-US"/>
        </w:rPr>
        <w:t>Chem</w:t>
      </w:r>
      <w:proofErr w:type="spellEnd"/>
      <w:r w:rsidR="00D32D8A" w:rsidRPr="00470229">
        <w:rPr>
          <w:rFonts w:cs="Helvetica"/>
          <w:b/>
          <w:color w:val="0000FF"/>
          <w:sz w:val="24"/>
          <w:szCs w:val="24"/>
          <w:lang w:bidi="en-US"/>
        </w:rPr>
        <w:t xml:space="preserve"> 422, and </w:t>
      </w:r>
      <w:proofErr w:type="spellStart"/>
      <w:r w:rsidR="00D32D8A" w:rsidRPr="00470229">
        <w:rPr>
          <w:rFonts w:cs="Helvetica"/>
          <w:b/>
          <w:color w:val="0000FF"/>
          <w:sz w:val="24"/>
          <w:szCs w:val="24"/>
          <w:lang w:bidi="en-US"/>
        </w:rPr>
        <w:t>Chem</w:t>
      </w:r>
      <w:proofErr w:type="spellEnd"/>
      <w:r w:rsidR="00D32D8A" w:rsidRPr="00470229">
        <w:rPr>
          <w:rFonts w:cs="Helvetica"/>
          <w:b/>
          <w:color w:val="0000FF"/>
          <w:sz w:val="24"/>
          <w:szCs w:val="24"/>
          <w:lang w:bidi="en-US"/>
        </w:rPr>
        <w:t xml:space="preserve"> 433. Although these </w:t>
      </w:r>
      <w:r w:rsidR="00470229">
        <w:rPr>
          <w:rFonts w:cs="Helvetica"/>
          <w:b/>
          <w:color w:val="0000FF"/>
          <w:sz w:val="24"/>
          <w:szCs w:val="24"/>
          <w:lang w:bidi="en-US"/>
        </w:rPr>
        <w:t xml:space="preserve">courses are taken after </w:t>
      </w:r>
      <w:proofErr w:type="spellStart"/>
      <w:r w:rsidR="00470229">
        <w:rPr>
          <w:rFonts w:cs="Helvetica"/>
          <w:b/>
          <w:color w:val="0000FF"/>
          <w:sz w:val="24"/>
          <w:szCs w:val="24"/>
          <w:lang w:bidi="en-US"/>
        </w:rPr>
        <w:t>Chem</w:t>
      </w:r>
      <w:proofErr w:type="spellEnd"/>
      <w:r w:rsidR="00470229">
        <w:rPr>
          <w:rFonts w:cs="Helvetica"/>
          <w:b/>
          <w:color w:val="0000FF"/>
          <w:sz w:val="24"/>
          <w:szCs w:val="24"/>
          <w:lang w:bidi="en-US"/>
        </w:rPr>
        <w:t xml:space="preserve"> 333</w:t>
      </w:r>
      <w:r w:rsidR="00D32D8A" w:rsidRPr="00470229">
        <w:rPr>
          <w:rFonts w:cs="Helvetica"/>
          <w:b/>
          <w:color w:val="0000FF"/>
          <w:sz w:val="24"/>
          <w:szCs w:val="24"/>
          <w:lang w:bidi="en-US"/>
        </w:rPr>
        <w:t>L by our majors, the average scores for the notebook assess</w:t>
      </w:r>
      <w:r w:rsidR="00470229">
        <w:rPr>
          <w:rFonts w:cs="Helvetica"/>
          <w:b/>
          <w:color w:val="0000FF"/>
          <w:sz w:val="24"/>
          <w:szCs w:val="24"/>
          <w:lang w:bidi="en-US"/>
        </w:rPr>
        <w:t>ment was in the range of 15.1-16</w:t>
      </w:r>
      <w:r w:rsidR="00D32D8A" w:rsidRPr="00470229">
        <w:rPr>
          <w:rFonts w:cs="Helvetica"/>
          <w:b/>
          <w:color w:val="0000FF"/>
          <w:sz w:val="24"/>
          <w:szCs w:val="24"/>
          <w:lang w:bidi="en-US"/>
        </w:rPr>
        <w:t>.1/20</w:t>
      </w:r>
      <w:r w:rsidR="0081327A">
        <w:rPr>
          <w:rFonts w:cs="Helvetica"/>
          <w:b/>
          <w:color w:val="0000FF"/>
          <w:sz w:val="24"/>
          <w:szCs w:val="24"/>
          <w:lang w:bidi="en-US"/>
        </w:rPr>
        <w:t xml:space="preserve"> (75.5-80.5%)</w:t>
      </w:r>
      <w:r w:rsidR="00D32D8A" w:rsidRPr="00470229">
        <w:rPr>
          <w:rFonts w:cs="Helvetica"/>
          <w:b/>
          <w:color w:val="0000FF"/>
          <w:sz w:val="24"/>
          <w:szCs w:val="24"/>
          <w:lang w:bidi="en-US"/>
        </w:rPr>
        <w:t xml:space="preserve">, which </w:t>
      </w:r>
      <w:r w:rsidR="00470229">
        <w:rPr>
          <w:rFonts w:cs="Helvetica"/>
          <w:b/>
          <w:color w:val="0000FF"/>
          <w:sz w:val="24"/>
          <w:szCs w:val="24"/>
          <w:lang w:bidi="en-US"/>
        </w:rPr>
        <w:t xml:space="preserve">suggests that our students are not significantly improving their notebook-keeping skills as they move through the program. </w:t>
      </w:r>
      <w:r w:rsidR="00D32D8A" w:rsidRPr="00470229">
        <w:rPr>
          <w:rFonts w:cs="Helvetica"/>
          <w:b/>
          <w:color w:val="0000FF"/>
          <w:sz w:val="24"/>
          <w:szCs w:val="24"/>
          <w:lang w:bidi="en-US"/>
        </w:rPr>
        <w:t>Indeed, instructors</w:t>
      </w:r>
      <w:r w:rsidR="00470229">
        <w:rPr>
          <w:rFonts w:cs="Helvetica"/>
          <w:b/>
          <w:color w:val="0000FF"/>
          <w:sz w:val="24"/>
          <w:szCs w:val="24"/>
          <w:lang w:bidi="en-US"/>
        </w:rPr>
        <w:t xml:space="preserve"> in those courses</w:t>
      </w:r>
      <w:r w:rsidR="00D32D8A" w:rsidRPr="00470229">
        <w:rPr>
          <w:rFonts w:cs="Helvetica"/>
          <w:b/>
          <w:color w:val="0000FF"/>
          <w:sz w:val="24"/>
          <w:szCs w:val="24"/>
          <w:lang w:bidi="en-US"/>
        </w:rPr>
        <w:t xml:space="preserve"> also noted poorer performance in the same categories mentioned above</w:t>
      </w:r>
      <w:r w:rsidR="00D32D8A" w:rsidRPr="00F23FA0">
        <w:t xml:space="preserve"> </w:t>
      </w:r>
      <w:r w:rsidR="00D32D8A" w:rsidRPr="00470229">
        <w:rPr>
          <w:b/>
          <w:color w:val="0000FF"/>
          <w:sz w:val="24"/>
          <w:szCs w:val="24"/>
        </w:rPr>
        <w:t xml:space="preserve">(“record of in-lab observations”, “notation of changes to experimental procedures”, and “conclusions and comparison of results to literature values”). Since the importance of in-lab notebook record-keeping for practicing scientists cannot be overstated, we </w:t>
      </w:r>
      <w:r w:rsidR="00470229">
        <w:rPr>
          <w:b/>
          <w:color w:val="0000FF"/>
          <w:sz w:val="24"/>
          <w:szCs w:val="24"/>
        </w:rPr>
        <w:t>had previously planned to amend</w:t>
      </w:r>
      <w:r w:rsidR="00D32D8A" w:rsidRPr="00470229">
        <w:rPr>
          <w:b/>
          <w:color w:val="0000FF"/>
          <w:sz w:val="24"/>
          <w:szCs w:val="24"/>
        </w:rPr>
        <w:t xml:space="preserve"> our notebook rubric to place a greater emphasis (65% of the total points) on in-lab observations, deviations from protocol, conclusions, and post lab-reflection of the results obtained.</w:t>
      </w:r>
      <w:r w:rsidR="00470229">
        <w:rPr>
          <w:b/>
          <w:color w:val="0000FF"/>
          <w:sz w:val="24"/>
          <w:szCs w:val="24"/>
        </w:rPr>
        <w:t xml:space="preserve"> This change has not been implemented yet, since consultation with all of the laboratory coordinators of the relevant courses has not occurred. We plan to further pursue this change in the assessment instrument in the upcoming academic year.</w:t>
      </w:r>
    </w:p>
    <w:p w14:paraId="4C925B90" w14:textId="77777777" w:rsidR="00D32D8A" w:rsidRDefault="00D32D8A" w:rsidP="00D32D8A">
      <w:pPr>
        <w:pStyle w:val="ListParagraph"/>
        <w:spacing w:after="0" w:line="240" w:lineRule="auto"/>
        <w:ind w:left="1080"/>
        <w:jc w:val="both"/>
        <w:rPr>
          <w:b/>
          <w:color w:val="0000FF"/>
          <w:sz w:val="24"/>
          <w:szCs w:val="24"/>
        </w:rPr>
      </w:pPr>
    </w:p>
    <w:p w14:paraId="25CF80C0" w14:textId="0ACE58ED" w:rsidR="00D32D8A" w:rsidRDefault="00BC4D14" w:rsidP="00D32D8A">
      <w:pPr>
        <w:pStyle w:val="ListParagraph"/>
        <w:spacing w:after="0" w:line="240" w:lineRule="auto"/>
        <w:ind w:left="1080"/>
        <w:jc w:val="both"/>
        <w:rPr>
          <w:b/>
          <w:color w:val="0000FF"/>
          <w:sz w:val="24"/>
          <w:szCs w:val="24"/>
        </w:rPr>
      </w:pPr>
      <w:r w:rsidRPr="00752E1D">
        <w:rPr>
          <w:b/>
          <w:color w:val="0000FF"/>
          <w:sz w:val="24"/>
          <w:szCs w:val="24"/>
        </w:rPr>
        <w:t xml:space="preserve">For </w:t>
      </w:r>
      <w:proofErr w:type="spellStart"/>
      <w:r w:rsidRPr="00752E1D">
        <w:rPr>
          <w:b/>
          <w:color w:val="0000FF"/>
          <w:sz w:val="24"/>
          <w:szCs w:val="24"/>
        </w:rPr>
        <w:t>Chem</w:t>
      </w:r>
      <w:proofErr w:type="spellEnd"/>
      <w:r w:rsidRPr="00752E1D">
        <w:rPr>
          <w:b/>
          <w:color w:val="0000FF"/>
          <w:sz w:val="24"/>
          <w:szCs w:val="24"/>
        </w:rPr>
        <w:t xml:space="preserve"> 461L, it is apparent that instructor feedback after the first notebook check leads to significantly improved student pe</w:t>
      </w:r>
      <w:r w:rsidR="00066218">
        <w:rPr>
          <w:b/>
          <w:color w:val="0000FF"/>
          <w:sz w:val="24"/>
          <w:szCs w:val="24"/>
        </w:rPr>
        <w:t>r</w:t>
      </w:r>
      <w:r w:rsidRPr="00752E1D">
        <w:rPr>
          <w:b/>
          <w:color w:val="0000FF"/>
          <w:sz w:val="24"/>
          <w:szCs w:val="24"/>
        </w:rPr>
        <w:t>formance on the second notebook check, a</w:t>
      </w:r>
      <w:r w:rsidR="00066218">
        <w:rPr>
          <w:b/>
          <w:color w:val="0000FF"/>
          <w:sz w:val="24"/>
          <w:szCs w:val="24"/>
        </w:rPr>
        <w:t>s well as on overall notebook p</w:t>
      </w:r>
      <w:r w:rsidRPr="00752E1D">
        <w:rPr>
          <w:b/>
          <w:color w:val="0000FF"/>
          <w:sz w:val="24"/>
          <w:szCs w:val="24"/>
        </w:rPr>
        <w:t>e</w:t>
      </w:r>
      <w:r w:rsidR="00066218">
        <w:rPr>
          <w:b/>
          <w:color w:val="0000FF"/>
          <w:sz w:val="24"/>
          <w:szCs w:val="24"/>
        </w:rPr>
        <w:t>r</w:t>
      </w:r>
      <w:r w:rsidRPr="00752E1D">
        <w:rPr>
          <w:b/>
          <w:color w:val="0000FF"/>
          <w:sz w:val="24"/>
          <w:szCs w:val="24"/>
        </w:rPr>
        <w:t xml:space="preserve">formance in </w:t>
      </w:r>
      <w:proofErr w:type="spellStart"/>
      <w:r w:rsidRPr="00752E1D">
        <w:rPr>
          <w:b/>
          <w:color w:val="0000FF"/>
          <w:sz w:val="24"/>
          <w:szCs w:val="24"/>
        </w:rPr>
        <w:t>Chem</w:t>
      </w:r>
      <w:proofErr w:type="spellEnd"/>
      <w:r w:rsidRPr="00752E1D">
        <w:rPr>
          <w:b/>
          <w:color w:val="0000FF"/>
          <w:sz w:val="24"/>
          <w:szCs w:val="24"/>
        </w:rPr>
        <w:t xml:space="preserve"> 462L</w:t>
      </w:r>
      <w:r w:rsidR="00D32D8A" w:rsidRPr="00752E1D">
        <w:rPr>
          <w:b/>
          <w:color w:val="0000FF"/>
          <w:sz w:val="24"/>
          <w:szCs w:val="24"/>
        </w:rPr>
        <w:t>.</w:t>
      </w:r>
      <w:r w:rsidR="00752E1D">
        <w:rPr>
          <w:b/>
          <w:color w:val="0000FF"/>
          <w:sz w:val="24"/>
          <w:szCs w:val="24"/>
        </w:rPr>
        <w:t xml:space="preserve"> This implies that students definit</w:t>
      </w:r>
      <w:r w:rsidR="00066218">
        <w:rPr>
          <w:b/>
          <w:color w:val="0000FF"/>
          <w:sz w:val="24"/>
          <w:szCs w:val="24"/>
        </w:rPr>
        <w:t>e</w:t>
      </w:r>
      <w:r w:rsidR="00752E1D">
        <w:rPr>
          <w:b/>
          <w:color w:val="0000FF"/>
          <w:sz w:val="24"/>
          <w:szCs w:val="24"/>
        </w:rPr>
        <w:t>ly take to heart inst</w:t>
      </w:r>
      <w:r w:rsidR="00066218">
        <w:rPr>
          <w:b/>
          <w:color w:val="0000FF"/>
          <w:sz w:val="24"/>
          <w:szCs w:val="24"/>
        </w:rPr>
        <w:t>r</w:t>
      </w:r>
      <w:r w:rsidR="00752E1D">
        <w:rPr>
          <w:b/>
          <w:color w:val="0000FF"/>
          <w:sz w:val="24"/>
          <w:szCs w:val="24"/>
        </w:rPr>
        <w:t>uctor suggestions for improvement, and perhaps this strategy could be more vig</w:t>
      </w:r>
      <w:r w:rsidR="00066218">
        <w:rPr>
          <w:b/>
          <w:color w:val="0000FF"/>
          <w:sz w:val="24"/>
          <w:szCs w:val="24"/>
        </w:rPr>
        <w:t>o</w:t>
      </w:r>
      <w:r w:rsidR="00752E1D">
        <w:rPr>
          <w:b/>
          <w:color w:val="0000FF"/>
          <w:sz w:val="24"/>
          <w:szCs w:val="24"/>
        </w:rPr>
        <w:t>rously applied by the TA’s in the organic chemistry labs (</w:t>
      </w:r>
      <w:proofErr w:type="spellStart"/>
      <w:r w:rsidR="00752E1D">
        <w:rPr>
          <w:b/>
          <w:color w:val="0000FF"/>
          <w:sz w:val="24"/>
          <w:szCs w:val="24"/>
        </w:rPr>
        <w:t>Chem</w:t>
      </w:r>
      <w:proofErr w:type="spellEnd"/>
      <w:r w:rsidR="00752E1D">
        <w:rPr>
          <w:b/>
          <w:color w:val="0000FF"/>
          <w:sz w:val="24"/>
          <w:szCs w:val="24"/>
        </w:rPr>
        <w:t xml:space="preserve"> 333L and </w:t>
      </w:r>
      <w:proofErr w:type="spellStart"/>
      <w:r w:rsidR="00752E1D">
        <w:rPr>
          <w:b/>
          <w:color w:val="0000FF"/>
          <w:sz w:val="24"/>
          <w:szCs w:val="24"/>
        </w:rPr>
        <w:t>Chem</w:t>
      </w:r>
      <w:proofErr w:type="spellEnd"/>
      <w:r w:rsidR="00752E1D">
        <w:rPr>
          <w:b/>
          <w:color w:val="0000FF"/>
          <w:sz w:val="24"/>
          <w:szCs w:val="24"/>
        </w:rPr>
        <w:t xml:space="preserve"> 334L) to improve student not</w:t>
      </w:r>
      <w:r w:rsidR="00066218">
        <w:rPr>
          <w:b/>
          <w:color w:val="0000FF"/>
          <w:sz w:val="24"/>
          <w:szCs w:val="24"/>
        </w:rPr>
        <w:t>e</w:t>
      </w:r>
      <w:r w:rsidR="00752E1D">
        <w:rPr>
          <w:b/>
          <w:color w:val="0000FF"/>
          <w:sz w:val="24"/>
          <w:szCs w:val="24"/>
        </w:rPr>
        <w:t>book performance there as well.</w:t>
      </w:r>
      <w:r>
        <w:rPr>
          <w:b/>
          <w:color w:val="0000FF"/>
          <w:sz w:val="24"/>
          <w:szCs w:val="24"/>
        </w:rPr>
        <w:t xml:space="preserve"> </w:t>
      </w:r>
    </w:p>
    <w:p w14:paraId="46752F18" w14:textId="77777777" w:rsidR="00D32D8A" w:rsidRDefault="00D32D8A" w:rsidP="00D32D8A">
      <w:pPr>
        <w:pStyle w:val="ColorfulList-Accent11"/>
        <w:ind w:left="0"/>
        <w:rPr>
          <w:rFonts w:asciiTheme="majorHAnsi" w:hAnsiTheme="majorHAnsi"/>
          <w:b/>
        </w:rPr>
      </w:pPr>
    </w:p>
    <w:p w14:paraId="189C8E41" w14:textId="77777777" w:rsidR="00D32D8A" w:rsidRPr="00A8173F" w:rsidRDefault="00D32D8A" w:rsidP="00A8173F">
      <w:pPr>
        <w:pStyle w:val="ColorfulList-Accent11"/>
        <w:ind w:left="360" w:firstLine="66"/>
        <w:rPr>
          <w:rFonts w:asciiTheme="majorHAnsi" w:hAnsiTheme="majorHAnsi"/>
          <w:b/>
          <w:sz w:val="24"/>
          <w:szCs w:val="24"/>
        </w:rPr>
      </w:pPr>
      <w:r w:rsidRPr="00A8173F">
        <w:rPr>
          <w:rFonts w:asciiTheme="majorHAnsi" w:hAnsiTheme="majorHAnsi"/>
          <w:b/>
          <w:sz w:val="24"/>
          <w:szCs w:val="24"/>
        </w:rPr>
        <w:t>A. Measure Student Work</w:t>
      </w:r>
    </w:p>
    <w:p w14:paraId="490A019E" w14:textId="1D849F35" w:rsidR="00D32D8A" w:rsidRDefault="002B41B2" w:rsidP="00D32D8A">
      <w:pPr>
        <w:spacing w:after="0" w:line="240" w:lineRule="auto"/>
        <w:ind w:left="1080"/>
        <w:jc w:val="both"/>
        <w:rPr>
          <w:b/>
          <w:color w:val="0000FF"/>
          <w:sz w:val="24"/>
        </w:rPr>
      </w:pPr>
      <w:r>
        <w:rPr>
          <w:rFonts w:cs="Helvetica"/>
          <w:b/>
          <w:color w:val="0000FF"/>
          <w:sz w:val="24"/>
          <w:szCs w:val="24"/>
          <w:lang w:bidi="en-US"/>
        </w:rPr>
        <w:t>d</w:t>
      </w:r>
      <w:r w:rsidR="00D32D8A">
        <w:rPr>
          <w:rFonts w:cs="Helvetica"/>
          <w:b/>
          <w:color w:val="0000FF"/>
          <w:sz w:val="24"/>
          <w:szCs w:val="24"/>
          <w:lang w:bidi="en-US"/>
        </w:rPr>
        <w:t xml:space="preserve">. </w:t>
      </w:r>
      <w:r w:rsidR="00D32D8A">
        <w:rPr>
          <w:rFonts w:cs="Helvetica"/>
          <w:b/>
          <w:color w:val="0000FF"/>
          <w:sz w:val="24"/>
          <w:szCs w:val="24"/>
          <w:lang w:bidi="en-US"/>
        </w:rPr>
        <w:tab/>
      </w:r>
      <w:r w:rsidR="00D32D8A">
        <w:rPr>
          <w:b/>
          <w:color w:val="0000FF"/>
          <w:sz w:val="24"/>
        </w:rPr>
        <w:t>Administered a signature assignment for longitudinal assessment of knowledge (SLO1) in gateway (</w:t>
      </w:r>
      <w:proofErr w:type="spellStart"/>
      <w:r w:rsidR="00D32D8A">
        <w:rPr>
          <w:b/>
          <w:color w:val="0000FF"/>
          <w:sz w:val="24"/>
        </w:rPr>
        <w:t>Chem</w:t>
      </w:r>
      <w:proofErr w:type="spellEnd"/>
      <w:r w:rsidR="00D32D8A">
        <w:rPr>
          <w:b/>
          <w:color w:val="0000FF"/>
          <w:sz w:val="24"/>
        </w:rPr>
        <w:t xml:space="preserve"> 321) and capstone (</w:t>
      </w:r>
      <w:proofErr w:type="spellStart"/>
      <w:r w:rsidR="00D32D8A">
        <w:rPr>
          <w:b/>
          <w:color w:val="0000FF"/>
          <w:sz w:val="24"/>
        </w:rPr>
        <w:t>Chem</w:t>
      </w:r>
      <w:proofErr w:type="spellEnd"/>
      <w:r w:rsidR="00D32D8A">
        <w:rPr>
          <w:b/>
          <w:color w:val="0000FF"/>
          <w:sz w:val="24"/>
        </w:rPr>
        <w:t xml:space="preserve"> 401) courses.</w:t>
      </w:r>
    </w:p>
    <w:p w14:paraId="1FECF878" w14:textId="77777777" w:rsidR="00D32D8A" w:rsidRDefault="00D32D8A" w:rsidP="00D32D8A">
      <w:pPr>
        <w:pStyle w:val="ListParagraph"/>
        <w:spacing w:after="0" w:line="240" w:lineRule="auto"/>
        <w:ind w:left="1080"/>
        <w:jc w:val="both"/>
        <w:rPr>
          <w:rFonts w:cs="Helvetica"/>
          <w:b/>
          <w:color w:val="0000FF"/>
          <w:sz w:val="24"/>
          <w:szCs w:val="24"/>
          <w:lang w:bidi="en-US"/>
        </w:rPr>
      </w:pPr>
    </w:p>
    <w:p w14:paraId="6104E6EA" w14:textId="7A0853D1" w:rsidR="00D32D8A" w:rsidRDefault="00D32D8A" w:rsidP="00D32D8A">
      <w:pPr>
        <w:pStyle w:val="ListParagraph"/>
        <w:spacing w:after="0" w:line="240" w:lineRule="auto"/>
        <w:ind w:left="1080"/>
        <w:jc w:val="both"/>
        <w:rPr>
          <w:rFonts w:cs="Helvetica"/>
          <w:b/>
          <w:color w:val="0000FF"/>
          <w:sz w:val="24"/>
          <w:szCs w:val="24"/>
          <w:lang w:bidi="en-US"/>
        </w:rPr>
      </w:pPr>
      <w:r>
        <w:rPr>
          <w:rFonts w:cs="Helvetica"/>
          <w:b/>
          <w:color w:val="0000FF"/>
          <w:sz w:val="24"/>
          <w:szCs w:val="24"/>
          <w:lang w:bidi="en-US"/>
        </w:rPr>
        <w:t>Signature A</w:t>
      </w:r>
      <w:r w:rsidR="00361188">
        <w:rPr>
          <w:rFonts w:cs="Helvetica"/>
          <w:b/>
          <w:color w:val="0000FF"/>
          <w:sz w:val="24"/>
          <w:szCs w:val="24"/>
          <w:lang w:bidi="en-US"/>
        </w:rPr>
        <w:t>ssignment Administration, year 5</w:t>
      </w:r>
      <w:r>
        <w:rPr>
          <w:rFonts w:cs="Helvetica"/>
          <w:b/>
          <w:color w:val="0000FF"/>
          <w:sz w:val="24"/>
          <w:szCs w:val="24"/>
          <w:lang w:bidi="en-US"/>
        </w:rPr>
        <w:t xml:space="preserve">: previously, twenty multiple-choice questions from all </w:t>
      </w:r>
      <w:proofErr w:type="spellStart"/>
      <w:r>
        <w:rPr>
          <w:rFonts w:cs="Helvetica"/>
          <w:b/>
          <w:color w:val="0000FF"/>
          <w:sz w:val="24"/>
          <w:szCs w:val="24"/>
          <w:lang w:bidi="en-US"/>
        </w:rPr>
        <w:t>subdisciplines</w:t>
      </w:r>
      <w:proofErr w:type="spellEnd"/>
      <w:r>
        <w:rPr>
          <w:rFonts w:cs="Helvetica"/>
          <w:b/>
          <w:color w:val="0000FF"/>
          <w:sz w:val="24"/>
          <w:szCs w:val="24"/>
          <w:lang w:bidi="en-US"/>
        </w:rPr>
        <w:t xml:space="preserve"> of chemistry (general, organic, inorganic, analytical, physical, and biochemistry) were assembled to create an assignment with the input of the department faculty (Appendix B). For the past three years this assessment has been implemented into Canvas, and given as an assignment to students in </w:t>
      </w:r>
      <w:proofErr w:type="spellStart"/>
      <w:r>
        <w:rPr>
          <w:rFonts w:cs="Helvetica"/>
          <w:b/>
          <w:color w:val="0000FF"/>
          <w:sz w:val="24"/>
          <w:szCs w:val="24"/>
          <w:lang w:bidi="en-US"/>
        </w:rPr>
        <w:t>Chem</w:t>
      </w:r>
      <w:proofErr w:type="spellEnd"/>
      <w:r>
        <w:rPr>
          <w:rFonts w:cs="Helvetica"/>
          <w:b/>
          <w:color w:val="0000FF"/>
          <w:sz w:val="24"/>
          <w:szCs w:val="24"/>
          <w:lang w:bidi="en-US"/>
        </w:rPr>
        <w:t xml:space="preserve"> 321 (Analytical Chemistry I, the gateway course for majors and minors) and </w:t>
      </w:r>
      <w:proofErr w:type="spellStart"/>
      <w:r>
        <w:rPr>
          <w:rFonts w:cs="Helvetica"/>
          <w:b/>
          <w:color w:val="0000FF"/>
          <w:sz w:val="24"/>
          <w:szCs w:val="24"/>
          <w:lang w:bidi="en-US"/>
        </w:rPr>
        <w:t>Chem</w:t>
      </w:r>
      <w:proofErr w:type="spellEnd"/>
      <w:r>
        <w:rPr>
          <w:rFonts w:cs="Helvetica"/>
          <w:b/>
          <w:color w:val="0000FF"/>
          <w:sz w:val="24"/>
          <w:szCs w:val="24"/>
          <w:lang w:bidi="en-US"/>
        </w:rPr>
        <w:t xml:space="preserve"> 401 (Inorganic Chemistry, the capstone course for majors</w:t>
      </w:r>
      <w:r w:rsidRPr="00094A0B">
        <w:rPr>
          <w:rFonts w:cs="Helvetica"/>
          <w:b/>
          <w:color w:val="0000FF"/>
          <w:sz w:val="24"/>
          <w:szCs w:val="24"/>
          <w:lang w:bidi="en-US"/>
        </w:rPr>
        <w:t xml:space="preserve"> </w:t>
      </w:r>
      <w:r>
        <w:rPr>
          <w:rFonts w:cs="Helvetica"/>
          <w:b/>
          <w:color w:val="0000FF"/>
          <w:sz w:val="24"/>
          <w:szCs w:val="24"/>
          <w:lang w:bidi="en-US"/>
        </w:rPr>
        <w:t xml:space="preserve">and “unclassified” graduate students who would like to demonstrate proficiency in inorganic chemistry). Since the previous </w:t>
      </w:r>
      <w:r w:rsidR="00F32CE7">
        <w:rPr>
          <w:rFonts w:cs="Helvetica"/>
          <w:b/>
          <w:color w:val="0000FF"/>
          <w:sz w:val="24"/>
          <w:szCs w:val="24"/>
          <w:lang w:bidi="en-US"/>
        </w:rPr>
        <w:t>four</w:t>
      </w:r>
      <w:r>
        <w:rPr>
          <w:rFonts w:cs="Helvetica"/>
          <w:b/>
          <w:color w:val="0000FF"/>
          <w:sz w:val="24"/>
          <w:szCs w:val="24"/>
          <w:lang w:bidi="en-US"/>
        </w:rPr>
        <w:t xml:space="preserve"> assessments showed no significant </w:t>
      </w:r>
      <w:r w:rsidR="00F32CE7">
        <w:rPr>
          <w:rFonts w:cs="Helvetica"/>
          <w:b/>
          <w:color w:val="0000FF"/>
          <w:sz w:val="24"/>
          <w:szCs w:val="24"/>
          <w:lang w:bidi="en-US"/>
        </w:rPr>
        <w:t>improvement</w:t>
      </w:r>
      <w:r>
        <w:rPr>
          <w:rFonts w:cs="Helvetica"/>
          <w:b/>
          <w:color w:val="0000FF"/>
          <w:sz w:val="24"/>
          <w:szCs w:val="24"/>
          <w:lang w:bidi="en-US"/>
        </w:rPr>
        <w:t xml:space="preserve"> in </w:t>
      </w:r>
      <w:r w:rsidR="00F32CE7">
        <w:rPr>
          <w:rFonts w:cs="Helvetica"/>
          <w:b/>
          <w:color w:val="0000FF"/>
          <w:sz w:val="24"/>
          <w:szCs w:val="24"/>
          <w:lang w:bidi="en-US"/>
        </w:rPr>
        <w:t>student performance on the assignment between</w:t>
      </w:r>
      <w:r>
        <w:rPr>
          <w:rFonts w:cs="Helvetica"/>
          <w:b/>
          <w:color w:val="0000FF"/>
          <w:sz w:val="24"/>
          <w:szCs w:val="24"/>
          <w:lang w:bidi="en-US"/>
        </w:rPr>
        <w:t xml:space="preserve"> the gate</w:t>
      </w:r>
      <w:r w:rsidR="00361188">
        <w:rPr>
          <w:rFonts w:cs="Helvetica"/>
          <w:b/>
          <w:color w:val="0000FF"/>
          <w:sz w:val="24"/>
          <w:szCs w:val="24"/>
          <w:lang w:bidi="en-US"/>
        </w:rPr>
        <w:t>way and capstone courses, we planned a</w:t>
      </w:r>
      <w:r>
        <w:rPr>
          <w:rFonts w:cs="Helvetica"/>
          <w:b/>
          <w:color w:val="0000FF"/>
          <w:sz w:val="24"/>
          <w:szCs w:val="24"/>
          <w:lang w:bidi="en-US"/>
        </w:rPr>
        <w:t xml:space="preserve"> move to using the ACS DUCK (Diagnostic of Undergraduate Chemistry Knowledge) exam for our</w:t>
      </w:r>
      <w:r w:rsidR="00361188">
        <w:rPr>
          <w:rFonts w:cs="Helvetica"/>
          <w:b/>
          <w:color w:val="0000FF"/>
          <w:sz w:val="24"/>
          <w:szCs w:val="24"/>
          <w:lang w:bidi="en-US"/>
        </w:rPr>
        <w:t xml:space="preserve"> longitudinal assessment assignment for Spring 2020. However, the pandemic prevent</w:t>
      </w:r>
      <w:r w:rsidR="00F32CE7">
        <w:rPr>
          <w:rFonts w:cs="Helvetica"/>
          <w:b/>
          <w:color w:val="0000FF"/>
          <w:sz w:val="24"/>
          <w:szCs w:val="24"/>
          <w:lang w:bidi="en-US"/>
        </w:rPr>
        <w:t>ed</w:t>
      </w:r>
      <w:r w:rsidR="00361188">
        <w:rPr>
          <w:rFonts w:cs="Helvetica"/>
          <w:b/>
          <w:color w:val="0000FF"/>
          <w:sz w:val="24"/>
          <w:szCs w:val="24"/>
          <w:lang w:bidi="en-US"/>
        </w:rPr>
        <w:t xml:space="preserve"> implementation of this change, since the </w:t>
      </w:r>
      <w:r w:rsidR="00F32CE7">
        <w:rPr>
          <w:rFonts w:cs="Helvetica"/>
          <w:b/>
          <w:color w:val="0000FF"/>
          <w:sz w:val="24"/>
          <w:szCs w:val="24"/>
          <w:lang w:bidi="en-US"/>
        </w:rPr>
        <w:t xml:space="preserve">ACS prohibits posting </w:t>
      </w:r>
      <w:r w:rsidR="00361188">
        <w:rPr>
          <w:rFonts w:cs="Helvetica"/>
          <w:b/>
          <w:color w:val="0000FF"/>
          <w:sz w:val="24"/>
          <w:szCs w:val="24"/>
          <w:lang w:bidi="en-US"/>
        </w:rPr>
        <w:t>exam questions in an online format</w:t>
      </w:r>
      <w:r>
        <w:rPr>
          <w:rFonts w:cs="Helvetica"/>
          <w:b/>
          <w:color w:val="0000FF"/>
          <w:sz w:val="24"/>
          <w:szCs w:val="24"/>
          <w:lang w:bidi="en-US"/>
        </w:rPr>
        <w:t>.</w:t>
      </w:r>
      <w:r w:rsidR="00361188">
        <w:rPr>
          <w:rFonts w:cs="Helvetica"/>
          <w:b/>
          <w:color w:val="0000FF"/>
          <w:sz w:val="24"/>
          <w:szCs w:val="24"/>
          <w:lang w:bidi="en-US"/>
        </w:rPr>
        <w:t xml:space="preserve"> As a result, we once again utilized our department-crafted longitudinal assessment tool in the Spring 2020 Chem321 and </w:t>
      </w:r>
      <w:proofErr w:type="spellStart"/>
      <w:r w:rsidR="00361188">
        <w:rPr>
          <w:rFonts w:cs="Helvetica"/>
          <w:b/>
          <w:color w:val="0000FF"/>
          <w:sz w:val="24"/>
          <w:szCs w:val="24"/>
          <w:lang w:bidi="en-US"/>
        </w:rPr>
        <w:t>Chem</w:t>
      </w:r>
      <w:proofErr w:type="spellEnd"/>
      <w:r w:rsidR="00361188">
        <w:rPr>
          <w:rFonts w:cs="Helvetica"/>
          <w:b/>
          <w:color w:val="0000FF"/>
          <w:sz w:val="24"/>
          <w:szCs w:val="24"/>
          <w:lang w:bidi="en-US"/>
        </w:rPr>
        <w:t xml:space="preserve"> 401 courses.</w:t>
      </w:r>
    </w:p>
    <w:p w14:paraId="141B7840" w14:textId="77777777" w:rsidR="00D32D8A" w:rsidRPr="001D2955" w:rsidRDefault="00D32D8A" w:rsidP="00D32D8A">
      <w:pPr>
        <w:spacing w:after="0" w:line="240" w:lineRule="auto"/>
        <w:jc w:val="both"/>
        <w:rPr>
          <w:rFonts w:cs="Helvetica"/>
          <w:b/>
          <w:color w:val="0000FF"/>
          <w:sz w:val="24"/>
          <w:szCs w:val="24"/>
          <w:lang w:bidi="en-US"/>
        </w:rPr>
      </w:pPr>
    </w:p>
    <w:p w14:paraId="7CE0EF89" w14:textId="37984461" w:rsidR="00D32D8A" w:rsidRDefault="00D32D8A" w:rsidP="00D32D8A">
      <w:pPr>
        <w:pStyle w:val="ListParagraph"/>
        <w:spacing w:after="0" w:line="240" w:lineRule="auto"/>
        <w:ind w:left="1080"/>
        <w:jc w:val="both"/>
        <w:rPr>
          <w:rFonts w:cs="Helvetica"/>
          <w:b/>
          <w:color w:val="0000FF"/>
          <w:sz w:val="24"/>
          <w:szCs w:val="24"/>
          <w:lang w:bidi="en-US"/>
        </w:rPr>
      </w:pPr>
      <w:r>
        <w:rPr>
          <w:rFonts w:cs="Helvetica"/>
          <w:b/>
          <w:color w:val="0000FF"/>
          <w:sz w:val="24"/>
          <w:szCs w:val="24"/>
          <w:lang w:bidi="en-US"/>
        </w:rPr>
        <w:t xml:space="preserve">•Results of assessment: </w:t>
      </w:r>
      <w:r w:rsidRPr="008352FC">
        <w:rPr>
          <w:rFonts w:cs="Helvetica"/>
          <w:b/>
          <w:color w:val="0000FF"/>
          <w:sz w:val="24"/>
          <w:szCs w:val="24"/>
          <w:lang w:bidi="en-US"/>
        </w:rPr>
        <w:t xml:space="preserve">In spring 2019 </w:t>
      </w:r>
      <w:proofErr w:type="spellStart"/>
      <w:r w:rsidRPr="008352FC">
        <w:rPr>
          <w:rFonts w:cs="Helvetica"/>
          <w:b/>
          <w:color w:val="0000FF"/>
          <w:sz w:val="24"/>
          <w:szCs w:val="24"/>
          <w:lang w:bidi="en-US"/>
        </w:rPr>
        <w:t>Chem</w:t>
      </w:r>
      <w:proofErr w:type="spellEnd"/>
      <w:r w:rsidRPr="008352FC">
        <w:rPr>
          <w:rFonts w:cs="Helvetica"/>
          <w:b/>
          <w:color w:val="0000FF"/>
          <w:sz w:val="24"/>
          <w:szCs w:val="24"/>
          <w:lang w:bidi="en-US"/>
        </w:rPr>
        <w:t xml:space="preserve"> 321 (50 students), the average score was 11.74 correct out of 20 (59%) and 28 students (56% of the class) achieved the benchmark score of 12 correct out of 20. In spring 2019 </w:t>
      </w:r>
      <w:proofErr w:type="spellStart"/>
      <w:r w:rsidRPr="008352FC">
        <w:rPr>
          <w:rFonts w:cs="Helvetica"/>
          <w:b/>
          <w:color w:val="0000FF"/>
          <w:sz w:val="24"/>
          <w:szCs w:val="24"/>
          <w:lang w:bidi="en-US"/>
        </w:rPr>
        <w:t>Chem</w:t>
      </w:r>
      <w:proofErr w:type="spellEnd"/>
      <w:r w:rsidRPr="008352FC">
        <w:rPr>
          <w:rFonts w:cs="Helvetica"/>
          <w:b/>
          <w:color w:val="0000FF"/>
          <w:sz w:val="24"/>
          <w:szCs w:val="24"/>
          <w:lang w:bidi="en-US"/>
        </w:rPr>
        <w:t xml:space="preserve"> 401 (69 students), the average score for those who completed the assignment was 10.4 correct out of 20 (52%), and 21 students (30% of the class) achieved the benchmark score of 12 questions correct out of 20.</w:t>
      </w:r>
      <w:r>
        <w:rPr>
          <w:rFonts w:cs="Helvetica"/>
          <w:b/>
          <w:color w:val="0000FF"/>
          <w:sz w:val="24"/>
          <w:szCs w:val="24"/>
          <w:lang w:bidi="en-US"/>
        </w:rPr>
        <w:t xml:space="preserve"> </w:t>
      </w:r>
      <w:r w:rsidR="00361188" w:rsidRPr="00DA1E4E">
        <w:rPr>
          <w:rFonts w:cs="Helvetica"/>
          <w:b/>
          <w:color w:val="0000FF"/>
          <w:sz w:val="24"/>
          <w:szCs w:val="24"/>
          <w:lang w:bidi="en-US"/>
        </w:rPr>
        <w:t xml:space="preserve">In spring 2020, 56 students took the longitudinal assessment assignment in </w:t>
      </w:r>
      <w:proofErr w:type="spellStart"/>
      <w:r w:rsidR="00361188" w:rsidRPr="00DA1E4E">
        <w:rPr>
          <w:rFonts w:cs="Helvetica"/>
          <w:b/>
          <w:color w:val="0000FF"/>
          <w:sz w:val="24"/>
          <w:szCs w:val="24"/>
          <w:lang w:bidi="en-US"/>
        </w:rPr>
        <w:t>Chem</w:t>
      </w:r>
      <w:proofErr w:type="spellEnd"/>
      <w:r w:rsidR="00361188" w:rsidRPr="00DA1E4E">
        <w:rPr>
          <w:rFonts w:cs="Helvetica"/>
          <w:b/>
          <w:color w:val="0000FF"/>
          <w:sz w:val="24"/>
          <w:szCs w:val="24"/>
          <w:lang w:bidi="en-US"/>
        </w:rPr>
        <w:t xml:space="preserve"> 321. The average score was 8.8 correct out of 20 (44%)</w:t>
      </w:r>
      <w:r w:rsidR="00F32CE7" w:rsidRPr="00DA1E4E">
        <w:rPr>
          <w:rFonts w:cs="Helvetica"/>
          <w:b/>
          <w:color w:val="0000FF"/>
          <w:sz w:val="24"/>
          <w:szCs w:val="24"/>
          <w:lang w:bidi="en-US"/>
        </w:rPr>
        <w:t xml:space="preserve"> and 8 students out of 56 (14.2% of the class) achieved the benchmark score of 12 questions correct out of 20</w:t>
      </w:r>
      <w:r w:rsidR="00361188" w:rsidRPr="00DA1E4E">
        <w:rPr>
          <w:rFonts w:cs="Helvetica"/>
          <w:b/>
          <w:color w:val="0000FF"/>
          <w:sz w:val="24"/>
          <w:szCs w:val="24"/>
          <w:lang w:bidi="en-US"/>
        </w:rPr>
        <w:t>. For spring 2020</w:t>
      </w:r>
      <w:r w:rsidR="00FC42E8" w:rsidRPr="00DA1E4E">
        <w:rPr>
          <w:rFonts w:cs="Helvetica"/>
          <w:b/>
          <w:color w:val="0000FF"/>
          <w:sz w:val="24"/>
          <w:szCs w:val="24"/>
          <w:lang w:bidi="en-US"/>
        </w:rPr>
        <w:t xml:space="preserve">, 72 students took the longitudinal assessment assignment in </w:t>
      </w:r>
      <w:proofErr w:type="spellStart"/>
      <w:r w:rsidR="00FC42E8" w:rsidRPr="00DA1E4E">
        <w:rPr>
          <w:rFonts w:cs="Helvetica"/>
          <w:b/>
          <w:color w:val="0000FF"/>
          <w:sz w:val="24"/>
          <w:szCs w:val="24"/>
          <w:lang w:bidi="en-US"/>
        </w:rPr>
        <w:t>Chem</w:t>
      </w:r>
      <w:proofErr w:type="spellEnd"/>
      <w:r w:rsidR="00FC42E8" w:rsidRPr="00DA1E4E">
        <w:rPr>
          <w:rFonts w:cs="Helvetica"/>
          <w:b/>
          <w:color w:val="0000FF"/>
          <w:sz w:val="24"/>
          <w:szCs w:val="24"/>
          <w:lang w:bidi="en-US"/>
        </w:rPr>
        <w:t xml:space="preserve"> 401. The average score was 10.5 correct out of 20 (53%) and 17 students (24%) achieved the benchmark score of 12 correct out of 20.</w:t>
      </w:r>
      <w:r w:rsidR="00FC42E8">
        <w:rPr>
          <w:rFonts w:cs="Helvetica"/>
          <w:b/>
          <w:color w:val="0000FF"/>
          <w:sz w:val="24"/>
          <w:szCs w:val="24"/>
          <w:lang w:bidi="en-US"/>
        </w:rPr>
        <w:t xml:space="preserve"> </w:t>
      </w:r>
      <w:r w:rsidR="00FC42E8" w:rsidRPr="008352FC">
        <w:rPr>
          <w:rFonts w:cs="Helvetica"/>
          <w:b/>
          <w:i/>
          <w:color w:val="0000FF"/>
          <w:sz w:val="24"/>
          <w:szCs w:val="24"/>
          <w:u w:val="single"/>
          <w:lang w:bidi="en-US"/>
        </w:rPr>
        <w:t xml:space="preserve">This past year was the first time in </w:t>
      </w:r>
      <w:r w:rsidR="00921812" w:rsidRPr="008352FC">
        <w:rPr>
          <w:rFonts w:cs="Helvetica"/>
          <w:b/>
          <w:i/>
          <w:color w:val="0000FF"/>
          <w:sz w:val="24"/>
          <w:szCs w:val="24"/>
          <w:u w:val="single"/>
          <w:lang w:bidi="en-US"/>
        </w:rPr>
        <w:t xml:space="preserve">five years in </w:t>
      </w:r>
      <w:r w:rsidR="00FC42E8" w:rsidRPr="008352FC">
        <w:rPr>
          <w:rFonts w:cs="Helvetica"/>
          <w:b/>
          <w:i/>
          <w:color w:val="0000FF"/>
          <w:sz w:val="24"/>
          <w:szCs w:val="24"/>
          <w:u w:val="single"/>
          <w:lang w:bidi="en-US"/>
        </w:rPr>
        <w:t xml:space="preserve">which students in </w:t>
      </w:r>
      <w:proofErr w:type="spellStart"/>
      <w:r w:rsidR="00FC42E8" w:rsidRPr="008352FC">
        <w:rPr>
          <w:rFonts w:cs="Helvetica"/>
          <w:b/>
          <w:i/>
          <w:color w:val="0000FF"/>
          <w:sz w:val="24"/>
          <w:szCs w:val="24"/>
          <w:u w:val="single"/>
          <w:lang w:bidi="en-US"/>
        </w:rPr>
        <w:t>Chem</w:t>
      </w:r>
      <w:proofErr w:type="spellEnd"/>
      <w:r w:rsidR="00FC42E8" w:rsidRPr="008352FC">
        <w:rPr>
          <w:rFonts w:cs="Helvetica"/>
          <w:b/>
          <w:i/>
          <w:color w:val="0000FF"/>
          <w:sz w:val="24"/>
          <w:szCs w:val="24"/>
          <w:u w:val="single"/>
          <w:lang w:bidi="en-US"/>
        </w:rPr>
        <w:t xml:space="preserve"> 401 did s</w:t>
      </w:r>
      <w:r w:rsidR="00F32CE7" w:rsidRPr="008352FC">
        <w:rPr>
          <w:rFonts w:cs="Helvetica"/>
          <w:b/>
          <w:i/>
          <w:color w:val="0000FF"/>
          <w:sz w:val="24"/>
          <w:szCs w:val="24"/>
          <w:u w:val="single"/>
          <w:lang w:bidi="en-US"/>
        </w:rPr>
        <w:t>ignificantly better in terms of class average and percentage of students achieving the benchmark score</w:t>
      </w:r>
      <w:r w:rsidR="00FC42E8" w:rsidRPr="008352FC">
        <w:rPr>
          <w:rFonts w:cs="Helvetica"/>
          <w:b/>
          <w:i/>
          <w:color w:val="0000FF"/>
          <w:sz w:val="24"/>
          <w:szCs w:val="24"/>
          <w:u w:val="single"/>
          <w:lang w:bidi="en-US"/>
        </w:rPr>
        <w:t xml:space="preserve"> on the longitudinal assessment assignment than students in </w:t>
      </w:r>
      <w:proofErr w:type="spellStart"/>
      <w:r w:rsidR="00FC42E8" w:rsidRPr="008352FC">
        <w:rPr>
          <w:rFonts w:cs="Helvetica"/>
          <w:b/>
          <w:i/>
          <w:color w:val="0000FF"/>
          <w:sz w:val="24"/>
          <w:szCs w:val="24"/>
          <w:u w:val="single"/>
          <w:lang w:bidi="en-US"/>
        </w:rPr>
        <w:t>Chem</w:t>
      </w:r>
      <w:proofErr w:type="spellEnd"/>
      <w:r w:rsidR="00FC42E8" w:rsidRPr="008352FC">
        <w:rPr>
          <w:rFonts w:cs="Helvetica"/>
          <w:b/>
          <w:i/>
          <w:color w:val="0000FF"/>
          <w:sz w:val="24"/>
          <w:szCs w:val="24"/>
          <w:u w:val="single"/>
          <w:lang w:bidi="en-US"/>
        </w:rPr>
        <w:t xml:space="preserve"> 321</w:t>
      </w:r>
      <w:r w:rsidR="00FC42E8" w:rsidRPr="008352FC">
        <w:rPr>
          <w:rFonts w:cs="Helvetica"/>
          <w:b/>
          <w:color w:val="0000FF"/>
          <w:sz w:val="24"/>
          <w:szCs w:val="24"/>
          <w:u w:val="single"/>
          <w:lang w:bidi="en-US"/>
        </w:rPr>
        <w:t>.</w:t>
      </w:r>
      <w:r w:rsidR="00FC42E8">
        <w:rPr>
          <w:rFonts w:cs="Helvetica"/>
          <w:b/>
          <w:color w:val="0000FF"/>
          <w:sz w:val="24"/>
          <w:szCs w:val="24"/>
          <w:lang w:bidi="en-US"/>
        </w:rPr>
        <w:t xml:space="preserve"> This is the result that is expected, since </w:t>
      </w:r>
      <w:r>
        <w:rPr>
          <w:rFonts w:cs="Helvetica"/>
          <w:b/>
          <w:color w:val="0000FF"/>
          <w:sz w:val="24"/>
          <w:szCs w:val="24"/>
          <w:lang w:bidi="en-US"/>
        </w:rPr>
        <w:t xml:space="preserve">between </w:t>
      </w:r>
      <w:proofErr w:type="spellStart"/>
      <w:r>
        <w:rPr>
          <w:rFonts w:cs="Helvetica"/>
          <w:b/>
          <w:color w:val="0000FF"/>
          <w:sz w:val="24"/>
          <w:szCs w:val="24"/>
          <w:lang w:bidi="en-US"/>
        </w:rPr>
        <w:t>Chem</w:t>
      </w:r>
      <w:proofErr w:type="spellEnd"/>
      <w:r>
        <w:rPr>
          <w:rFonts w:cs="Helvetica"/>
          <w:b/>
          <w:color w:val="0000FF"/>
          <w:sz w:val="24"/>
          <w:szCs w:val="24"/>
          <w:lang w:bidi="en-US"/>
        </w:rPr>
        <w:t xml:space="preserve"> 321 and </w:t>
      </w:r>
      <w:proofErr w:type="spellStart"/>
      <w:r>
        <w:rPr>
          <w:rFonts w:cs="Helvetica"/>
          <w:b/>
          <w:color w:val="0000FF"/>
          <w:sz w:val="24"/>
          <w:szCs w:val="24"/>
          <w:lang w:bidi="en-US"/>
        </w:rPr>
        <w:t>Chem</w:t>
      </w:r>
      <w:proofErr w:type="spellEnd"/>
      <w:r>
        <w:rPr>
          <w:rFonts w:cs="Helvetica"/>
          <w:b/>
          <w:color w:val="0000FF"/>
          <w:sz w:val="24"/>
          <w:szCs w:val="24"/>
          <w:lang w:bidi="en-US"/>
        </w:rPr>
        <w:t xml:space="preserve"> 401 students take upper division courses in analytical chemistry (</w:t>
      </w:r>
      <w:proofErr w:type="spellStart"/>
      <w:r>
        <w:rPr>
          <w:rFonts w:cs="Helvetica"/>
          <w:b/>
          <w:color w:val="0000FF"/>
          <w:sz w:val="24"/>
          <w:szCs w:val="24"/>
          <w:lang w:bidi="en-US"/>
        </w:rPr>
        <w:t>Chem</w:t>
      </w:r>
      <w:proofErr w:type="spellEnd"/>
      <w:r>
        <w:rPr>
          <w:rFonts w:cs="Helvetica"/>
          <w:b/>
          <w:color w:val="0000FF"/>
          <w:sz w:val="24"/>
          <w:szCs w:val="24"/>
          <w:lang w:bidi="en-US"/>
        </w:rPr>
        <w:t xml:space="preserve"> 422), physical chemistry (</w:t>
      </w:r>
      <w:proofErr w:type="spellStart"/>
      <w:r>
        <w:rPr>
          <w:rFonts w:cs="Helvetica"/>
          <w:b/>
          <w:color w:val="0000FF"/>
          <w:sz w:val="24"/>
          <w:szCs w:val="24"/>
          <w:lang w:bidi="en-US"/>
        </w:rPr>
        <w:t>Chem</w:t>
      </w:r>
      <w:proofErr w:type="spellEnd"/>
      <w:r>
        <w:rPr>
          <w:rFonts w:cs="Helvetica"/>
          <w:b/>
          <w:color w:val="0000FF"/>
          <w:sz w:val="24"/>
          <w:szCs w:val="24"/>
          <w:lang w:bidi="en-US"/>
        </w:rPr>
        <w:t xml:space="preserve"> 351, </w:t>
      </w:r>
      <w:proofErr w:type="spellStart"/>
      <w:r>
        <w:rPr>
          <w:rFonts w:cs="Helvetica"/>
          <w:b/>
          <w:color w:val="0000FF"/>
          <w:sz w:val="24"/>
          <w:szCs w:val="24"/>
          <w:lang w:bidi="en-US"/>
        </w:rPr>
        <w:t>Chem</w:t>
      </w:r>
      <w:proofErr w:type="spellEnd"/>
      <w:r>
        <w:rPr>
          <w:rFonts w:cs="Helvetica"/>
          <w:b/>
          <w:color w:val="0000FF"/>
          <w:sz w:val="24"/>
          <w:szCs w:val="24"/>
          <w:lang w:bidi="en-US"/>
        </w:rPr>
        <w:t xml:space="preserve"> 352), and biochemistry (</w:t>
      </w:r>
      <w:proofErr w:type="spellStart"/>
      <w:r>
        <w:rPr>
          <w:rFonts w:cs="Helvetica"/>
          <w:b/>
          <w:color w:val="0000FF"/>
          <w:sz w:val="24"/>
          <w:szCs w:val="24"/>
          <w:lang w:bidi="en-US"/>
        </w:rPr>
        <w:t>Chem</w:t>
      </w:r>
      <w:proofErr w:type="spellEnd"/>
      <w:r>
        <w:rPr>
          <w:rFonts w:cs="Helvetica"/>
          <w:b/>
          <w:color w:val="0000FF"/>
          <w:sz w:val="24"/>
          <w:szCs w:val="24"/>
          <w:lang w:bidi="en-US"/>
        </w:rPr>
        <w:t xml:space="preserve"> 464, </w:t>
      </w:r>
      <w:proofErr w:type="spellStart"/>
      <w:r>
        <w:rPr>
          <w:rFonts w:cs="Helvetica"/>
          <w:b/>
          <w:color w:val="0000FF"/>
          <w:sz w:val="24"/>
          <w:szCs w:val="24"/>
          <w:lang w:bidi="en-US"/>
        </w:rPr>
        <w:t>Chem</w:t>
      </w:r>
      <w:proofErr w:type="spellEnd"/>
      <w:r>
        <w:rPr>
          <w:rFonts w:cs="Helvetica"/>
          <w:b/>
          <w:color w:val="0000FF"/>
          <w:sz w:val="24"/>
          <w:szCs w:val="24"/>
          <w:lang w:bidi="en-US"/>
        </w:rPr>
        <w:t xml:space="preserve"> 461/462), as well as corresponding lab courses and upper division experimental courses (</w:t>
      </w:r>
      <w:proofErr w:type="spellStart"/>
      <w:r>
        <w:rPr>
          <w:rFonts w:cs="Helvetica"/>
          <w:b/>
          <w:color w:val="0000FF"/>
          <w:sz w:val="24"/>
          <w:szCs w:val="24"/>
          <w:lang w:bidi="en-US"/>
        </w:rPr>
        <w:t>Chem</w:t>
      </w:r>
      <w:proofErr w:type="spellEnd"/>
      <w:r>
        <w:rPr>
          <w:rFonts w:cs="Helvetica"/>
          <w:b/>
          <w:color w:val="0000FF"/>
          <w:sz w:val="24"/>
          <w:szCs w:val="24"/>
          <w:lang w:bidi="en-US"/>
        </w:rPr>
        <w:t xml:space="preserve"> 411, </w:t>
      </w:r>
      <w:proofErr w:type="spellStart"/>
      <w:r>
        <w:rPr>
          <w:rFonts w:cs="Helvetica"/>
          <w:b/>
          <w:color w:val="0000FF"/>
          <w:sz w:val="24"/>
          <w:szCs w:val="24"/>
          <w:lang w:bidi="en-US"/>
        </w:rPr>
        <w:t>Chem</w:t>
      </w:r>
      <w:proofErr w:type="spellEnd"/>
      <w:r>
        <w:rPr>
          <w:rFonts w:cs="Helvetica"/>
          <w:b/>
          <w:color w:val="0000FF"/>
          <w:sz w:val="24"/>
          <w:szCs w:val="24"/>
          <w:lang w:bidi="en-US"/>
        </w:rPr>
        <w:t xml:space="preserve"> 433). </w:t>
      </w:r>
    </w:p>
    <w:p w14:paraId="0D27020C" w14:textId="77777777" w:rsidR="00921812" w:rsidRPr="00171876" w:rsidRDefault="00921812" w:rsidP="00D32D8A">
      <w:pPr>
        <w:pStyle w:val="ListParagraph"/>
        <w:spacing w:after="0" w:line="240" w:lineRule="auto"/>
        <w:ind w:left="1080"/>
        <w:jc w:val="both"/>
        <w:rPr>
          <w:rFonts w:cs="Helvetica"/>
          <w:b/>
          <w:color w:val="0000FF"/>
          <w:sz w:val="24"/>
          <w:szCs w:val="24"/>
          <w:lang w:bidi="en-US"/>
        </w:rPr>
      </w:pPr>
    </w:p>
    <w:p w14:paraId="5D989E4A" w14:textId="1F2914CD" w:rsidR="00D32D8A" w:rsidRPr="00A8173F" w:rsidRDefault="002B41B2" w:rsidP="00A8173F">
      <w:pPr>
        <w:pStyle w:val="ListParagraph"/>
        <w:spacing w:after="0" w:line="240" w:lineRule="auto"/>
        <w:ind w:hanging="11"/>
        <w:jc w:val="both"/>
        <w:rPr>
          <w:b/>
          <w:sz w:val="24"/>
          <w:szCs w:val="24"/>
        </w:rPr>
      </w:pPr>
      <w:r w:rsidRPr="00A8173F">
        <w:rPr>
          <w:b/>
          <w:sz w:val="24"/>
          <w:szCs w:val="24"/>
        </w:rPr>
        <w:t xml:space="preserve"> B. Analysis of the Results of Measurement</w:t>
      </w:r>
    </w:p>
    <w:p w14:paraId="060FB2A6" w14:textId="77777777" w:rsidR="00A8173F" w:rsidRPr="00171876" w:rsidRDefault="00A8173F" w:rsidP="00A8173F">
      <w:pPr>
        <w:pStyle w:val="ListParagraph"/>
        <w:spacing w:after="0" w:line="240" w:lineRule="auto"/>
        <w:ind w:hanging="11"/>
        <w:jc w:val="both"/>
        <w:rPr>
          <w:b/>
        </w:rPr>
      </w:pPr>
    </w:p>
    <w:p w14:paraId="42FD6BC7" w14:textId="0A8059C4" w:rsidR="00D32D8A" w:rsidRPr="00A8173F" w:rsidRDefault="00A8173F" w:rsidP="00D32D8A">
      <w:pPr>
        <w:pStyle w:val="ListParagraph"/>
        <w:spacing w:after="0" w:line="240" w:lineRule="auto"/>
        <w:ind w:firstLine="360"/>
        <w:jc w:val="both"/>
        <w:rPr>
          <w:b/>
          <w:color w:val="0000FF"/>
          <w:sz w:val="24"/>
          <w:szCs w:val="24"/>
        </w:rPr>
      </w:pPr>
      <w:proofErr w:type="spellStart"/>
      <w:r w:rsidRPr="00A8173F">
        <w:rPr>
          <w:b/>
          <w:color w:val="0000FF"/>
          <w:sz w:val="24"/>
          <w:szCs w:val="24"/>
        </w:rPr>
        <w:t>i</w:t>
      </w:r>
      <w:proofErr w:type="spellEnd"/>
      <w:r w:rsidR="00D32D8A" w:rsidRPr="00A8173F">
        <w:rPr>
          <w:b/>
          <w:color w:val="0000FF"/>
          <w:sz w:val="24"/>
          <w:szCs w:val="24"/>
        </w:rPr>
        <w:t>. Analysis of the results and suggestions for improvement</w:t>
      </w:r>
    </w:p>
    <w:p w14:paraId="0F1C848B" w14:textId="77777777" w:rsidR="00D32D8A" w:rsidRPr="00A8173F" w:rsidRDefault="00D32D8A" w:rsidP="00D32D8A">
      <w:pPr>
        <w:pStyle w:val="ListParagraph"/>
        <w:spacing w:after="0" w:line="240" w:lineRule="auto"/>
        <w:ind w:hanging="720"/>
        <w:jc w:val="both"/>
        <w:rPr>
          <w:b/>
          <w:sz w:val="24"/>
          <w:szCs w:val="24"/>
        </w:rPr>
      </w:pPr>
    </w:p>
    <w:p w14:paraId="54157467" w14:textId="71A91C6C" w:rsidR="00D32D8A" w:rsidRPr="00D07907" w:rsidRDefault="00D32D8A" w:rsidP="00D32D8A">
      <w:pPr>
        <w:pStyle w:val="ListParagraph"/>
        <w:spacing w:after="0" w:line="240" w:lineRule="auto"/>
        <w:ind w:left="1080" w:hanging="1080"/>
        <w:jc w:val="both"/>
        <w:rPr>
          <w:rFonts w:cs="Helvetica"/>
          <w:b/>
          <w:color w:val="0000FF"/>
          <w:sz w:val="24"/>
          <w:szCs w:val="24"/>
          <w:lang w:bidi="en-US"/>
        </w:rPr>
      </w:pPr>
      <w:r>
        <w:rPr>
          <w:b/>
        </w:rPr>
        <w:tab/>
      </w:r>
      <w:r w:rsidR="00FC42E8">
        <w:rPr>
          <w:b/>
          <w:color w:val="0000FF"/>
          <w:sz w:val="24"/>
          <w:szCs w:val="24"/>
        </w:rPr>
        <w:t>This is the fifth</w:t>
      </w:r>
      <w:r w:rsidRPr="00171876">
        <w:rPr>
          <w:b/>
          <w:color w:val="0000FF"/>
          <w:sz w:val="24"/>
          <w:szCs w:val="24"/>
        </w:rPr>
        <w:t xml:space="preserve"> year in which this assignment has been given in gateway and</w:t>
      </w:r>
      <w:r w:rsidR="00FC42E8">
        <w:rPr>
          <w:b/>
          <w:color w:val="0000FF"/>
          <w:sz w:val="24"/>
          <w:szCs w:val="24"/>
        </w:rPr>
        <w:t xml:space="preserve"> capstone courses. For the four previous years,</w:t>
      </w:r>
      <w:r>
        <w:rPr>
          <w:b/>
          <w:color w:val="0000FF"/>
          <w:sz w:val="24"/>
          <w:szCs w:val="24"/>
        </w:rPr>
        <w:t xml:space="preserve"> the trends in student performance</w:t>
      </w:r>
      <w:r w:rsidRPr="00171876">
        <w:rPr>
          <w:b/>
          <w:color w:val="0000FF"/>
          <w:sz w:val="24"/>
          <w:szCs w:val="24"/>
        </w:rPr>
        <w:t xml:space="preserve"> between gateway</w:t>
      </w:r>
      <w:r>
        <w:rPr>
          <w:b/>
          <w:color w:val="0000FF"/>
          <w:sz w:val="24"/>
          <w:szCs w:val="24"/>
        </w:rPr>
        <w:t xml:space="preserve"> and capstone have been not been what is expected</w:t>
      </w:r>
      <w:r w:rsidR="00FC42E8">
        <w:rPr>
          <w:b/>
          <w:color w:val="0000FF"/>
          <w:sz w:val="24"/>
          <w:szCs w:val="24"/>
        </w:rPr>
        <w:t xml:space="preserve">, with students in </w:t>
      </w:r>
      <w:proofErr w:type="spellStart"/>
      <w:r w:rsidR="00FC42E8">
        <w:rPr>
          <w:b/>
          <w:color w:val="0000FF"/>
          <w:sz w:val="24"/>
          <w:szCs w:val="24"/>
        </w:rPr>
        <w:t>Chem</w:t>
      </w:r>
      <w:proofErr w:type="spellEnd"/>
      <w:r w:rsidR="00FC42E8">
        <w:rPr>
          <w:b/>
          <w:color w:val="0000FF"/>
          <w:sz w:val="24"/>
          <w:szCs w:val="24"/>
        </w:rPr>
        <w:t xml:space="preserve"> 321 </w:t>
      </w:r>
      <w:r w:rsidR="008352FC">
        <w:rPr>
          <w:b/>
          <w:color w:val="0000FF"/>
          <w:sz w:val="24"/>
          <w:szCs w:val="24"/>
        </w:rPr>
        <w:t xml:space="preserve">slightly </w:t>
      </w:r>
      <w:r w:rsidR="00FC42E8">
        <w:rPr>
          <w:b/>
          <w:color w:val="0000FF"/>
          <w:sz w:val="24"/>
          <w:szCs w:val="24"/>
        </w:rPr>
        <w:t xml:space="preserve">outperforming students in </w:t>
      </w:r>
      <w:proofErr w:type="spellStart"/>
      <w:r w:rsidR="00FC42E8">
        <w:rPr>
          <w:b/>
          <w:color w:val="0000FF"/>
          <w:sz w:val="24"/>
          <w:szCs w:val="24"/>
        </w:rPr>
        <w:t>Chem</w:t>
      </w:r>
      <w:proofErr w:type="spellEnd"/>
      <w:r w:rsidR="00FC42E8">
        <w:rPr>
          <w:b/>
          <w:color w:val="0000FF"/>
          <w:sz w:val="24"/>
          <w:szCs w:val="24"/>
        </w:rPr>
        <w:t xml:space="preserve"> 401. </w:t>
      </w:r>
      <w:r w:rsidR="00921812">
        <w:rPr>
          <w:b/>
          <w:color w:val="0000FF"/>
          <w:sz w:val="24"/>
          <w:szCs w:val="24"/>
        </w:rPr>
        <w:t>Recently t</w:t>
      </w:r>
      <w:r w:rsidR="00FC42E8">
        <w:rPr>
          <w:b/>
          <w:color w:val="0000FF"/>
          <w:sz w:val="24"/>
          <w:szCs w:val="24"/>
        </w:rPr>
        <w:t xml:space="preserve">his trend was attributed in part </w:t>
      </w:r>
      <w:r>
        <w:rPr>
          <w:rFonts w:cs="Helvetica"/>
          <w:b/>
          <w:color w:val="0000FF"/>
          <w:sz w:val="24"/>
          <w:szCs w:val="24"/>
          <w:lang w:bidi="en-US"/>
        </w:rPr>
        <w:t>to performance-</w:t>
      </w:r>
      <w:r w:rsidR="002B751E">
        <w:rPr>
          <w:rFonts w:cs="Helvetica"/>
          <w:b/>
          <w:color w:val="0000FF"/>
          <w:sz w:val="24"/>
          <w:szCs w:val="24"/>
          <w:lang w:bidi="en-US"/>
        </w:rPr>
        <w:t xml:space="preserve">based </w:t>
      </w:r>
      <w:r>
        <w:rPr>
          <w:rFonts w:cs="Helvetica"/>
          <w:b/>
          <w:color w:val="0000FF"/>
          <w:sz w:val="24"/>
          <w:szCs w:val="24"/>
          <w:lang w:bidi="en-US"/>
        </w:rPr>
        <w:t xml:space="preserve">extra-credit points </w:t>
      </w:r>
      <w:r w:rsidR="002B751E">
        <w:rPr>
          <w:rFonts w:cs="Helvetica"/>
          <w:b/>
          <w:color w:val="0000FF"/>
          <w:sz w:val="24"/>
          <w:szCs w:val="24"/>
          <w:lang w:bidi="en-US"/>
        </w:rPr>
        <w:t xml:space="preserve">offered </w:t>
      </w:r>
      <w:r>
        <w:rPr>
          <w:rFonts w:cs="Helvetica"/>
          <w:b/>
          <w:color w:val="0000FF"/>
          <w:sz w:val="24"/>
          <w:szCs w:val="24"/>
          <w:lang w:bidi="en-US"/>
        </w:rPr>
        <w:t xml:space="preserve">in </w:t>
      </w:r>
      <w:proofErr w:type="spellStart"/>
      <w:r>
        <w:rPr>
          <w:rFonts w:cs="Helvetica"/>
          <w:b/>
          <w:color w:val="0000FF"/>
          <w:sz w:val="24"/>
          <w:szCs w:val="24"/>
          <w:lang w:bidi="en-US"/>
        </w:rPr>
        <w:t>Chem</w:t>
      </w:r>
      <w:proofErr w:type="spellEnd"/>
      <w:r>
        <w:rPr>
          <w:rFonts w:cs="Helvetica"/>
          <w:b/>
          <w:color w:val="0000FF"/>
          <w:sz w:val="24"/>
          <w:szCs w:val="24"/>
          <w:lang w:bidi="en-US"/>
        </w:rPr>
        <w:t xml:space="preserve"> 321, </w:t>
      </w:r>
      <w:r w:rsidR="008352FC">
        <w:rPr>
          <w:rFonts w:cs="Helvetica"/>
          <w:b/>
          <w:color w:val="0000FF"/>
          <w:sz w:val="24"/>
          <w:szCs w:val="24"/>
          <w:lang w:bidi="en-US"/>
        </w:rPr>
        <w:t>where no such i</w:t>
      </w:r>
      <w:r w:rsidR="002B751E">
        <w:rPr>
          <w:rFonts w:cs="Helvetica"/>
          <w:b/>
          <w:color w:val="0000FF"/>
          <w:sz w:val="24"/>
          <w:szCs w:val="24"/>
          <w:lang w:bidi="en-US"/>
        </w:rPr>
        <w:t xml:space="preserve">ncentive was offered in </w:t>
      </w:r>
      <w:proofErr w:type="spellStart"/>
      <w:r w:rsidR="002B751E">
        <w:rPr>
          <w:rFonts w:cs="Helvetica"/>
          <w:b/>
          <w:color w:val="0000FF"/>
          <w:sz w:val="24"/>
          <w:szCs w:val="24"/>
          <w:lang w:bidi="en-US"/>
        </w:rPr>
        <w:t>Chem</w:t>
      </w:r>
      <w:proofErr w:type="spellEnd"/>
      <w:r w:rsidR="002B751E">
        <w:rPr>
          <w:rFonts w:cs="Helvetica"/>
          <w:b/>
          <w:color w:val="0000FF"/>
          <w:sz w:val="24"/>
          <w:szCs w:val="24"/>
          <w:lang w:bidi="en-US"/>
        </w:rPr>
        <w:t xml:space="preserve"> 401. </w:t>
      </w:r>
      <w:r w:rsidR="00921812">
        <w:rPr>
          <w:rFonts w:cs="Helvetica"/>
          <w:b/>
          <w:color w:val="0000FF"/>
          <w:sz w:val="24"/>
          <w:szCs w:val="24"/>
          <w:lang w:bidi="en-US"/>
        </w:rPr>
        <w:t>However, in spring 2020</w:t>
      </w:r>
      <w:r w:rsidR="0018418A">
        <w:rPr>
          <w:rFonts w:cs="Helvetica"/>
          <w:b/>
          <w:color w:val="0000FF"/>
          <w:sz w:val="24"/>
          <w:szCs w:val="24"/>
          <w:lang w:bidi="en-US"/>
        </w:rPr>
        <w:t>,</w:t>
      </w:r>
      <w:r w:rsidR="00921812">
        <w:rPr>
          <w:rFonts w:cs="Helvetica"/>
          <w:b/>
          <w:color w:val="0000FF"/>
          <w:sz w:val="24"/>
          <w:szCs w:val="24"/>
          <w:lang w:bidi="en-US"/>
        </w:rPr>
        <w:t xml:space="preserve"> students in </w:t>
      </w:r>
      <w:proofErr w:type="spellStart"/>
      <w:r w:rsidR="00921812">
        <w:rPr>
          <w:rFonts w:cs="Helvetica"/>
          <w:b/>
          <w:color w:val="0000FF"/>
          <w:sz w:val="24"/>
          <w:szCs w:val="24"/>
          <w:lang w:bidi="en-US"/>
        </w:rPr>
        <w:t>Chem</w:t>
      </w:r>
      <w:proofErr w:type="spellEnd"/>
      <w:r w:rsidR="00921812">
        <w:rPr>
          <w:rFonts w:cs="Helvetica"/>
          <w:b/>
          <w:color w:val="0000FF"/>
          <w:sz w:val="24"/>
          <w:szCs w:val="24"/>
          <w:lang w:bidi="en-US"/>
        </w:rPr>
        <w:t xml:space="preserve"> 401 outperformed students in </w:t>
      </w:r>
      <w:proofErr w:type="spellStart"/>
      <w:r w:rsidR="00921812">
        <w:rPr>
          <w:rFonts w:cs="Helvetica"/>
          <w:b/>
          <w:color w:val="0000FF"/>
          <w:sz w:val="24"/>
          <w:szCs w:val="24"/>
          <w:lang w:bidi="en-US"/>
        </w:rPr>
        <w:t>Chem</w:t>
      </w:r>
      <w:proofErr w:type="spellEnd"/>
      <w:r w:rsidR="00921812">
        <w:rPr>
          <w:rFonts w:cs="Helvetica"/>
          <w:b/>
          <w:color w:val="0000FF"/>
          <w:sz w:val="24"/>
          <w:szCs w:val="24"/>
          <w:lang w:bidi="en-US"/>
        </w:rPr>
        <w:t xml:space="preserve"> 32</w:t>
      </w:r>
      <w:r w:rsidR="0018418A">
        <w:rPr>
          <w:rFonts w:cs="Helvetica"/>
          <w:b/>
          <w:color w:val="0000FF"/>
          <w:sz w:val="24"/>
          <w:szCs w:val="24"/>
          <w:lang w:bidi="en-US"/>
        </w:rPr>
        <w:t>1 to a significant extent on this</w:t>
      </w:r>
      <w:r w:rsidR="00921812">
        <w:rPr>
          <w:rFonts w:cs="Helvetica"/>
          <w:b/>
          <w:color w:val="0000FF"/>
          <w:sz w:val="24"/>
          <w:szCs w:val="24"/>
          <w:lang w:bidi="en-US"/>
        </w:rPr>
        <w:t xml:space="preserve"> assessment assignment. </w:t>
      </w:r>
      <w:r w:rsidR="008352FC">
        <w:rPr>
          <w:rFonts w:cs="Helvetica"/>
          <w:b/>
          <w:color w:val="0000FF"/>
          <w:sz w:val="24"/>
          <w:szCs w:val="24"/>
          <w:lang w:bidi="en-US"/>
        </w:rPr>
        <w:t>Notably, t</w:t>
      </w:r>
      <w:r w:rsidR="00921812">
        <w:rPr>
          <w:rFonts w:cs="Helvetica"/>
          <w:b/>
          <w:color w:val="0000FF"/>
          <w:sz w:val="24"/>
          <w:szCs w:val="24"/>
          <w:lang w:bidi="en-US"/>
        </w:rPr>
        <w:t>his is also the semester in which the pandemic forced a rapid transition to virtual learning from face-to-face instruction, which may have had an impact on the o</w:t>
      </w:r>
      <w:r w:rsidR="00956155">
        <w:rPr>
          <w:rFonts w:cs="Helvetica"/>
          <w:b/>
          <w:color w:val="0000FF"/>
          <w:sz w:val="24"/>
          <w:szCs w:val="24"/>
          <w:lang w:bidi="en-US"/>
        </w:rPr>
        <w:t>utcomes observed. Since the university will</w:t>
      </w:r>
      <w:r w:rsidR="00921812">
        <w:rPr>
          <w:rFonts w:cs="Helvetica"/>
          <w:b/>
          <w:color w:val="0000FF"/>
          <w:sz w:val="24"/>
          <w:szCs w:val="24"/>
          <w:lang w:bidi="en-US"/>
        </w:rPr>
        <w:t xml:space="preserve"> be in virtual learning mode for the spring semester </w:t>
      </w:r>
      <w:r w:rsidR="00956155">
        <w:rPr>
          <w:rFonts w:cs="Helvetica"/>
          <w:b/>
          <w:color w:val="0000FF"/>
          <w:sz w:val="24"/>
          <w:szCs w:val="24"/>
          <w:lang w:bidi="en-US"/>
        </w:rPr>
        <w:t xml:space="preserve">of </w:t>
      </w:r>
      <w:r w:rsidR="00921812">
        <w:rPr>
          <w:rFonts w:cs="Helvetica"/>
          <w:b/>
          <w:color w:val="0000FF"/>
          <w:sz w:val="24"/>
          <w:szCs w:val="24"/>
          <w:lang w:bidi="en-US"/>
        </w:rPr>
        <w:t>2021</w:t>
      </w:r>
      <w:r w:rsidR="0018418A">
        <w:rPr>
          <w:rFonts w:cs="Helvetica"/>
          <w:b/>
          <w:color w:val="0000FF"/>
          <w:sz w:val="24"/>
          <w:szCs w:val="24"/>
          <w:lang w:bidi="en-US"/>
        </w:rPr>
        <w:t xml:space="preserve"> (thus precluding implementation of the ACS DUCK exam)</w:t>
      </w:r>
      <w:r w:rsidR="00921812">
        <w:rPr>
          <w:rFonts w:cs="Helvetica"/>
          <w:b/>
          <w:color w:val="0000FF"/>
          <w:sz w:val="24"/>
          <w:szCs w:val="24"/>
          <w:lang w:bidi="en-US"/>
        </w:rPr>
        <w:t xml:space="preserve">, we plan to administer the same longitudinal assessment assignment </w:t>
      </w:r>
      <w:r w:rsidR="0018418A">
        <w:rPr>
          <w:rFonts w:cs="Helvetica"/>
          <w:b/>
          <w:color w:val="0000FF"/>
          <w:sz w:val="24"/>
          <w:szCs w:val="24"/>
          <w:lang w:bidi="en-US"/>
        </w:rPr>
        <w:t xml:space="preserve">via canvas in </w:t>
      </w:r>
      <w:proofErr w:type="spellStart"/>
      <w:r w:rsidR="0018418A">
        <w:rPr>
          <w:rFonts w:cs="Helvetica"/>
          <w:b/>
          <w:color w:val="0000FF"/>
          <w:sz w:val="24"/>
          <w:szCs w:val="24"/>
          <w:lang w:bidi="en-US"/>
        </w:rPr>
        <w:t>Chem</w:t>
      </w:r>
      <w:proofErr w:type="spellEnd"/>
      <w:r w:rsidR="0018418A">
        <w:rPr>
          <w:rFonts w:cs="Helvetica"/>
          <w:b/>
          <w:color w:val="0000FF"/>
          <w:sz w:val="24"/>
          <w:szCs w:val="24"/>
          <w:lang w:bidi="en-US"/>
        </w:rPr>
        <w:t xml:space="preserve"> 321 and </w:t>
      </w:r>
      <w:proofErr w:type="spellStart"/>
      <w:r w:rsidR="0018418A">
        <w:rPr>
          <w:rFonts w:cs="Helvetica"/>
          <w:b/>
          <w:color w:val="0000FF"/>
          <w:sz w:val="24"/>
          <w:szCs w:val="24"/>
          <w:lang w:bidi="en-US"/>
        </w:rPr>
        <w:t>Chem</w:t>
      </w:r>
      <w:proofErr w:type="spellEnd"/>
      <w:r w:rsidR="0018418A">
        <w:rPr>
          <w:rFonts w:cs="Helvetica"/>
          <w:b/>
          <w:color w:val="0000FF"/>
          <w:sz w:val="24"/>
          <w:szCs w:val="24"/>
          <w:lang w:bidi="en-US"/>
        </w:rPr>
        <w:t xml:space="preserve"> 401 </w:t>
      </w:r>
      <w:r w:rsidR="00921812">
        <w:rPr>
          <w:rFonts w:cs="Helvetica"/>
          <w:b/>
          <w:color w:val="0000FF"/>
          <w:sz w:val="24"/>
          <w:szCs w:val="24"/>
          <w:lang w:bidi="en-US"/>
        </w:rPr>
        <w:t>and compare the results with spring 2020 to</w:t>
      </w:r>
      <w:r w:rsidR="00956155">
        <w:rPr>
          <w:rFonts w:cs="Helvetica"/>
          <w:b/>
          <w:color w:val="0000FF"/>
          <w:sz w:val="24"/>
          <w:szCs w:val="24"/>
          <w:lang w:bidi="en-US"/>
        </w:rPr>
        <w:t xml:space="preserve"> see if this new trend </w:t>
      </w:r>
      <w:r w:rsidR="00921812">
        <w:rPr>
          <w:rFonts w:cs="Helvetica"/>
          <w:b/>
          <w:color w:val="0000FF"/>
          <w:sz w:val="24"/>
          <w:szCs w:val="24"/>
          <w:lang w:bidi="en-US"/>
        </w:rPr>
        <w:t xml:space="preserve">holds. </w:t>
      </w:r>
      <w:r w:rsidR="0018418A">
        <w:rPr>
          <w:rFonts w:cs="Helvetica"/>
          <w:b/>
          <w:color w:val="0000FF"/>
          <w:sz w:val="24"/>
          <w:szCs w:val="24"/>
          <w:lang w:bidi="en-US"/>
        </w:rPr>
        <w:t>An in-depth analysis of student performance on these exams indicates</w:t>
      </w:r>
      <w:r>
        <w:rPr>
          <w:rFonts w:cs="Helvetica"/>
          <w:b/>
          <w:color w:val="0000FF"/>
          <w:sz w:val="24"/>
          <w:szCs w:val="24"/>
          <w:lang w:bidi="en-US"/>
        </w:rPr>
        <w:t xml:space="preserve"> that our students</w:t>
      </w:r>
      <w:r w:rsidR="0018418A">
        <w:rPr>
          <w:rFonts w:cs="Helvetica"/>
          <w:b/>
          <w:color w:val="0000FF"/>
          <w:sz w:val="24"/>
          <w:szCs w:val="24"/>
          <w:lang w:bidi="en-US"/>
        </w:rPr>
        <w:t xml:space="preserve"> in both </w:t>
      </w:r>
      <w:proofErr w:type="spellStart"/>
      <w:r w:rsidR="0018418A">
        <w:rPr>
          <w:rFonts w:cs="Helvetica"/>
          <w:b/>
          <w:color w:val="0000FF"/>
          <w:sz w:val="24"/>
          <w:szCs w:val="24"/>
          <w:lang w:bidi="en-US"/>
        </w:rPr>
        <w:t>Chem</w:t>
      </w:r>
      <w:proofErr w:type="spellEnd"/>
      <w:r w:rsidR="0018418A">
        <w:rPr>
          <w:rFonts w:cs="Helvetica"/>
          <w:b/>
          <w:color w:val="0000FF"/>
          <w:sz w:val="24"/>
          <w:szCs w:val="24"/>
          <w:lang w:bidi="en-US"/>
        </w:rPr>
        <w:t xml:space="preserve"> 321 and </w:t>
      </w:r>
      <w:proofErr w:type="spellStart"/>
      <w:r w:rsidR="0018418A">
        <w:rPr>
          <w:rFonts w:cs="Helvetica"/>
          <w:b/>
          <w:color w:val="0000FF"/>
          <w:sz w:val="24"/>
          <w:szCs w:val="24"/>
          <w:lang w:bidi="en-US"/>
        </w:rPr>
        <w:t>Chem</w:t>
      </w:r>
      <w:proofErr w:type="spellEnd"/>
      <w:r w:rsidR="0018418A">
        <w:rPr>
          <w:rFonts w:cs="Helvetica"/>
          <w:b/>
          <w:color w:val="0000FF"/>
          <w:sz w:val="24"/>
          <w:szCs w:val="24"/>
          <w:lang w:bidi="en-US"/>
        </w:rPr>
        <w:t xml:space="preserve"> 401</w:t>
      </w:r>
      <w:r>
        <w:rPr>
          <w:rFonts w:cs="Helvetica"/>
          <w:b/>
          <w:color w:val="0000FF"/>
          <w:sz w:val="24"/>
          <w:szCs w:val="24"/>
          <w:lang w:bidi="en-US"/>
        </w:rPr>
        <w:t xml:space="preserve"> are struggling with concepts not only encountered in upper division courses (questions 17-19), but also with foundational knowledge related to molecular structure, acid-base chemistry, and orbital theory (questions 4, 11, and 20). </w:t>
      </w:r>
    </w:p>
    <w:p w14:paraId="561F7E31" w14:textId="77777777" w:rsidR="00D32D8A" w:rsidRDefault="00D32D8A" w:rsidP="00D32D8A">
      <w:pPr>
        <w:pStyle w:val="ColorfulList-Accent11"/>
        <w:ind w:left="0"/>
        <w:rPr>
          <w:rFonts w:ascii="Times New Roman" w:hAnsi="Times New Roman"/>
          <w:b/>
          <w:sz w:val="20"/>
          <w:szCs w:val="20"/>
        </w:rPr>
      </w:pPr>
    </w:p>
    <w:p w14:paraId="1138F16D" w14:textId="77777777" w:rsidR="00D32D8A" w:rsidRPr="00A8173F" w:rsidRDefault="00D32D8A" w:rsidP="00A8173F">
      <w:pPr>
        <w:pStyle w:val="ColorfulList-Accent11"/>
        <w:ind w:left="360" w:firstLine="349"/>
        <w:rPr>
          <w:rFonts w:asciiTheme="majorHAnsi" w:hAnsiTheme="majorHAnsi"/>
          <w:b/>
          <w:sz w:val="24"/>
          <w:szCs w:val="24"/>
        </w:rPr>
      </w:pPr>
      <w:r w:rsidRPr="00A8173F">
        <w:rPr>
          <w:rFonts w:asciiTheme="majorHAnsi" w:hAnsiTheme="majorHAnsi"/>
          <w:b/>
          <w:sz w:val="24"/>
          <w:szCs w:val="24"/>
        </w:rPr>
        <w:t>A. Measure Student Work</w:t>
      </w:r>
    </w:p>
    <w:p w14:paraId="50928AFC" w14:textId="4289F193" w:rsidR="00D32D8A" w:rsidRPr="00A8173F" w:rsidRDefault="00A8173F" w:rsidP="00A8173F">
      <w:pPr>
        <w:spacing w:after="0" w:line="240" w:lineRule="auto"/>
        <w:ind w:left="1134"/>
        <w:jc w:val="both"/>
        <w:rPr>
          <w:b/>
          <w:color w:val="0000FF"/>
          <w:sz w:val="24"/>
        </w:rPr>
      </w:pPr>
      <w:r>
        <w:rPr>
          <w:b/>
          <w:color w:val="0000FF"/>
          <w:sz w:val="24"/>
        </w:rPr>
        <w:t xml:space="preserve">e. </w:t>
      </w:r>
      <w:r w:rsidR="00D32D8A" w:rsidRPr="00A8173F">
        <w:rPr>
          <w:b/>
          <w:color w:val="0000FF"/>
          <w:sz w:val="24"/>
        </w:rPr>
        <w:t>Assess graduate students’ scientific oral communication abilities in literature and thesis seminars, relevant to SLO2m:</w:t>
      </w:r>
      <w:r w:rsidR="00D32D8A" w:rsidRPr="00A8173F">
        <w:rPr>
          <w:rFonts w:cs="TimesNewRomanPSMT"/>
          <w:b/>
          <w:color w:val="0000FF"/>
          <w:sz w:val="24"/>
          <w:szCs w:val="24"/>
          <w:lang w:bidi="en-US"/>
        </w:rPr>
        <w:t xml:space="preserve"> Organize and communicate scientific information clearly and concisely, both verbally and in writing.</w:t>
      </w:r>
      <w:r w:rsidR="00D32D8A" w:rsidRPr="00A8173F">
        <w:rPr>
          <w:b/>
          <w:color w:val="0000FF"/>
          <w:sz w:val="24"/>
        </w:rPr>
        <w:t xml:space="preserve"> Alignment with core competencies: oral communication, information literacy.</w:t>
      </w:r>
    </w:p>
    <w:p w14:paraId="20EABBB7" w14:textId="77777777" w:rsidR="00D32D8A" w:rsidRDefault="00D32D8A" w:rsidP="00D32D8A">
      <w:pPr>
        <w:spacing w:line="240" w:lineRule="auto"/>
        <w:contextualSpacing/>
        <w:jc w:val="both"/>
        <w:rPr>
          <w:b/>
          <w:color w:val="0000FF"/>
          <w:sz w:val="24"/>
          <w:szCs w:val="24"/>
        </w:rPr>
      </w:pPr>
    </w:p>
    <w:p w14:paraId="2972F83A" w14:textId="77777777" w:rsidR="00F95243" w:rsidRPr="00F95243" w:rsidRDefault="00F95243" w:rsidP="00F95243">
      <w:pPr>
        <w:spacing w:line="240" w:lineRule="auto"/>
        <w:ind w:left="1077" w:firstLine="360"/>
        <w:contextualSpacing/>
        <w:jc w:val="both"/>
        <w:rPr>
          <w:b/>
          <w:color w:val="0000FF"/>
          <w:sz w:val="24"/>
          <w:szCs w:val="24"/>
        </w:rPr>
      </w:pPr>
      <w:r w:rsidRPr="00F95243">
        <w:rPr>
          <w:b/>
          <w:color w:val="0000FF"/>
          <w:sz w:val="24"/>
          <w:szCs w:val="24"/>
        </w:rPr>
        <w:t>The oral presentation rubric (developed in the Department of Chemistry and Biochemistry and used to assess the literature and thesis seminars) has five categories: organization, quality of chemical / biochemical content, understanding of scientific material, delivery &amp; use of visual aids, and ability to answer questions. Performance in each category could be rated with a score of 0-20. The rubric provided descriptions for “A” range (17-20 points), “B” range (14-16 points), “C” range (12-13 points), and “D” range (10-11 points) performance. Each semester, faculty attending the seminar, using the rubric as a guide, filled out the evaluation sheets and forwarded them to the seminar coordinator. The seminar coordinator then tabulated the results for each category and an average score for literature and thesis seminars was obtained.</w:t>
      </w:r>
    </w:p>
    <w:p w14:paraId="3AA9A0AA" w14:textId="77777777" w:rsidR="00F95243" w:rsidRPr="00F95243" w:rsidRDefault="00F95243" w:rsidP="00F95243">
      <w:pPr>
        <w:tabs>
          <w:tab w:val="left" w:pos="1080"/>
        </w:tabs>
        <w:spacing w:line="240" w:lineRule="auto"/>
        <w:ind w:left="1080"/>
        <w:contextualSpacing/>
        <w:jc w:val="both"/>
        <w:rPr>
          <w:b/>
          <w:color w:val="0000FF"/>
          <w:sz w:val="24"/>
          <w:szCs w:val="24"/>
        </w:rPr>
      </w:pPr>
      <w:r w:rsidRPr="00F95243">
        <w:rPr>
          <w:b/>
          <w:color w:val="0000FF"/>
          <w:sz w:val="24"/>
          <w:szCs w:val="24"/>
          <w:u w:val="single"/>
        </w:rPr>
        <w:t>Results for 2019-2020</w:t>
      </w:r>
      <w:r w:rsidRPr="00F95243">
        <w:rPr>
          <w:b/>
          <w:color w:val="0000FF"/>
          <w:sz w:val="24"/>
          <w:szCs w:val="24"/>
        </w:rPr>
        <w:t xml:space="preserve">: Over the academic year 6 MS Chemistry or Biochemistry students presented literature seminars, with average scores 17.2/20, 16.5/20, 16.5/20, 16.8/20 and 15.7/20 for the categories of organization, quality of chemical / biochemical content, understanding of scientific material, delivery &amp; use of visual aids, and ability to answer questions. The average total score for all </w:t>
      </w:r>
      <w:proofErr w:type="gramStart"/>
      <w:r w:rsidRPr="00F95243">
        <w:rPr>
          <w:b/>
          <w:color w:val="0000FF"/>
          <w:sz w:val="24"/>
          <w:szCs w:val="24"/>
        </w:rPr>
        <w:t>6 literature</w:t>
      </w:r>
      <w:proofErr w:type="gramEnd"/>
      <w:r w:rsidRPr="00F95243">
        <w:rPr>
          <w:b/>
          <w:color w:val="0000FF"/>
          <w:sz w:val="24"/>
          <w:szCs w:val="24"/>
        </w:rPr>
        <w:t xml:space="preserve"> seminars was 82.7/100 (B+). </w:t>
      </w:r>
    </w:p>
    <w:p w14:paraId="05A5BA94" w14:textId="7FB45BFC" w:rsidR="00A8173F" w:rsidRPr="00956155" w:rsidRDefault="00F95243" w:rsidP="00956155">
      <w:pPr>
        <w:tabs>
          <w:tab w:val="left" w:pos="1080"/>
        </w:tabs>
        <w:spacing w:line="240" w:lineRule="auto"/>
        <w:ind w:left="1080"/>
        <w:contextualSpacing/>
        <w:jc w:val="both"/>
        <w:rPr>
          <w:b/>
          <w:color w:val="0000FF"/>
          <w:sz w:val="24"/>
          <w:szCs w:val="24"/>
        </w:rPr>
      </w:pPr>
      <w:r w:rsidRPr="00F95243">
        <w:rPr>
          <w:b/>
          <w:color w:val="0000FF"/>
          <w:sz w:val="24"/>
          <w:szCs w:val="24"/>
        </w:rPr>
        <w:tab/>
        <w:t>Between the start of Fall 2019 and the end of Summer 2020 12 MS Chemistry or Biochemistry students presented thesis seminars, with average scores 17.6/20, 17.6/20, 17.1/20, 16.8/20 and 16.3/20 for the categories of organization, understanding of scientific content, style and delivery, use of visual aids and ability to answer questions, respectively. The average total score for the 12 other thesis seminars was 85.3/100 (A-).</w:t>
      </w:r>
    </w:p>
    <w:p w14:paraId="41F3648E" w14:textId="77777777" w:rsidR="00A8173F" w:rsidRDefault="00A8173F" w:rsidP="00A8173F">
      <w:pPr>
        <w:pStyle w:val="ListParagraph"/>
        <w:spacing w:after="0" w:line="240" w:lineRule="auto"/>
        <w:ind w:hanging="11"/>
        <w:jc w:val="both"/>
        <w:rPr>
          <w:b/>
        </w:rPr>
      </w:pPr>
    </w:p>
    <w:p w14:paraId="6B525962" w14:textId="77777777" w:rsidR="00A8173F" w:rsidRPr="00A8173F" w:rsidRDefault="00A8173F" w:rsidP="00A8173F">
      <w:pPr>
        <w:pStyle w:val="ListParagraph"/>
        <w:spacing w:after="0" w:line="240" w:lineRule="auto"/>
        <w:ind w:hanging="11"/>
        <w:jc w:val="both"/>
        <w:rPr>
          <w:b/>
          <w:sz w:val="24"/>
          <w:szCs w:val="24"/>
        </w:rPr>
      </w:pPr>
      <w:r w:rsidRPr="00A8173F">
        <w:rPr>
          <w:b/>
          <w:sz w:val="24"/>
          <w:szCs w:val="24"/>
        </w:rPr>
        <w:t>B. Analysis of the Results of Measurement</w:t>
      </w:r>
    </w:p>
    <w:p w14:paraId="096E662C" w14:textId="77777777" w:rsidR="00A8173F" w:rsidRDefault="00A8173F" w:rsidP="00D32D8A">
      <w:pPr>
        <w:pStyle w:val="ListParagraph"/>
        <w:spacing w:after="0" w:line="240" w:lineRule="auto"/>
        <w:ind w:firstLine="360"/>
        <w:jc w:val="both"/>
        <w:rPr>
          <w:b/>
          <w:color w:val="000000" w:themeColor="text1"/>
          <w:sz w:val="24"/>
        </w:rPr>
      </w:pPr>
    </w:p>
    <w:p w14:paraId="61B66158" w14:textId="044C7EB6" w:rsidR="00D32D8A" w:rsidRPr="00A8173F" w:rsidRDefault="00A8173F" w:rsidP="00D32D8A">
      <w:pPr>
        <w:pStyle w:val="ListParagraph"/>
        <w:spacing w:after="0" w:line="240" w:lineRule="auto"/>
        <w:ind w:firstLine="360"/>
        <w:jc w:val="both"/>
        <w:rPr>
          <w:b/>
          <w:color w:val="0000FF"/>
          <w:sz w:val="24"/>
        </w:rPr>
      </w:pPr>
      <w:r w:rsidRPr="00A8173F">
        <w:rPr>
          <w:b/>
          <w:color w:val="0000FF"/>
          <w:sz w:val="24"/>
        </w:rPr>
        <w:t>j</w:t>
      </w:r>
      <w:r w:rsidR="00D32D8A" w:rsidRPr="00A8173F">
        <w:rPr>
          <w:b/>
          <w:color w:val="0000FF"/>
          <w:sz w:val="24"/>
        </w:rPr>
        <w:t>. Analysis of the Results of Measurement</w:t>
      </w:r>
    </w:p>
    <w:p w14:paraId="2CC1544C" w14:textId="77777777" w:rsidR="00D32D8A" w:rsidRPr="000C40FD" w:rsidRDefault="00D32D8A" w:rsidP="00D32D8A">
      <w:pPr>
        <w:tabs>
          <w:tab w:val="left" w:pos="1080"/>
        </w:tabs>
        <w:spacing w:after="0" w:line="240" w:lineRule="auto"/>
        <w:ind w:left="1080"/>
        <w:jc w:val="both"/>
        <w:rPr>
          <w:color w:val="000000" w:themeColor="text1"/>
          <w:sz w:val="24"/>
        </w:rPr>
      </w:pPr>
    </w:p>
    <w:p w14:paraId="7CCA2DD3" w14:textId="77777777" w:rsidR="00F95243" w:rsidRPr="00F95243" w:rsidRDefault="00F95243" w:rsidP="00F95243">
      <w:pPr>
        <w:pStyle w:val="ListParagraph"/>
        <w:spacing w:after="0" w:line="240" w:lineRule="auto"/>
        <w:ind w:left="1134" w:firstLine="306"/>
        <w:jc w:val="both"/>
        <w:rPr>
          <w:b/>
          <w:color w:val="0000FF"/>
          <w:sz w:val="24"/>
          <w:szCs w:val="24"/>
        </w:rPr>
      </w:pPr>
      <w:r w:rsidRPr="00F95243">
        <w:rPr>
          <w:b/>
          <w:color w:val="0000FF"/>
          <w:sz w:val="24"/>
          <w:szCs w:val="24"/>
        </w:rPr>
        <w:t xml:space="preserve">The results indicate that, on the whole, graduate students are doing well in their oral seminars, since the average scores in most categories are in the 16-17 </w:t>
      </w:r>
      <w:proofErr w:type="gramStart"/>
      <w:r w:rsidRPr="00F95243">
        <w:rPr>
          <w:b/>
          <w:color w:val="0000FF"/>
          <w:sz w:val="24"/>
          <w:szCs w:val="24"/>
        </w:rPr>
        <w:t>range</w:t>
      </w:r>
      <w:proofErr w:type="gramEnd"/>
      <w:r w:rsidRPr="00F95243">
        <w:rPr>
          <w:b/>
          <w:color w:val="0000FF"/>
          <w:sz w:val="24"/>
          <w:szCs w:val="24"/>
        </w:rPr>
        <w:t xml:space="preserve">. The trend has continued from previous years that the thesis seminar grades are slightly higher than the literature seminar grades. The weakest category tends to be the ability to answer questions. </w:t>
      </w:r>
    </w:p>
    <w:p w14:paraId="734CE306" w14:textId="77777777" w:rsidR="00F95243" w:rsidRPr="00F95243" w:rsidRDefault="00F95243" w:rsidP="00F95243">
      <w:pPr>
        <w:pStyle w:val="ListParagraph"/>
        <w:spacing w:after="0" w:line="240" w:lineRule="auto"/>
        <w:ind w:left="1134" w:firstLine="306"/>
        <w:jc w:val="both"/>
        <w:rPr>
          <w:b/>
          <w:color w:val="0000FF"/>
          <w:sz w:val="24"/>
          <w:szCs w:val="24"/>
        </w:rPr>
      </w:pPr>
      <w:r w:rsidRPr="00F95243">
        <w:rPr>
          <w:b/>
          <w:color w:val="0000FF"/>
          <w:sz w:val="24"/>
          <w:szCs w:val="24"/>
        </w:rPr>
        <w:t xml:space="preserve">For many years the scores in both seminars were increasing. The likely reason for the increase was thought to be more rigorous pre-talk preparation, particularly in the area of practice talks. It is now common to see students giving 3-4 practice talks in advance of their seminar date, and they invite both faculty and students from a variety of </w:t>
      </w:r>
      <w:proofErr w:type="spellStart"/>
      <w:r w:rsidRPr="00F95243">
        <w:rPr>
          <w:b/>
          <w:color w:val="0000FF"/>
          <w:sz w:val="24"/>
          <w:szCs w:val="24"/>
        </w:rPr>
        <w:t>subdisciplines</w:t>
      </w:r>
      <w:proofErr w:type="spellEnd"/>
      <w:r w:rsidRPr="00F95243">
        <w:rPr>
          <w:b/>
          <w:color w:val="0000FF"/>
          <w:sz w:val="24"/>
          <w:szCs w:val="24"/>
        </w:rPr>
        <w:t xml:space="preserve"> within the department.  Up to a few years ago, students who attended the practice talks would not provide a lot of constructive feedback to their peers.  However, in recent years, as they have become more familiar with critically evaluating presentations, they have participated more and the overall quality of the seminars has increased as a result.  The students who continue to have low scores are those that tend not to involve their research mentors and tend to have significantly fewer practice runs in advance of their seminars. These practice sessions have clearly been extremely valuable to both the audience and the presenting student. </w:t>
      </w:r>
    </w:p>
    <w:p w14:paraId="67AE4242" w14:textId="72BC97A4" w:rsidR="00F95243" w:rsidRPr="00F95243" w:rsidRDefault="00F95243" w:rsidP="00F95243">
      <w:pPr>
        <w:pStyle w:val="ListParagraph"/>
        <w:spacing w:after="0" w:line="240" w:lineRule="auto"/>
        <w:ind w:left="1134" w:firstLine="306"/>
        <w:jc w:val="both"/>
        <w:rPr>
          <w:rFonts w:cs="Calibri"/>
          <w:b/>
          <w:color w:val="0000FF"/>
          <w:sz w:val="24"/>
          <w:szCs w:val="24"/>
        </w:rPr>
      </w:pPr>
      <w:r w:rsidRPr="00F95243">
        <w:rPr>
          <w:rFonts w:cs="Calibri"/>
          <w:b/>
          <w:color w:val="0000FF"/>
          <w:sz w:val="24"/>
          <w:szCs w:val="24"/>
        </w:rPr>
        <w:t>The majority of thesis seminars in the past academic year were given in Spring 2020,</w:t>
      </w:r>
      <w:r w:rsidR="00C87655">
        <w:rPr>
          <w:rFonts w:cs="Calibri"/>
          <w:b/>
          <w:color w:val="0000FF"/>
          <w:sz w:val="24"/>
          <w:szCs w:val="24"/>
        </w:rPr>
        <w:t xml:space="preserve"> and of those, the </w:t>
      </w:r>
      <w:proofErr w:type="gramStart"/>
      <w:r w:rsidR="00C87655">
        <w:rPr>
          <w:rFonts w:cs="Calibri"/>
          <w:b/>
          <w:color w:val="0000FF"/>
          <w:sz w:val="24"/>
          <w:szCs w:val="24"/>
        </w:rPr>
        <w:t>majority were</w:t>
      </w:r>
      <w:proofErr w:type="gramEnd"/>
      <w:r w:rsidRPr="00F95243">
        <w:rPr>
          <w:rFonts w:cs="Calibri"/>
          <w:b/>
          <w:color w:val="0000FF"/>
          <w:sz w:val="24"/>
          <w:szCs w:val="24"/>
        </w:rPr>
        <w:t xml:space="preserve"> presented online via Zoom due to the COVID-19 pandemic. Although the students seemed to be less nervous in this format (since they could not see their audience), the average scores from these seminars, 86.3% (which includes the summer seminars, which were also presented online), is quite comparable to the typical average thesis score. Even so, the faculty will be encouraged to continue to expect more “eye contact” (i.e. looking directly into their camera at the audience) in the online presentations compared to what was seen in Spring 2020.</w:t>
      </w:r>
    </w:p>
    <w:p w14:paraId="3E399553" w14:textId="77777777" w:rsidR="00D32D8A" w:rsidRDefault="00D32D8A" w:rsidP="00D32D8A">
      <w:pPr>
        <w:pStyle w:val="ColorfulList-Accent11"/>
        <w:ind w:left="0"/>
        <w:rPr>
          <w:rFonts w:ascii="Times New Roman" w:hAnsi="Times New Roman"/>
          <w:b/>
          <w:sz w:val="20"/>
          <w:szCs w:val="20"/>
        </w:rPr>
      </w:pPr>
    </w:p>
    <w:p w14:paraId="129C1FE8" w14:textId="51ECF906" w:rsidR="00D32D8A" w:rsidRDefault="00D32D8A" w:rsidP="00A32F0E">
      <w:pPr>
        <w:pStyle w:val="ColorfulList-Accent11"/>
        <w:ind w:left="0"/>
        <w:rPr>
          <w:rFonts w:ascii="Times New Roman" w:hAnsi="Times New Roman"/>
          <w:sz w:val="20"/>
          <w:szCs w:val="20"/>
        </w:rPr>
      </w:pPr>
      <w:r>
        <w:rPr>
          <w:rFonts w:ascii="Times New Roman" w:hAnsi="Times New Roman"/>
          <w:b/>
          <w:sz w:val="20"/>
          <w:szCs w:val="20"/>
        </w:rPr>
        <w:t xml:space="preserve">3.     </w:t>
      </w:r>
      <w:r w:rsidR="00A32F0E" w:rsidRPr="00D1246A">
        <w:rPr>
          <w:rFonts w:ascii="Times New Roman" w:hAnsi="Times New Roman"/>
          <w:b/>
          <w:sz w:val="20"/>
          <w:szCs w:val="20"/>
        </w:rPr>
        <w:t xml:space="preserve">Preview of planned assessment activities for 2020-21.  </w:t>
      </w:r>
      <w:r w:rsidR="00A32F0E" w:rsidRPr="00D1246A">
        <w:rPr>
          <w:rFonts w:ascii="Times New Roman" w:hAnsi="Times New Roman"/>
          <w:sz w:val="20"/>
          <w:szCs w:val="20"/>
        </w:rPr>
        <w:t>Include a brief description as reflective of a continuous program of ongoing assessment</w:t>
      </w:r>
    </w:p>
    <w:p w14:paraId="08780B6B" w14:textId="3D63F2FE" w:rsidR="00D32D8A" w:rsidRDefault="00D32D8A" w:rsidP="00D32D8A">
      <w:pPr>
        <w:widowControl w:val="0"/>
        <w:autoSpaceDE w:val="0"/>
        <w:autoSpaceDN w:val="0"/>
        <w:adjustRightInd w:val="0"/>
        <w:spacing w:after="0" w:line="240" w:lineRule="auto"/>
        <w:jc w:val="both"/>
        <w:rPr>
          <w:rFonts w:cs="Helvetica"/>
          <w:b/>
          <w:color w:val="0000FF"/>
          <w:sz w:val="24"/>
          <w:szCs w:val="24"/>
          <w:lang w:bidi="en-US"/>
        </w:rPr>
      </w:pPr>
      <w:r>
        <w:rPr>
          <w:rFonts w:cs="Helvetica"/>
          <w:b/>
          <w:color w:val="0000FF"/>
          <w:sz w:val="24"/>
          <w:szCs w:val="24"/>
          <w:lang w:bidi="en-US"/>
        </w:rPr>
        <w:t xml:space="preserve">In the next year, in addition to our normal department-wide assessment activities, we plan to collect </w:t>
      </w:r>
      <w:r w:rsidR="00A32F0E">
        <w:rPr>
          <w:rFonts w:cs="Helvetica"/>
          <w:b/>
          <w:color w:val="0000FF"/>
          <w:sz w:val="24"/>
          <w:szCs w:val="24"/>
          <w:lang w:bidi="en-US"/>
        </w:rPr>
        <w:t>additional data on our program SLO #2</w:t>
      </w:r>
      <w:r>
        <w:rPr>
          <w:rFonts w:cs="Helvetica"/>
          <w:b/>
          <w:color w:val="0000FF"/>
          <w:sz w:val="24"/>
          <w:szCs w:val="24"/>
          <w:lang w:bidi="en-US"/>
        </w:rPr>
        <w:t xml:space="preserve"> (</w:t>
      </w:r>
      <w:r w:rsidR="00A32F0E">
        <w:rPr>
          <w:rFonts w:cs="Helvetica"/>
          <w:b/>
          <w:color w:val="0000FF"/>
          <w:sz w:val="24"/>
          <w:szCs w:val="24"/>
          <w:lang w:bidi="en-US"/>
        </w:rPr>
        <w:t>organize and communicate scientific information clearly and concisely, both verbally and in writing) and #3</w:t>
      </w:r>
      <w:r>
        <w:rPr>
          <w:rFonts w:cs="Helvetica"/>
          <w:b/>
          <w:color w:val="0000FF"/>
          <w:sz w:val="24"/>
          <w:szCs w:val="24"/>
          <w:lang w:bidi="en-US"/>
        </w:rPr>
        <w:t xml:space="preserve"> (</w:t>
      </w:r>
      <w:r w:rsidR="00A32F0E">
        <w:rPr>
          <w:rFonts w:cs="Helvetica"/>
          <w:b/>
          <w:color w:val="0000FF"/>
          <w:sz w:val="24"/>
          <w:szCs w:val="24"/>
          <w:lang w:bidi="en-US"/>
        </w:rPr>
        <w:t>effective</w:t>
      </w:r>
      <w:r w:rsidR="00043ABC">
        <w:rPr>
          <w:rFonts w:cs="Helvetica"/>
          <w:b/>
          <w:color w:val="0000FF"/>
          <w:sz w:val="24"/>
          <w:szCs w:val="24"/>
          <w:lang w:bidi="en-US"/>
        </w:rPr>
        <w:t>l</w:t>
      </w:r>
      <w:r w:rsidR="00A32F0E">
        <w:rPr>
          <w:rFonts w:cs="Helvetica"/>
          <w:b/>
          <w:color w:val="0000FF"/>
          <w:sz w:val="24"/>
          <w:szCs w:val="24"/>
          <w:lang w:bidi="en-US"/>
        </w:rPr>
        <w:t>y utilize the sci</w:t>
      </w:r>
      <w:r w:rsidR="00043ABC">
        <w:rPr>
          <w:rFonts w:cs="Helvetica"/>
          <w:b/>
          <w:color w:val="0000FF"/>
          <w:sz w:val="24"/>
          <w:szCs w:val="24"/>
          <w:lang w:bidi="en-US"/>
        </w:rPr>
        <w:t>e</w:t>
      </w:r>
      <w:r w:rsidR="00A32F0E">
        <w:rPr>
          <w:rFonts w:cs="Helvetica"/>
          <w:b/>
          <w:color w:val="0000FF"/>
          <w:sz w:val="24"/>
          <w:szCs w:val="24"/>
          <w:lang w:bidi="en-US"/>
        </w:rPr>
        <w:t>ntific l</w:t>
      </w:r>
      <w:r w:rsidR="00043ABC">
        <w:rPr>
          <w:rFonts w:cs="Helvetica"/>
          <w:b/>
          <w:color w:val="0000FF"/>
          <w:sz w:val="24"/>
          <w:szCs w:val="24"/>
          <w:lang w:bidi="en-US"/>
        </w:rPr>
        <w:t>i</w:t>
      </w:r>
      <w:r w:rsidR="00A32F0E">
        <w:rPr>
          <w:rFonts w:cs="Helvetica"/>
          <w:b/>
          <w:color w:val="0000FF"/>
          <w:sz w:val="24"/>
          <w:szCs w:val="24"/>
          <w:lang w:bidi="en-US"/>
        </w:rPr>
        <w:t>terature, including the use of modern el</w:t>
      </w:r>
      <w:r w:rsidR="00043ABC">
        <w:rPr>
          <w:rFonts w:cs="Helvetica"/>
          <w:b/>
          <w:color w:val="0000FF"/>
          <w:sz w:val="24"/>
          <w:szCs w:val="24"/>
          <w:lang w:bidi="en-US"/>
        </w:rPr>
        <w:t>ectronic search and retrieval methods, to research</w:t>
      </w:r>
      <w:r w:rsidR="00A32F0E">
        <w:rPr>
          <w:rFonts w:cs="Helvetica"/>
          <w:b/>
          <w:color w:val="0000FF"/>
          <w:sz w:val="24"/>
          <w:szCs w:val="24"/>
          <w:lang w:bidi="en-US"/>
        </w:rPr>
        <w:t xml:space="preserve"> a c</w:t>
      </w:r>
      <w:r w:rsidR="00043ABC">
        <w:rPr>
          <w:rFonts w:cs="Helvetica"/>
          <w:b/>
          <w:color w:val="0000FF"/>
          <w:sz w:val="24"/>
          <w:szCs w:val="24"/>
          <w:lang w:bidi="en-US"/>
        </w:rPr>
        <w:t>hemistry topic or to conduct ch</w:t>
      </w:r>
      <w:r w:rsidR="00A32F0E">
        <w:rPr>
          <w:rFonts w:cs="Helvetica"/>
          <w:b/>
          <w:color w:val="0000FF"/>
          <w:sz w:val="24"/>
          <w:szCs w:val="24"/>
          <w:lang w:bidi="en-US"/>
        </w:rPr>
        <w:t>emical research</w:t>
      </w:r>
      <w:r>
        <w:rPr>
          <w:rFonts w:cs="Helvetica"/>
          <w:b/>
          <w:color w:val="0000FF"/>
          <w:sz w:val="24"/>
          <w:szCs w:val="24"/>
          <w:lang w:bidi="en-US"/>
        </w:rPr>
        <w:t>) and compare the results from our previous assessment of these SLO’s 5 years ago</w:t>
      </w:r>
      <w:r w:rsidRPr="00C920C9">
        <w:rPr>
          <w:rFonts w:asciiTheme="minorHAnsi" w:hAnsiTheme="minorHAnsi" w:cs="Helvetica"/>
          <w:b/>
          <w:color w:val="0000FF"/>
          <w:sz w:val="24"/>
          <w:szCs w:val="24"/>
          <w:lang w:bidi="en-US"/>
        </w:rPr>
        <w:t xml:space="preserve">. </w:t>
      </w:r>
      <w:r>
        <w:rPr>
          <w:rFonts w:cs="Helvetica"/>
          <w:b/>
          <w:color w:val="0000FF"/>
          <w:sz w:val="24"/>
          <w:szCs w:val="24"/>
          <w:lang w:bidi="en-US"/>
        </w:rPr>
        <w:t xml:space="preserve">We will also continue with </w:t>
      </w:r>
      <w:r w:rsidR="00043ABC">
        <w:rPr>
          <w:rFonts w:cs="Helvetica"/>
          <w:b/>
          <w:color w:val="0000FF"/>
          <w:sz w:val="24"/>
          <w:szCs w:val="24"/>
          <w:lang w:bidi="en-US"/>
        </w:rPr>
        <w:t xml:space="preserve">our </w:t>
      </w:r>
      <w:r>
        <w:rPr>
          <w:rFonts w:cs="Helvetica"/>
          <w:b/>
          <w:color w:val="0000FF"/>
          <w:sz w:val="24"/>
          <w:szCs w:val="24"/>
          <w:lang w:bidi="en-US"/>
        </w:rPr>
        <w:t>longitudinal program assessment in gateway and capstone courses</w:t>
      </w:r>
      <w:r w:rsidR="00A32F0E">
        <w:rPr>
          <w:rFonts w:cs="Helvetica"/>
          <w:b/>
          <w:color w:val="0000FF"/>
          <w:sz w:val="24"/>
          <w:szCs w:val="24"/>
          <w:lang w:bidi="en-US"/>
        </w:rPr>
        <w:t>.</w:t>
      </w:r>
    </w:p>
    <w:p w14:paraId="2ED067B4" w14:textId="77777777" w:rsidR="009C7DBA" w:rsidRDefault="009C7DBA" w:rsidP="00D32D8A">
      <w:pPr>
        <w:widowControl w:val="0"/>
        <w:autoSpaceDE w:val="0"/>
        <w:autoSpaceDN w:val="0"/>
        <w:adjustRightInd w:val="0"/>
        <w:spacing w:after="0" w:line="240" w:lineRule="auto"/>
        <w:jc w:val="both"/>
        <w:rPr>
          <w:b/>
          <w:color w:val="0000FF"/>
          <w:sz w:val="24"/>
          <w:szCs w:val="24"/>
        </w:rPr>
        <w:sectPr w:rsidR="009C7DBA" w:rsidSect="00361188">
          <w:footerReference w:type="even" r:id="rId9"/>
          <w:footerReference w:type="default" r:id="rId10"/>
          <w:pgSz w:w="15840" w:h="12240" w:orient="landscape"/>
          <w:pgMar w:top="1440" w:right="1440" w:bottom="1440" w:left="1440" w:header="720" w:footer="720" w:gutter="0"/>
          <w:cols w:space="720"/>
          <w:titlePg/>
          <w:docGrid w:linePitch="360"/>
        </w:sectPr>
      </w:pPr>
    </w:p>
    <w:p w14:paraId="343C7238" w14:textId="77777777" w:rsidR="009151FA" w:rsidRDefault="009151FA" w:rsidP="00A32F0E"/>
    <w:sectPr w:rsidR="009151FA" w:rsidSect="00361188">
      <w:footerReference w:type="even" r:id="rId11"/>
      <w:footerReference w:type="default" r:id="rId12"/>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BB899" w14:textId="77777777" w:rsidR="0081327A" w:rsidRDefault="0081327A">
      <w:pPr>
        <w:spacing w:after="0" w:line="240" w:lineRule="auto"/>
      </w:pPr>
      <w:r>
        <w:separator/>
      </w:r>
    </w:p>
  </w:endnote>
  <w:endnote w:type="continuationSeparator" w:id="0">
    <w:p w14:paraId="4613A890" w14:textId="77777777" w:rsidR="0081327A" w:rsidRDefault="0081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6A8B6" w14:textId="77777777" w:rsidR="0081327A" w:rsidRDefault="0081327A" w:rsidP="00361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123A" w14:textId="77777777" w:rsidR="0081327A" w:rsidRDefault="0081327A" w:rsidP="003611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D8F1" w14:textId="77777777" w:rsidR="0081327A" w:rsidRDefault="0081327A" w:rsidP="00361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750">
      <w:rPr>
        <w:rStyle w:val="PageNumber"/>
        <w:noProof/>
      </w:rPr>
      <w:t>2</w:t>
    </w:r>
    <w:r>
      <w:rPr>
        <w:rStyle w:val="PageNumber"/>
      </w:rPr>
      <w:fldChar w:fldCharType="end"/>
    </w:r>
  </w:p>
  <w:p w14:paraId="71609095" w14:textId="77777777" w:rsidR="0081327A" w:rsidRDefault="0081327A" w:rsidP="00361188">
    <w:pPr>
      <w:pStyle w:val="Footer"/>
      <w:ind w:right="360"/>
    </w:pPr>
  </w:p>
  <w:p w14:paraId="209787DC" w14:textId="77777777" w:rsidR="0081327A" w:rsidRDefault="0081327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00607" w14:textId="77777777" w:rsidR="0081327A" w:rsidRDefault="0081327A" w:rsidP="00361188">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6894363F" w14:textId="77777777" w:rsidR="0081327A" w:rsidRDefault="0081327A" w:rsidP="00361188">
    <w:pPr>
      <w:pStyle w:val="Footer"/>
      <w:ind w:right="360"/>
    </w:pPr>
  </w:p>
  <w:p w14:paraId="18F20AE5" w14:textId="77777777" w:rsidR="0081327A" w:rsidRDefault="0081327A"/>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370E" w14:textId="77777777" w:rsidR="0081327A" w:rsidRDefault="0081327A" w:rsidP="00361188">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C87655">
      <w:rPr>
        <w:rStyle w:val="PageNumber"/>
        <w:noProof/>
      </w:rPr>
      <w:t>15</w:t>
    </w:r>
    <w:r>
      <w:rPr>
        <w:rStyle w:val="PageNumber"/>
      </w:rPr>
      <w:fldChar w:fldCharType="end"/>
    </w:r>
  </w:p>
  <w:p w14:paraId="39F4F3B2" w14:textId="77777777" w:rsidR="0081327A" w:rsidRDefault="0081327A" w:rsidP="00361188">
    <w:pPr>
      <w:pStyle w:val="Footer"/>
      <w:ind w:right="360"/>
    </w:pPr>
  </w:p>
  <w:p w14:paraId="0535C4D1" w14:textId="77777777" w:rsidR="0081327A" w:rsidRDefault="0081327A">
    <w:pPr>
      <w:pStyle w:val="Footer"/>
    </w:pPr>
  </w:p>
  <w:p w14:paraId="7ACC2E89" w14:textId="77777777" w:rsidR="0081327A" w:rsidRDefault="0081327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BF521" w14:textId="77777777" w:rsidR="0081327A" w:rsidRDefault="0081327A">
      <w:pPr>
        <w:spacing w:after="0" w:line="240" w:lineRule="auto"/>
      </w:pPr>
      <w:r>
        <w:separator/>
      </w:r>
    </w:p>
  </w:footnote>
  <w:footnote w:type="continuationSeparator" w:id="0">
    <w:p w14:paraId="6A46C785" w14:textId="77777777" w:rsidR="0081327A" w:rsidRDefault="008132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D73"/>
    <w:multiLevelType w:val="hybridMultilevel"/>
    <w:tmpl w:val="46BADE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E21FA3"/>
    <w:multiLevelType w:val="hybridMultilevel"/>
    <w:tmpl w:val="2E96A062"/>
    <w:lvl w:ilvl="0" w:tplc="00190409">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F754F57"/>
    <w:multiLevelType w:val="hybridMultilevel"/>
    <w:tmpl w:val="CC1288AC"/>
    <w:lvl w:ilvl="0" w:tplc="51F223E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A4138D"/>
    <w:multiLevelType w:val="hybridMultilevel"/>
    <w:tmpl w:val="42F4EDAC"/>
    <w:lvl w:ilvl="0" w:tplc="9F1ECDBC">
      <w:start w:val="1"/>
      <w:numFmt w:val="lowerLetter"/>
      <w:lvlText w:val="%1."/>
      <w:lvlJc w:val="left"/>
      <w:pPr>
        <w:ind w:left="1080" w:hanging="360"/>
      </w:pPr>
      <w:rPr>
        <w:rFonts w:cs="Helvetic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2412E9"/>
    <w:multiLevelType w:val="hybridMultilevel"/>
    <w:tmpl w:val="A816D51A"/>
    <w:lvl w:ilvl="0" w:tplc="EE5CC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BD273A8"/>
    <w:multiLevelType w:val="hybridMultilevel"/>
    <w:tmpl w:val="77822846"/>
    <w:lvl w:ilvl="0" w:tplc="AA3E7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2755B8"/>
    <w:multiLevelType w:val="hybridMultilevel"/>
    <w:tmpl w:val="BAE8D976"/>
    <w:lvl w:ilvl="0" w:tplc="620CC3B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8"/>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8A"/>
    <w:rsid w:val="00043ABC"/>
    <w:rsid w:val="0005729D"/>
    <w:rsid w:val="00066218"/>
    <w:rsid w:val="000706F0"/>
    <w:rsid w:val="00076240"/>
    <w:rsid w:val="000D29D5"/>
    <w:rsid w:val="0018418A"/>
    <w:rsid w:val="001945E3"/>
    <w:rsid w:val="00197077"/>
    <w:rsid w:val="001B3BE9"/>
    <w:rsid w:val="001D19F1"/>
    <w:rsid w:val="0020662F"/>
    <w:rsid w:val="00217D6B"/>
    <w:rsid w:val="002816DD"/>
    <w:rsid w:val="00282F52"/>
    <w:rsid w:val="002B41B2"/>
    <w:rsid w:val="002B751E"/>
    <w:rsid w:val="003262F8"/>
    <w:rsid w:val="00361188"/>
    <w:rsid w:val="003E5750"/>
    <w:rsid w:val="00413A21"/>
    <w:rsid w:val="00470229"/>
    <w:rsid w:val="004F041E"/>
    <w:rsid w:val="00533DC8"/>
    <w:rsid w:val="00563244"/>
    <w:rsid w:val="005C66FD"/>
    <w:rsid w:val="005D49F5"/>
    <w:rsid w:val="005F6C5C"/>
    <w:rsid w:val="0062213E"/>
    <w:rsid w:val="00642434"/>
    <w:rsid w:val="006723EB"/>
    <w:rsid w:val="006C152F"/>
    <w:rsid w:val="006F572D"/>
    <w:rsid w:val="00715D9B"/>
    <w:rsid w:val="0075013C"/>
    <w:rsid w:val="00752E1D"/>
    <w:rsid w:val="00756E6B"/>
    <w:rsid w:val="00765237"/>
    <w:rsid w:val="0081327A"/>
    <w:rsid w:val="008352FC"/>
    <w:rsid w:val="00867135"/>
    <w:rsid w:val="00890709"/>
    <w:rsid w:val="008D13AC"/>
    <w:rsid w:val="0090322A"/>
    <w:rsid w:val="009151FA"/>
    <w:rsid w:val="00921812"/>
    <w:rsid w:val="009459DA"/>
    <w:rsid w:val="00954407"/>
    <w:rsid w:val="00956155"/>
    <w:rsid w:val="0098290D"/>
    <w:rsid w:val="00992011"/>
    <w:rsid w:val="009A4E60"/>
    <w:rsid w:val="009C7DBA"/>
    <w:rsid w:val="00A32F0E"/>
    <w:rsid w:val="00A568B6"/>
    <w:rsid w:val="00A8173F"/>
    <w:rsid w:val="00AA1154"/>
    <w:rsid w:val="00AD71C4"/>
    <w:rsid w:val="00AF68D8"/>
    <w:rsid w:val="00BC4D14"/>
    <w:rsid w:val="00BF230D"/>
    <w:rsid w:val="00C12B9C"/>
    <w:rsid w:val="00C40C4D"/>
    <w:rsid w:val="00C87655"/>
    <w:rsid w:val="00CD298D"/>
    <w:rsid w:val="00D1246A"/>
    <w:rsid w:val="00D13BEF"/>
    <w:rsid w:val="00D32D8A"/>
    <w:rsid w:val="00D47933"/>
    <w:rsid w:val="00D62C3B"/>
    <w:rsid w:val="00DA04D8"/>
    <w:rsid w:val="00DA1E4E"/>
    <w:rsid w:val="00E01958"/>
    <w:rsid w:val="00E136B6"/>
    <w:rsid w:val="00E90DF3"/>
    <w:rsid w:val="00EA0D34"/>
    <w:rsid w:val="00F32CE7"/>
    <w:rsid w:val="00F95243"/>
    <w:rsid w:val="00F95490"/>
    <w:rsid w:val="00FA73EA"/>
    <w:rsid w:val="00FC4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40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8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2D8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D32D8A"/>
    <w:rPr>
      <w:rFonts w:ascii="Calibri" w:eastAsia="Times New Roman" w:hAnsi="Calibri" w:cs="Times New Roman"/>
      <w:sz w:val="20"/>
      <w:szCs w:val="20"/>
    </w:rPr>
  </w:style>
  <w:style w:type="character" w:styleId="PageNumber">
    <w:name w:val="page number"/>
    <w:basedOn w:val="DefaultParagraphFont"/>
    <w:uiPriority w:val="99"/>
    <w:semiHidden/>
    <w:unhideWhenUsed/>
    <w:rsid w:val="00D32D8A"/>
  </w:style>
  <w:style w:type="paragraph" w:customStyle="1" w:styleId="ColorfulList-Accent11">
    <w:name w:val="Colorful List - Accent 11"/>
    <w:basedOn w:val="Normal"/>
    <w:uiPriority w:val="34"/>
    <w:qFormat/>
    <w:rsid w:val="00D32D8A"/>
    <w:pPr>
      <w:ind w:left="720"/>
    </w:pPr>
  </w:style>
  <w:style w:type="paragraph" w:styleId="ListParagraph">
    <w:name w:val="List Paragraph"/>
    <w:basedOn w:val="Normal"/>
    <w:uiPriority w:val="34"/>
    <w:qFormat/>
    <w:rsid w:val="00D32D8A"/>
    <w:pPr>
      <w:ind w:left="720"/>
    </w:pPr>
  </w:style>
  <w:style w:type="paragraph" w:customStyle="1" w:styleId="MediumGrid1-Accent21">
    <w:name w:val="Medium Grid 1 - Accent 21"/>
    <w:basedOn w:val="Normal"/>
    <w:uiPriority w:val="34"/>
    <w:qFormat/>
    <w:rsid w:val="00D32D8A"/>
    <w:pPr>
      <w:ind w:left="720"/>
      <w:contextualSpacing/>
    </w:pPr>
  </w:style>
  <w:style w:type="character" w:styleId="Hyperlink">
    <w:name w:val="Hyperlink"/>
    <w:uiPriority w:val="99"/>
    <w:unhideWhenUsed/>
    <w:rsid w:val="00D32D8A"/>
    <w:rPr>
      <w:color w:val="0000FF"/>
      <w:u w:val="single"/>
    </w:rPr>
  </w:style>
  <w:style w:type="paragraph" w:customStyle="1" w:styleId="ColorfulList-Accent12">
    <w:name w:val="Colorful List - Accent 12"/>
    <w:basedOn w:val="Normal"/>
    <w:uiPriority w:val="34"/>
    <w:qFormat/>
    <w:rsid w:val="00D32D8A"/>
    <w:pPr>
      <w:ind w:left="720"/>
      <w:contextualSpacing/>
    </w:pPr>
  </w:style>
  <w:style w:type="paragraph" w:styleId="NormalWeb">
    <w:name w:val="Normal (Web)"/>
    <w:basedOn w:val="Normal"/>
    <w:uiPriority w:val="99"/>
    <w:unhideWhenUsed/>
    <w:rsid w:val="005F6C5C"/>
    <w:pPr>
      <w:spacing w:before="100" w:beforeAutospacing="1" w:after="100" w:afterAutospacing="1" w:line="240" w:lineRule="auto"/>
    </w:pPr>
    <w:rPr>
      <w:rFonts w:ascii="Times New Roman" w:hAnsi="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8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2D8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D32D8A"/>
    <w:rPr>
      <w:rFonts w:ascii="Calibri" w:eastAsia="Times New Roman" w:hAnsi="Calibri" w:cs="Times New Roman"/>
      <w:sz w:val="20"/>
      <w:szCs w:val="20"/>
    </w:rPr>
  </w:style>
  <w:style w:type="character" w:styleId="PageNumber">
    <w:name w:val="page number"/>
    <w:basedOn w:val="DefaultParagraphFont"/>
    <w:uiPriority w:val="99"/>
    <w:semiHidden/>
    <w:unhideWhenUsed/>
    <w:rsid w:val="00D32D8A"/>
  </w:style>
  <w:style w:type="paragraph" w:customStyle="1" w:styleId="ColorfulList-Accent11">
    <w:name w:val="Colorful List - Accent 11"/>
    <w:basedOn w:val="Normal"/>
    <w:uiPriority w:val="34"/>
    <w:qFormat/>
    <w:rsid w:val="00D32D8A"/>
    <w:pPr>
      <w:ind w:left="720"/>
    </w:pPr>
  </w:style>
  <w:style w:type="paragraph" w:styleId="ListParagraph">
    <w:name w:val="List Paragraph"/>
    <w:basedOn w:val="Normal"/>
    <w:uiPriority w:val="34"/>
    <w:qFormat/>
    <w:rsid w:val="00D32D8A"/>
    <w:pPr>
      <w:ind w:left="720"/>
    </w:pPr>
  </w:style>
  <w:style w:type="paragraph" w:customStyle="1" w:styleId="MediumGrid1-Accent21">
    <w:name w:val="Medium Grid 1 - Accent 21"/>
    <w:basedOn w:val="Normal"/>
    <w:uiPriority w:val="34"/>
    <w:qFormat/>
    <w:rsid w:val="00D32D8A"/>
    <w:pPr>
      <w:ind w:left="720"/>
      <w:contextualSpacing/>
    </w:pPr>
  </w:style>
  <w:style w:type="character" w:styleId="Hyperlink">
    <w:name w:val="Hyperlink"/>
    <w:uiPriority w:val="99"/>
    <w:unhideWhenUsed/>
    <w:rsid w:val="00D32D8A"/>
    <w:rPr>
      <w:color w:val="0000FF"/>
      <w:u w:val="single"/>
    </w:rPr>
  </w:style>
  <w:style w:type="paragraph" w:customStyle="1" w:styleId="ColorfulList-Accent12">
    <w:name w:val="Colorful List - Accent 12"/>
    <w:basedOn w:val="Normal"/>
    <w:uiPriority w:val="34"/>
    <w:qFormat/>
    <w:rsid w:val="00D32D8A"/>
    <w:pPr>
      <w:ind w:left="720"/>
      <w:contextualSpacing/>
    </w:pPr>
  </w:style>
  <w:style w:type="paragraph" w:styleId="NormalWeb">
    <w:name w:val="Normal (Web)"/>
    <w:basedOn w:val="Normal"/>
    <w:uiPriority w:val="99"/>
    <w:unhideWhenUsed/>
    <w:rsid w:val="005F6C5C"/>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53390">
      <w:bodyDiv w:val="1"/>
      <w:marLeft w:val="0"/>
      <w:marRight w:val="0"/>
      <w:marTop w:val="0"/>
      <w:marBottom w:val="0"/>
      <w:divBdr>
        <w:top w:val="none" w:sz="0" w:space="0" w:color="auto"/>
        <w:left w:val="none" w:sz="0" w:space="0" w:color="auto"/>
        <w:bottom w:val="none" w:sz="0" w:space="0" w:color="auto"/>
        <w:right w:val="none" w:sz="0" w:space="0" w:color="auto"/>
      </w:divBdr>
      <w:divsChild>
        <w:div w:id="394359325">
          <w:marLeft w:val="0"/>
          <w:marRight w:val="0"/>
          <w:marTop w:val="0"/>
          <w:marBottom w:val="0"/>
          <w:divBdr>
            <w:top w:val="none" w:sz="0" w:space="0" w:color="auto"/>
            <w:left w:val="none" w:sz="0" w:space="0" w:color="auto"/>
            <w:bottom w:val="none" w:sz="0" w:space="0" w:color="auto"/>
            <w:right w:val="none" w:sz="0" w:space="0" w:color="auto"/>
          </w:divBdr>
        </w:div>
        <w:div w:id="19432265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mes.solomon@csun.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5137</Words>
  <Characters>29285</Characters>
  <Application>Microsoft Macintosh Word</Application>
  <DocSecurity>0</DocSecurity>
  <Lines>244</Lines>
  <Paragraphs>68</Paragraphs>
  <ScaleCrop>false</ScaleCrop>
  <Company>CSUN</Company>
  <LinksUpToDate>false</LinksUpToDate>
  <CharactersWithSpaces>34354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Minehan</dc:creator>
  <cp:keywords/>
  <dc:description/>
  <cp:lastModifiedBy>Thomas Minehan</cp:lastModifiedBy>
  <cp:revision>7</cp:revision>
  <dcterms:created xsi:type="dcterms:W3CDTF">2020-09-30T19:58:00Z</dcterms:created>
  <dcterms:modified xsi:type="dcterms:W3CDTF">2020-09-30T20:12:00Z</dcterms:modified>
</cp:coreProperties>
</file>