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82629" w14:textId="26570A7B" w:rsidR="00281389" w:rsidRPr="00897D80" w:rsidRDefault="00B11847" w:rsidP="00281389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2</w:t>
      </w:r>
      <w:r w:rsidR="00707029">
        <w:rPr>
          <w:rFonts w:ascii="Times New Roman" w:hAnsi="Times New Roman"/>
          <w:b/>
          <w:sz w:val="20"/>
          <w:szCs w:val="20"/>
        </w:rPr>
        <w:t>019-2020</w:t>
      </w:r>
      <w:r w:rsidR="00281389" w:rsidRPr="00897D80">
        <w:rPr>
          <w:rFonts w:ascii="Times New Roman" w:hAnsi="Times New Roman"/>
          <w:b/>
          <w:sz w:val="20"/>
          <w:szCs w:val="20"/>
        </w:rPr>
        <w:t xml:space="preserve"> Annual Program Assessment Report</w:t>
      </w:r>
      <w:r w:rsidR="008B421D">
        <w:rPr>
          <w:rFonts w:ascii="Times New Roman" w:hAnsi="Times New Roman"/>
          <w:b/>
          <w:sz w:val="20"/>
          <w:szCs w:val="20"/>
        </w:rPr>
        <w:t xml:space="preserve"> Guide</w:t>
      </w:r>
      <w:r w:rsidR="00075EEA">
        <w:rPr>
          <w:rFonts w:ascii="Times New Roman" w:hAnsi="Times New Roman"/>
          <w:b/>
          <w:sz w:val="20"/>
          <w:szCs w:val="20"/>
        </w:rPr>
        <w:t xml:space="preserve"> (Elementary Education)</w:t>
      </w:r>
    </w:p>
    <w:p w14:paraId="1A0CB416" w14:textId="77777777" w:rsidR="00281389" w:rsidRPr="00897D80" w:rsidRDefault="00281389" w:rsidP="00281389">
      <w:pPr>
        <w:rPr>
          <w:rFonts w:ascii="Times New Roman" w:hAnsi="Times New Roman"/>
          <w:sz w:val="20"/>
          <w:szCs w:val="20"/>
        </w:rPr>
      </w:pPr>
      <w:r w:rsidRPr="00897D80">
        <w:rPr>
          <w:rFonts w:ascii="Times New Roman" w:hAnsi="Times New Roman"/>
          <w:sz w:val="20"/>
          <w:szCs w:val="20"/>
        </w:rPr>
        <w:t xml:space="preserve">Please submit </w:t>
      </w:r>
      <w:r w:rsidR="00602010">
        <w:rPr>
          <w:rFonts w:ascii="Times New Roman" w:hAnsi="Times New Roman"/>
          <w:sz w:val="20"/>
          <w:szCs w:val="20"/>
        </w:rPr>
        <w:t xml:space="preserve">your </w:t>
      </w:r>
      <w:r w:rsidRPr="00897D80">
        <w:rPr>
          <w:rFonts w:ascii="Times New Roman" w:hAnsi="Times New Roman"/>
          <w:sz w:val="20"/>
          <w:szCs w:val="20"/>
        </w:rPr>
        <w:t xml:space="preserve">report to your department chair or program coordinator, the Associate Dean </w:t>
      </w:r>
      <w:r w:rsidR="00707029">
        <w:rPr>
          <w:rFonts w:ascii="Times New Roman" w:hAnsi="Times New Roman"/>
          <w:sz w:val="20"/>
          <w:szCs w:val="20"/>
        </w:rPr>
        <w:t xml:space="preserve">and Dean </w:t>
      </w:r>
      <w:r w:rsidRPr="00897D80">
        <w:rPr>
          <w:rFonts w:ascii="Times New Roman" w:hAnsi="Times New Roman"/>
          <w:sz w:val="20"/>
          <w:szCs w:val="20"/>
        </w:rPr>
        <w:t xml:space="preserve">of your College, and to </w:t>
      </w:r>
      <w:hyperlink r:id="rId7" w:history="1">
        <w:r w:rsidRPr="00897D80">
          <w:rPr>
            <w:rStyle w:val="Hyperlink"/>
            <w:rFonts w:ascii="Times New Roman" w:hAnsi="Times New Roman"/>
            <w:sz w:val="20"/>
            <w:szCs w:val="20"/>
          </w:rPr>
          <w:t>james.solomon@csun.edu</w:t>
        </w:r>
      </w:hyperlink>
      <w:r w:rsidRPr="00897D80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D</w:t>
      </w:r>
      <w:r w:rsidRPr="00897D80">
        <w:rPr>
          <w:rFonts w:ascii="Times New Roman" w:hAnsi="Times New Roman"/>
          <w:sz w:val="20"/>
          <w:szCs w:val="20"/>
        </w:rPr>
        <w:t xml:space="preserve">irector of </w:t>
      </w:r>
      <w:r>
        <w:rPr>
          <w:rFonts w:ascii="Times New Roman" w:hAnsi="Times New Roman"/>
          <w:sz w:val="20"/>
          <w:szCs w:val="20"/>
        </w:rPr>
        <w:t>the Office of Academic A</w:t>
      </w:r>
      <w:r w:rsidRPr="00897D80">
        <w:rPr>
          <w:rFonts w:ascii="Times New Roman" w:hAnsi="Times New Roman"/>
          <w:sz w:val="20"/>
          <w:szCs w:val="20"/>
        </w:rPr>
        <w:t xml:space="preserve">ssessment and </w:t>
      </w:r>
      <w:r>
        <w:rPr>
          <w:rFonts w:ascii="Times New Roman" w:hAnsi="Times New Roman"/>
          <w:sz w:val="20"/>
          <w:szCs w:val="20"/>
        </w:rPr>
        <w:t>P</w:t>
      </w:r>
      <w:r w:rsidRPr="00897D80">
        <w:rPr>
          <w:rFonts w:ascii="Times New Roman" w:hAnsi="Times New Roman"/>
          <w:sz w:val="20"/>
          <w:szCs w:val="20"/>
        </w:rPr>
        <w:t>rogr</w:t>
      </w:r>
      <w:r>
        <w:rPr>
          <w:rFonts w:ascii="Times New Roman" w:hAnsi="Times New Roman"/>
          <w:sz w:val="20"/>
          <w:szCs w:val="20"/>
        </w:rPr>
        <w:t xml:space="preserve">am Review, by </w:t>
      </w:r>
      <w:r w:rsidRPr="008B421D">
        <w:rPr>
          <w:rFonts w:ascii="Times New Roman" w:hAnsi="Times New Roman"/>
          <w:b/>
          <w:sz w:val="20"/>
          <w:szCs w:val="20"/>
        </w:rPr>
        <w:t xml:space="preserve">September </w:t>
      </w:r>
      <w:r w:rsidR="009471A9" w:rsidRPr="008B421D">
        <w:rPr>
          <w:rFonts w:ascii="Times New Roman" w:hAnsi="Times New Roman"/>
          <w:b/>
          <w:sz w:val="20"/>
          <w:szCs w:val="20"/>
        </w:rPr>
        <w:t>30</w:t>
      </w:r>
      <w:r w:rsidRPr="008B421D">
        <w:rPr>
          <w:rFonts w:ascii="Times New Roman" w:hAnsi="Times New Roman"/>
          <w:b/>
          <w:sz w:val="20"/>
          <w:szCs w:val="20"/>
        </w:rPr>
        <w:t>, 20</w:t>
      </w:r>
      <w:r w:rsidR="00707029">
        <w:rPr>
          <w:rFonts w:ascii="Times New Roman" w:hAnsi="Times New Roman"/>
          <w:b/>
          <w:sz w:val="20"/>
          <w:szCs w:val="20"/>
        </w:rPr>
        <w:t>20</w:t>
      </w:r>
      <w:r w:rsidRPr="00897D80">
        <w:rPr>
          <w:rFonts w:ascii="Times New Roman" w:hAnsi="Times New Roman"/>
          <w:sz w:val="20"/>
          <w:szCs w:val="20"/>
        </w:rPr>
        <w:t>. You may, but are not required to, submit a separate report for each program, including graduate degree programs, which conducted assessment activities</w:t>
      </w:r>
      <w:r>
        <w:rPr>
          <w:rFonts w:ascii="Times New Roman" w:hAnsi="Times New Roman"/>
          <w:sz w:val="20"/>
          <w:szCs w:val="20"/>
        </w:rPr>
        <w:t>, or you may combine programs in a single report</w:t>
      </w:r>
      <w:r w:rsidRPr="00897D80">
        <w:rPr>
          <w:rFonts w:ascii="Times New Roman" w:hAnsi="Times New Roman"/>
          <w:sz w:val="20"/>
          <w:szCs w:val="20"/>
        </w:rPr>
        <w:t xml:space="preserve">.  </w:t>
      </w:r>
      <w:r w:rsidRPr="00B11847">
        <w:rPr>
          <w:rFonts w:ascii="Times New Roman" w:hAnsi="Times New Roman"/>
          <w:b/>
          <w:sz w:val="20"/>
          <w:szCs w:val="20"/>
        </w:rPr>
        <w:t xml:space="preserve">Please </w:t>
      </w:r>
      <w:r w:rsidR="009471A9">
        <w:rPr>
          <w:rFonts w:ascii="Times New Roman" w:hAnsi="Times New Roman"/>
          <w:b/>
          <w:sz w:val="20"/>
          <w:szCs w:val="20"/>
        </w:rPr>
        <w:t xml:space="preserve">include this form with your report in the same file and </w:t>
      </w:r>
      <w:r w:rsidRPr="00B11847">
        <w:rPr>
          <w:rFonts w:ascii="Times New Roman" w:hAnsi="Times New Roman"/>
          <w:b/>
          <w:sz w:val="20"/>
          <w:szCs w:val="20"/>
        </w:rPr>
        <w:t xml:space="preserve">identify your department/program </w:t>
      </w:r>
      <w:r w:rsidR="009471A9">
        <w:rPr>
          <w:rFonts w:ascii="Times New Roman" w:hAnsi="Times New Roman"/>
          <w:b/>
          <w:sz w:val="20"/>
          <w:szCs w:val="20"/>
        </w:rPr>
        <w:t>in the file name</w:t>
      </w:r>
      <w:r w:rsidRPr="00B11847">
        <w:rPr>
          <w:rFonts w:ascii="Times New Roman" w:hAnsi="Times New Roman"/>
          <w:b/>
          <w:sz w:val="20"/>
          <w:szCs w:val="20"/>
        </w:rPr>
        <w:t>.</w:t>
      </w:r>
      <w:r w:rsidR="00602010">
        <w:rPr>
          <w:rFonts w:ascii="Times New Roman" w:hAnsi="Times New Roman"/>
          <w:b/>
          <w:sz w:val="20"/>
          <w:szCs w:val="20"/>
        </w:rPr>
        <w:t xml:space="preserve">  Please do not change the date on the form, and be sure to check that your report is ADA accessible.</w:t>
      </w:r>
    </w:p>
    <w:p w14:paraId="6EB3A298" w14:textId="77777777" w:rsidR="00524AC9" w:rsidRPr="00317A92" w:rsidRDefault="00524AC9" w:rsidP="00524AC9">
      <w:pPr>
        <w:rPr>
          <w:rFonts w:ascii="Times New Roman" w:hAnsi="Times New Roman"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 xml:space="preserve">College: </w:t>
      </w:r>
      <w:r>
        <w:rPr>
          <w:rFonts w:ascii="Times New Roman" w:hAnsi="Times New Roman"/>
          <w:sz w:val="20"/>
          <w:szCs w:val="20"/>
        </w:rPr>
        <w:t>Michael D. Eisner College of Education</w:t>
      </w:r>
    </w:p>
    <w:p w14:paraId="7C718ED6" w14:textId="2991F779" w:rsidR="00524AC9" w:rsidRPr="00317A92" w:rsidRDefault="00524AC9" w:rsidP="00524AC9">
      <w:pPr>
        <w:rPr>
          <w:rFonts w:ascii="Times New Roman" w:hAnsi="Times New Roman"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 xml:space="preserve">Department: </w:t>
      </w:r>
      <w:r w:rsidR="00DF29B7">
        <w:rPr>
          <w:rFonts w:ascii="Times New Roman" w:hAnsi="Times New Roman"/>
          <w:bCs/>
          <w:sz w:val="20"/>
          <w:szCs w:val="20"/>
        </w:rPr>
        <w:t>Elementary</w:t>
      </w:r>
      <w:r w:rsidRPr="000811F5">
        <w:rPr>
          <w:rFonts w:ascii="Times New Roman" w:hAnsi="Times New Roman"/>
          <w:bCs/>
          <w:sz w:val="20"/>
          <w:szCs w:val="20"/>
        </w:rPr>
        <w:t xml:space="preserve"> Education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2A410890" w14:textId="143589E6" w:rsidR="00281389" w:rsidRDefault="00281389" w:rsidP="00524AC9">
      <w:pPr>
        <w:pStyle w:val="MediumGrid1-Accent21"/>
        <w:spacing w:after="0" w:line="240" w:lineRule="auto"/>
        <w:ind w:left="0"/>
        <w:contextualSpacing w:val="0"/>
        <w:rPr>
          <w:rFonts w:ascii="Times New Roman" w:hAnsi="Times New Roman"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 xml:space="preserve">Program: </w:t>
      </w:r>
      <w:r w:rsidR="00524AC9" w:rsidRPr="002C2185">
        <w:rPr>
          <w:rFonts w:ascii="Times New Roman" w:hAnsi="Times New Roman"/>
          <w:sz w:val="20"/>
          <w:szCs w:val="20"/>
        </w:rPr>
        <w:t xml:space="preserve">Master of Arts in </w:t>
      </w:r>
      <w:r w:rsidR="00075EEA">
        <w:rPr>
          <w:rFonts w:ascii="Times New Roman" w:hAnsi="Times New Roman"/>
          <w:sz w:val="20"/>
          <w:szCs w:val="20"/>
        </w:rPr>
        <w:t xml:space="preserve">Education: </w:t>
      </w:r>
      <w:r w:rsidR="00524AC9" w:rsidRPr="002C2185">
        <w:rPr>
          <w:rFonts w:ascii="Times New Roman" w:hAnsi="Times New Roman"/>
          <w:sz w:val="20"/>
          <w:szCs w:val="20"/>
        </w:rPr>
        <w:t>Curriculum and Instruction</w:t>
      </w:r>
      <w:r w:rsidR="00075EEA">
        <w:rPr>
          <w:rFonts w:ascii="Times New Roman" w:hAnsi="Times New Roman"/>
          <w:sz w:val="20"/>
          <w:szCs w:val="20"/>
        </w:rPr>
        <w:t xml:space="preserve"> option</w:t>
      </w:r>
      <w:r w:rsidR="00524AC9">
        <w:rPr>
          <w:rFonts w:ascii="Times New Roman" w:hAnsi="Times New Roman"/>
          <w:sz w:val="20"/>
          <w:szCs w:val="20"/>
        </w:rPr>
        <w:t xml:space="preserve">, </w:t>
      </w:r>
      <w:r w:rsidR="00075EEA">
        <w:rPr>
          <w:rFonts w:ascii="Times New Roman" w:hAnsi="Times New Roman"/>
          <w:sz w:val="20"/>
          <w:szCs w:val="20"/>
        </w:rPr>
        <w:t>Language &amp; Literacy option, Multicultural-Multilingual option</w:t>
      </w:r>
      <w:r w:rsidR="00524AC9" w:rsidRPr="002C2185">
        <w:rPr>
          <w:rFonts w:ascii="Times New Roman" w:hAnsi="Times New Roman"/>
          <w:sz w:val="20"/>
          <w:szCs w:val="20"/>
        </w:rPr>
        <w:t xml:space="preserve">  </w:t>
      </w:r>
    </w:p>
    <w:p w14:paraId="4A84A61D" w14:textId="77777777" w:rsidR="00524AC9" w:rsidRPr="00524AC9" w:rsidRDefault="00524AC9" w:rsidP="00524AC9">
      <w:pPr>
        <w:pStyle w:val="MediumGrid1-Accent21"/>
        <w:spacing w:after="0" w:line="240" w:lineRule="auto"/>
        <w:ind w:left="0"/>
        <w:contextualSpacing w:val="0"/>
        <w:rPr>
          <w:rFonts w:ascii="Times New Roman" w:hAnsi="Times New Roman"/>
          <w:bCs/>
          <w:sz w:val="20"/>
          <w:szCs w:val="20"/>
        </w:rPr>
      </w:pPr>
    </w:p>
    <w:p w14:paraId="5475F048" w14:textId="30C0E561" w:rsidR="00DF29B7" w:rsidRDefault="00281389" w:rsidP="00DF29B7">
      <w:pPr>
        <w:rPr>
          <w:rFonts w:ascii="Times New Roman" w:hAnsi="Times New Roman"/>
          <w:bCs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 xml:space="preserve">Assessment liaison: </w:t>
      </w:r>
      <w:r w:rsidR="00DF29B7">
        <w:rPr>
          <w:rFonts w:ascii="Times New Roman" w:hAnsi="Times New Roman"/>
          <w:b/>
          <w:sz w:val="20"/>
          <w:szCs w:val="20"/>
        </w:rPr>
        <w:t>Mira Pak</w:t>
      </w:r>
    </w:p>
    <w:p w14:paraId="39EE72B4" w14:textId="3B3AA919" w:rsidR="00281389" w:rsidRPr="00897D80" w:rsidRDefault="00281389" w:rsidP="00DF29B7">
      <w:p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>Please check off wh</w:t>
      </w:r>
      <w:r>
        <w:rPr>
          <w:rFonts w:ascii="Times New Roman" w:hAnsi="Times New Roman"/>
          <w:b/>
          <w:sz w:val="20"/>
          <w:szCs w:val="20"/>
        </w:rPr>
        <w:t xml:space="preserve">ichever </w:t>
      </w:r>
      <w:r w:rsidRPr="00897D80">
        <w:rPr>
          <w:rFonts w:ascii="Times New Roman" w:hAnsi="Times New Roman"/>
          <w:b/>
          <w:sz w:val="20"/>
          <w:szCs w:val="20"/>
        </w:rPr>
        <w:t>is applicable:</w:t>
      </w:r>
    </w:p>
    <w:p w14:paraId="0BB33DAF" w14:textId="43391861" w:rsidR="00281389" w:rsidRPr="00897D80" w:rsidRDefault="00281389" w:rsidP="00281389">
      <w:pPr>
        <w:pStyle w:val="MediumGrid1-Accent21"/>
        <w:ind w:left="360"/>
        <w:rPr>
          <w:rFonts w:ascii="Times New Roman" w:hAnsi="Times New Roman"/>
          <w:b/>
          <w:sz w:val="20"/>
          <w:szCs w:val="20"/>
        </w:rPr>
      </w:pPr>
      <w:proofErr w:type="gramStart"/>
      <w:r w:rsidRPr="00897D80">
        <w:rPr>
          <w:rFonts w:ascii="Times New Roman" w:hAnsi="Times New Roman"/>
          <w:b/>
          <w:sz w:val="20"/>
          <w:szCs w:val="20"/>
        </w:rPr>
        <w:t>A.  _</w:t>
      </w:r>
      <w:proofErr w:type="gramEnd"/>
      <w:r w:rsidRPr="00897D80">
        <w:rPr>
          <w:rFonts w:ascii="Times New Roman" w:hAnsi="Times New Roman"/>
          <w:b/>
          <w:sz w:val="20"/>
          <w:szCs w:val="20"/>
        </w:rPr>
        <w:t>___</w:t>
      </w:r>
      <w:r w:rsidR="00433283">
        <w:rPr>
          <w:rFonts w:ascii="Times New Roman" w:hAnsi="Times New Roman"/>
          <w:b/>
          <w:sz w:val="20"/>
          <w:szCs w:val="20"/>
        </w:rPr>
        <w:t>X</w:t>
      </w:r>
      <w:r w:rsidRPr="00897D80">
        <w:rPr>
          <w:rFonts w:ascii="Times New Roman" w:hAnsi="Times New Roman"/>
          <w:b/>
          <w:sz w:val="20"/>
          <w:szCs w:val="20"/>
        </w:rPr>
        <w:t xml:space="preserve">____  </w:t>
      </w:r>
      <w:r>
        <w:rPr>
          <w:rFonts w:ascii="Times New Roman" w:hAnsi="Times New Roman"/>
          <w:b/>
          <w:sz w:val="20"/>
          <w:szCs w:val="20"/>
        </w:rPr>
        <w:t>Measured</w:t>
      </w:r>
      <w:r w:rsidRPr="00897D80">
        <w:rPr>
          <w:rFonts w:ascii="Times New Roman" w:hAnsi="Times New Roman"/>
          <w:b/>
          <w:sz w:val="20"/>
          <w:szCs w:val="20"/>
        </w:rPr>
        <w:t xml:space="preserve"> student work</w:t>
      </w:r>
      <w:r>
        <w:rPr>
          <w:rFonts w:ascii="Times New Roman" w:hAnsi="Times New Roman"/>
          <w:b/>
          <w:sz w:val="20"/>
          <w:szCs w:val="20"/>
        </w:rPr>
        <w:t xml:space="preserve"> within program major/options</w:t>
      </w:r>
      <w:r w:rsidRPr="00897D80">
        <w:rPr>
          <w:rFonts w:ascii="Times New Roman" w:hAnsi="Times New Roman"/>
          <w:b/>
          <w:sz w:val="20"/>
          <w:szCs w:val="20"/>
        </w:rPr>
        <w:t>.</w:t>
      </w:r>
    </w:p>
    <w:p w14:paraId="76521154" w14:textId="0AE1C7FF" w:rsidR="00281389" w:rsidRPr="00897D80" w:rsidRDefault="00281389" w:rsidP="00281389">
      <w:pPr>
        <w:pStyle w:val="MediumGrid1-Accent21"/>
        <w:ind w:left="360"/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>B.  _______</w:t>
      </w:r>
      <w:r w:rsidR="00433283">
        <w:rPr>
          <w:rFonts w:ascii="Times New Roman" w:hAnsi="Times New Roman"/>
          <w:b/>
          <w:sz w:val="20"/>
          <w:szCs w:val="20"/>
        </w:rPr>
        <w:t>___</w:t>
      </w:r>
      <w:r w:rsidRPr="00897D80">
        <w:rPr>
          <w:rFonts w:ascii="Times New Roman" w:hAnsi="Times New Roman"/>
          <w:b/>
          <w:sz w:val="20"/>
          <w:szCs w:val="20"/>
        </w:rPr>
        <w:t xml:space="preserve"> Analyzed results of </w:t>
      </w:r>
      <w:r>
        <w:rPr>
          <w:rFonts w:ascii="Times New Roman" w:hAnsi="Times New Roman"/>
          <w:b/>
          <w:sz w:val="20"/>
          <w:szCs w:val="20"/>
        </w:rPr>
        <w:t>measurement within program major/options</w:t>
      </w:r>
      <w:r w:rsidRPr="00897D80">
        <w:rPr>
          <w:rFonts w:ascii="Times New Roman" w:hAnsi="Times New Roman"/>
          <w:b/>
          <w:sz w:val="20"/>
          <w:szCs w:val="20"/>
        </w:rPr>
        <w:t>.</w:t>
      </w:r>
    </w:p>
    <w:p w14:paraId="456FAA8B" w14:textId="77777777" w:rsidR="000E5D8F" w:rsidRDefault="00281389" w:rsidP="000E5D8F">
      <w:pPr>
        <w:pStyle w:val="MediumGrid1-Accent21"/>
        <w:ind w:left="360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C.  _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_______  Applied </w:t>
      </w:r>
      <w:r w:rsidRPr="00897D80">
        <w:rPr>
          <w:rFonts w:ascii="Times New Roman" w:hAnsi="Times New Roman"/>
          <w:b/>
          <w:sz w:val="20"/>
          <w:szCs w:val="20"/>
        </w:rPr>
        <w:t>results of analysis to program review/curriculum/review/revision</w:t>
      </w:r>
      <w:r>
        <w:rPr>
          <w:rFonts w:ascii="Times New Roman" w:hAnsi="Times New Roman"/>
          <w:b/>
          <w:sz w:val="20"/>
          <w:szCs w:val="20"/>
        </w:rPr>
        <w:t xml:space="preserve"> major/options.</w:t>
      </w:r>
    </w:p>
    <w:p w14:paraId="67EE670B" w14:textId="77777777" w:rsidR="000E5D8F" w:rsidRDefault="00281389" w:rsidP="000E5D8F">
      <w:pPr>
        <w:pStyle w:val="MediumGrid1-Accent21"/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D. _________ </w:t>
      </w:r>
      <w:r w:rsidR="00C037E5">
        <w:rPr>
          <w:rFonts w:ascii="Times New Roman" w:hAnsi="Times New Roman"/>
          <w:b/>
          <w:sz w:val="20"/>
          <w:szCs w:val="20"/>
        </w:rPr>
        <w:t xml:space="preserve">Participated in the 2019-20 </w:t>
      </w:r>
      <w:r w:rsidR="004D20C5">
        <w:rPr>
          <w:rFonts w:ascii="Times New Roman" w:hAnsi="Times New Roman"/>
          <w:b/>
          <w:sz w:val="20"/>
          <w:szCs w:val="20"/>
        </w:rPr>
        <w:t>assessment</w:t>
      </w:r>
      <w:r w:rsidRPr="000E5D8F">
        <w:rPr>
          <w:rFonts w:ascii="Times New Roman" w:hAnsi="Times New Roman"/>
          <w:b/>
          <w:sz w:val="20"/>
          <w:szCs w:val="20"/>
        </w:rPr>
        <w:t xml:space="preserve"> of </w:t>
      </w:r>
      <w:r w:rsidR="000E5D8F" w:rsidRPr="000E5D8F">
        <w:rPr>
          <w:rFonts w:ascii="Times New Roman" w:hAnsi="Times New Roman"/>
          <w:b/>
          <w:sz w:val="20"/>
        </w:rPr>
        <w:t xml:space="preserve">General Education Section D: Social Sciences and U.S. History and </w:t>
      </w:r>
      <w:r w:rsidR="000E5D8F" w:rsidRPr="000E5D8F">
        <w:rPr>
          <w:rFonts w:ascii="Times New Roman" w:hAnsi="Times New Roman"/>
          <w:b/>
          <w:sz w:val="20"/>
        </w:rPr>
        <w:tab/>
      </w:r>
      <w:r w:rsidR="000E5D8F" w:rsidRPr="000E5D8F">
        <w:rPr>
          <w:rFonts w:ascii="Times New Roman" w:hAnsi="Times New Roman"/>
          <w:b/>
          <w:sz w:val="20"/>
        </w:rPr>
        <w:tab/>
      </w:r>
      <w:r w:rsidR="000E5D8F" w:rsidRPr="000E5D8F">
        <w:rPr>
          <w:rFonts w:ascii="Times New Roman" w:hAnsi="Times New Roman"/>
          <w:b/>
          <w:sz w:val="20"/>
        </w:rPr>
        <w:tab/>
        <w:t xml:space="preserve">  </w:t>
      </w:r>
      <w:r w:rsidR="004D20C5">
        <w:rPr>
          <w:rFonts w:ascii="Times New Roman" w:hAnsi="Times New Roman"/>
          <w:b/>
          <w:sz w:val="20"/>
        </w:rPr>
        <w:t xml:space="preserve">     </w:t>
      </w:r>
      <w:r w:rsidR="004D20C5">
        <w:rPr>
          <w:rFonts w:ascii="Times New Roman" w:hAnsi="Times New Roman"/>
          <w:b/>
          <w:sz w:val="20"/>
        </w:rPr>
        <w:tab/>
      </w:r>
      <w:r w:rsidR="004D20C5">
        <w:rPr>
          <w:rFonts w:ascii="Times New Roman" w:hAnsi="Times New Roman"/>
          <w:b/>
          <w:sz w:val="20"/>
        </w:rPr>
        <w:tab/>
        <w:t xml:space="preserve">  Government</w:t>
      </w:r>
      <w:r w:rsidRPr="000E5D8F">
        <w:rPr>
          <w:rFonts w:ascii="Times New Roman" w:hAnsi="Times New Roman"/>
          <w:b/>
          <w:sz w:val="20"/>
          <w:szCs w:val="20"/>
        </w:rPr>
        <w:t xml:space="preserve"> </w:t>
      </w:r>
      <w:r w:rsidR="008B421D" w:rsidRPr="000E5D8F">
        <w:rPr>
          <w:rFonts w:ascii="Times New Roman" w:hAnsi="Times New Roman"/>
          <w:b/>
          <w:sz w:val="20"/>
          <w:szCs w:val="20"/>
        </w:rPr>
        <w:t xml:space="preserve">student </w:t>
      </w:r>
      <w:r w:rsidR="00B11847" w:rsidRPr="000E5D8F">
        <w:rPr>
          <w:rFonts w:ascii="Times New Roman" w:hAnsi="Times New Roman"/>
          <w:b/>
          <w:sz w:val="20"/>
          <w:szCs w:val="20"/>
        </w:rPr>
        <w:t xml:space="preserve">learning </w:t>
      </w:r>
      <w:r w:rsidRPr="000E5D8F">
        <w:rPr>
          <w:rFonts w:ascii="Times New Roman" w:hAnsi="Times New Roman"/>
          <w:b/>
          <w:sz w:val="20"/>
          <w:szCs w:val="20"/>
        </w:rPr>
        <w:t>outcomes</w:t>
      </w:r>
      <w:r>
        <w:rPr>
          <w:rFonts w:ascii="Times New Roman" w:hAnsi="Times New Roman"/>
          <w:b/>
          <w:sz w:val="20"/>
          <w:szCs w:val="20"/>
        </w:rPr>
        <w:t xml:space="preserve">    </w:t>
      </w:r>
    </w:p>
    <w:p w14:paraId="3FF3F4F3" w14:textId="77777777" w:rsidR="00281389" w:rsidRPr="00897D80" w:rsidRDefault="00281389" w:rsidP="00281389">
      <w:pPr>
        <w:pStyle w:val="MediumGrid1-Accent21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 xml:space="preserve">Overview of Annual Assessment Project(s).  </w:t>
      </w:r>
      <w:r w:rsidRPr="00897D80">
        <w:rPr>
          <w:rFonts w:ascii="Times New Roman" w:hAnsi="Times New Roman"/>
          <w:sz w:val="20"/>
          <w:szCs w:val="20"/>
        </w:rPr>
        <w:t>On a separate sheet,</w:t>
      </w:r>
      <w:r w:rsidRPr="00897D80">
        <w:rPr>
          <w:rFonts w:ascii="Times New Roman" w:hAnsi="Times New Roman"/>
          <w:b/>
          <w:sz w:val="20"/>
          <w:szCs w:val="20"/>
        </w:rPr>
        <w:t xml:space="preserve"> </w:t>
      </w:r>
      <w:r w:rsidRPr="00897D80">
        <w:rPr>
          <w:rFonts w:ascii="Times New Roman" w:hAnsi="Times New Roman"/>
          <w:sz w:val="20"/>
          <w:szCs w:val="20"/>
        </w:rPr>
        <w:t>provide a brief overview of this year’s assessment activities, including:</w:t>
      </w:r>
    </w:p>
    <w:p w14:paraId="0D08F3F5" w14:textId="77777777" w:rsidR="00281389" w:rsidRPr="00897D80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sz w:val="20"/>
          <w:szCs w:val="20"/>
        </w:rPr>
        <w:t xml:space="preserve">an explanation for why your department chose the assessment activities </w:t>
      </w:r>
      <w:r>
        <w:rPr>
          <w:rFonts w:ascii="Times New Roman" w:hAnsi="Times New Roman"/>
          <w:sz w:val="20"/>
          <w:szCs w:val="20"/>
        </w:rPr>
        <w:t xml:space="preserve">(measurement, analysis, application, or GE assessment) </w:t>
      </w:r>
      <w:r w:rsidRPr="00897D80">
        <w:rPr>
          <w:rFonts w:ascii="Times New Roman" w:hAnsi="Times New Roman"/>
          <w:sz w:val="20"/>
          <w:szCs w:val="20"/>
        </w:rPr>
        <w:t xml:space="preserve">that it </w:t>
      </w:r>
      <w:r>
        <w:rPr>
          <w:rFonts w:ascii="Times New Roman" w:hAnsi="Times New Roman"/>
          <w:sz w:val="20"/>
          <w:szCs w:val="20"/>
        </w:rPr>
        <w:t>enacted</w:t>
      </w:r>
    </w:p>
    <w:p w14:paraId="2B83C423" w14:textId="77777777" w:rsidR="00281389" w:rsidRPr="00897D80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sz w:val="20"/>
          <w:szCs w:val="20"/>
        </w:rPr>
        <w:t xml:space="preserve">if your department implemented assessment </w:t>
      </w:r>
      <w:r w:rsidRPr="00897D80">
        <w:rPr>
          <w:rFonts w:ascii="Times New Roman" w:hAnsi="Times New Roman"/>
          <w:b/>
          <w:sz w:val="20"/>
          <w:szCs w:val="20"/>
        </w:rPr>
        <w:t>option A</w:t>
      </w:r>
      <w:r w:rsidRPr="00897D80">
        <w:rPr>
          <w:rFonts w:ascii="Times New Roman" w:hAnsi="Times New Roman"/>
          <w:sz w:val="20"/>
          <w:szCs w:val="20"/>
        </w:rPr>
        <w:t>, identify which program SLOs were assessed (please identify the SLOs in full)</w:t>
      </w:r>
      <w:r>
        <w:rPr>
          <w:rFonts w:ascii="Times New Roman" w:hAnsi="Times New Roman"/>
          <w:sz w:val="20"/>
          <w:szCs w:val="20"/>
        </w:rPr>
        <w:t xml:space="preserve">, in which classes and/or contexts, </w:t>
      </w:r>
      <w:r w:rsidRPr="00897D80">
        <w:rPr>
          <w:rFonts w:ascii="Times New Roman" w:hAnsi="Times New Roman"/>
          <w:sz w:val="20"/>
          <w:szCs w:val="20"/>
        </w:rPr>
        <w:t>what assessment instruments were used</w:t>
      </w:r>
      <w:r>
        <w:rPr>
          <w:rFonts w:ascii="Times New Roman" w:hAnsi="Times New Roman"/>
          <w:sz w:val="20"/>
          <w:szCs w:val="20"/>
        </w:rPr>
        <w:t xml:space="preserve"> and the methodology employed, the resulting scores, and the relation between this year’s measure of student work and that of past years: (include as an appendix any and all relevant materials that you wish to include)</w:t>
      </w:r>
    </w:p>
    <w:p w14:paraId="79084D26" w14:textId="77777777" w:rsidR="00281389" w:rsidRPr="00897D80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sz w:val="20"/>
          <w:szCs w:val="20"/>
        </w:rPr>
        <w:t xml:space="preserve">if your department implemented assessment </w:t>
      </w:r>
      <w:r w:rsidRPr="00897D80">
        <w:rPr>
          <w:rFonts w:ascii="Times New Roman" w:hAnsi="Times New Roman"/>
          <w:b/>
          <w:sz w:val="20"/>
          <w:szCs w:val="20"/>
        </w:rPr>
        <w:t>option B</w:t>
      </w:r>
      <w:r w:rsidRPr="00897D80">
        <w:rPr>
          <w:rFonts w:ascii="Times New Roman" w:hAnsi="Times New Roman"/>
          <w:sz w:val="20"/>
          <w:szCs w:val="20"/>
        </w:rPr>
        <w:t>, identify what conclusions were drawn from the anal</w:t>
      </w:r>
      <w:r>
        <w:rPr>
          <w:rFonts w:ascii="Times New Roman" w:hAnsi="Times New Roman"/>
          <w:sz w:val="20"/>
          <w:szCs w:val="20"/>
        </w:rPr>
        <w:t xml:space="preserve">ysis of measured results, </w:t>
      </w:r>
      <w:r w:rsidRPr="00897D80">
        <w:rPr>
          <w:rFonts w:ascii="Times New Roman" w:hAnsi="Times New Roman"/>
          <w:sz w:val="20"/>
          <w:szCs w:val="20"/>
        </w:rPr>
        <w:t>what changes to the program were planned in response</w:t>
      </w:r>
      <w:r>
        <w:rPr>
          <w:rFonts w:ascii="Times New Roman" w:hAnsi="Times New Roman"/>
          <w:sz w:val="20"/>
          <w:szCs w:val="20"/>
        </w:rPr>
        <w:t>, and the relation between this year’s analyses and past and future assessment activities</w:t>
      </w:r>
    </w:p>
    <w:p w14:paraId="4E84B439" w14:textId="77777777" w:rsidR="00281389" w:rsidRPr="00CA201F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sz w:val="20"/>
          <w:szCs w:val="20"/>
        </w:rPr>
        <w:t xml:space="preserve">if your department implemented </w:t>
      </w:r>
      <w:r w:rsidRPr="00897D80">
        <w:rPr>
          <w:rFonts w:ascii="Times New Roman" w:hAnsi="Times New Roman"/>
          <w:b/>
          <w:sz w:val="20"/>
          <w:szCs w:val="20"/>
        </w:rPr>
        <w:t>option C</w:t>
      </w:r>
      <w:r w:rsidRPr="00897D80">
        <w:rPr>
          <w:rFonts w:ascii="Times New Roman" w:hAnsi="Times New Roman"/>
          <w:sz w:val="20"/>
          <w:szCs w:val="20"/>
        </w:rPr>
        <w:t>, identify the program modifications that were adopted</w:t>
      </w:r>
      <w:r>
        <w:rPr>
          <w:rFonts w:ascii="Times New Roman" w:hAnsi="Times New Roman"/>
          <w:sz w:val="20"/>
          <w:szCs w:val="20"/>
        </w:rPr>
        <w:t>, and the relation between program modifications and past and future assessment activities</w:t>
      </w:r>
    </w:p>
    <w:p w14:paraId="5402CDA4" w14:textId="77777777" w:rsidR="00281389" w:rsidRPr="00626609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if your program implemented </w:t>
      </w:r>
      <w:r w:rsidRPr="00CA201F">
        <w:rPr>
          <w:rFonts w:ascii="Times New Roman" w:hAnsi="Times New Roman"/>
          <w:b/>
          <w:sz w:val="20"/>
          <w:szCs w:val="20"/>
        </w:rPr>
        <w:t>option D</w:t>
      </w:r>
      <w:r>
        <w:rPr>
          <w:rFonts w:ascii="Times New Roman" w:hAnsi="Times New Roman"/>
          <w:sz w:val="20"/>
          <w:szCs w:val="20"/>
        </w:rPr>
        <w:t xml:space="preserve">, exclusively or simultaneously with </w:t>
      </w:r>
      <w:r w:rsidRPr="00B738EB">
        <w:rPr>
          <w:rFonts w:ascii="Times New Roman" w:hAnsi="Times New Roman"/>
          <w:b/>
          <w:sz w:val="20"/>
          <w:szCs w:val="20"/>
        </w:rPr>
        <w:t>options</w:t>
      </w:r>
      <w:r>
        <w:rPr>
          <w:rFonts w:ascii="Times New Roman" w:hAnsi="Times New Roman"/>
          <w:sz w:val="20"/>
          <w:szCs w:val="20"/>
        </w:rPr>
        <w:t xml:space="preserve"> </w:t>
      </w:r>
      <w:r w:rsidRPr="00B738EB">
        <w:rPr>
          <w:rFonts w:ascii="Times New Roman" w:hAnsi="Times New Roman"/>
          <w:b/>
          <w:sz w:val="20"/>
          <w:szCs w:val="20"/>
        </w:rPr>
        <w:t>A, B, and/or C</w:t>
      </w:r>
      <w:r>
        <w:rPr>
          <w:rFonts w:ascii="Times New Roman" w:hAnsi="Times New Roman"/>
          <w:sz w:val="20"/>
          <w:szCs w:val="20"/>
        </w:rPr>
        <w:t xml:space="preserve">, identify </w:t>
      </w:r>
      <w:r w:rsidR="0070631D">
        <w:rPr>
          <w:rFonts w:ascii="Times New Roman" w:hAnsi="Times New Roman"/>
          <w:sz w:val="20"/>
          <w:szCs w:val="20"/>
        </w:rPr>
        <w:t>the GE l</w:t>
      </w:r>
      <w:r>
        <w:rPr>
          <w:rFonts w:ascii="Times New Roman" w:hAnsi="Times New Roman"/>
          <w:sz w:val="20"/>
          <w:szCs w:val="20"/>
        </w:rPr>
        <w:t>earning outcomes assessed, the assessment instruments and methodology employed, and the resulting scores</w:t>
      </w:r>
    </w:p>
    <w:p w14:paraId="0A97EBBE" w14:textId="77777777" w:rsidR="00281389" w:rsidRPr="00897D80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 what way(s) your assessment activities may reflect the university’s commitment to diversity in all its dimensions but especially with respect to underrepresented groups</w:t>
      </w:r>
    </w:p>
    <w:p w14:paraId="013B7F5D" w14:textId="77777777" w:rsidR="00281389" w:rsidRPr="0015729C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 w:rsidRPr="0015729C">
        <w:rPr>
          <w:rFonts w:ascii="Times New Roman" w:hAnsi="Times New Roman"/>
          <w:sz w:val="20"/>
          <w:szCs w:val="20"/>
        </w:rPr>
        <w:t>any other assessment-related i</w:t>
      </w:r>
      <w:r w:rsidR="0070631D">
        <w:rPr>
          <w:rFonts w:ascii="Times New Roman" w:hAnsi="Times New Roman"/>
          <w:sz w:val="20"/>
          <w:szCs w:val="20"/>
        </w:rPr>
        <w:t xml:space="preserve">nformation you wish to include: e.g. </w:t>
      </w:r>
      <w:r w:rsidRPr="0015729C">
        <w:rPr>
          <w:rFonts w:ascii="Times New Roman" w:hAnsi="Times New Roman"/>
          <w:sz w:val="20"/>
          <w:szCs w:val="20"/>
        </w:rPr>
        <w:t>SLO revision (especially to ensure continuing alignment between program course offerings and both program and university stude</w:t>
      </w:r>
      <w:r w:rsidR="0070631D">
        <w:rPr>
          <w:rFonts w:ascii="Times New Roman" w:hAnsi="Times New Roman"/>
          <w:sz w:val="20"/>
          <w:szCs w:val="20"/>
        </w:rPr>
        <w:t xml:space="preserve">nt learning outcomes) and the creation or </w:t>
      </w:r>
      <w:r w:rsidRPr="0015729C">
        <w:rPr>
          <w:rFonts w:ascii="Times New Roman" w:hAnsi="Times New Roman"/>
          <w:sz w:val="20"/>
          <w:szCs w:val="20"/>
        </w:rPr>
        <w:t>modification of new assessment instruments</w:t>
      </w:r>
    </w:p>
    <w:p w14:paraId="6291D41F" w14:textId="77777777" w:rsidR="00281389" w:rsidRDefault="00281389" w:rsidP="00281389">
      <w:pPr>
        <w:pStyle w:val="MediumGrid1-Accent21"/>
        <w:ind w:left="0"/>
        <w:rPr>
          <w:rFonts w:ascii="Times New Roman" w:hAnsi="Times New Roman"/>
          <w:b/>
          <w:sz w:val="20"/>
          <w:szCs w:val="20"/>
        </w:rPr>
      </w:pPr>
    </w:p>
    <w:p w14:paraId="51390FAF" w14:textId="5ECECED0" w:rsidR="007321C3" w:rsidRDefault="007321C3" w:rsidP="00524AC9">
      <w:pPr>
        <w:pStyle w:val="MediumGrid1-Accent21"/>
        <w:spacing w:after="0" w:line="240" w:lineRule="auto"/>
        <w:contextualSpacing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2. </w:t>
      </w:r>
      <w:r w:rsidRPr="00897D80">
        <w:rPr>
          <w:rFonts w:ascii="Times New Roman" w:hAnsi="Times New Roman"/>
          <w:b/>
          <w:sz w:val="20"/>
          <w:szCs w:val="20"/>
        </w:rPr>
        <w:t xml:space="preserve">Overview of Annual Assessment Project(s).  </w:t>
      </w:r>
    </w:p>
    <w:p w14:paraId="77D1C78F" w14:textId="6E17FF27" w:rsidR="00524AC9" w:rsidRDefault="00524AC9" w:rsidP="00524AC9">
      <w:pPr>
        <w:pStyle w:val="MediumGrid1-Accent21"/>
        <w:spacing w:after="0" w:line="240" w:lineRule="auto"/>
        <w:contextualSpacing w:val="0"/>
        <w:rPr>
          <w:rFonts w:ascii="Times New Roman" w:hAnsi="Times New Roman"/>
          <w:bCs/>
          <w:sz w:val="20"/>
          <w:szCs w:val="20"/>
        </w:rPr>
      </w:pPr>
      <w:r w:rsidRPr="000811F5">
        <w:rPr>
          <w:rFonts w:ascii="Times New Roman" w:hAnsi="Times New Roman"/>
          <w:bCs/>
          <w:sz w:val="20"/>
          <w:szCs w:val="20"/>
        </w:rPr>
        <w:t xml:space="preserve">The Department of </w:t>
      </w:r>
      <w:r w:rsidR="00A8611C">
        <w:rPr>
          <w:rFonts w:ascii="Times New Roman" w:hAnsi="Times New Roman"/>
          <w:bCs/>
          <w:sz w:val="20"/>
          <w:szCs w:val="20"/>
        </w:rPr>
        <w:t>Elementary</w:t>
      </w:r>
      <w:r w:rsidRPr="000811F5">
        <w:rPr>
          <w:rFonts w:ascii="Times New Roman" w:hAnsi="Times New Roman"/>
          <w:bCs/>
          <w:sz w:val="20"/>
          <w:szCs w:val="20"/>
        </w:rPr>
        <w:t xml:space="preserve"> Education (</w:t>
      </w:r>
      <w:r w:rsidR="00A8611C">
        <w:rPr>
          <w:rFonts w:ascii="Times New Roman" w:hAnsi="Times New Roman"/>
          <w:bCs/>
          <w:sz w:val="20"/>
          <w:szCs w:val="20"/>
        </w:rPr>
        <w:t>E</w:t>
      </w:r>
      <w:r w:rsidRPr="000811F5">
        <w:rPr>
          <w:rFonts w:ascii="Times New Roman" w:hAnsi="Times New Roman"/>
          <w:bCs/>
          <w:sz w:val="20"/>
          <w:szCs w:val="20"/>
        </w:rPr>
        <w:t>ED)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811F5">
        <w:rPr>
          <w:rFonts w:ascii="Times New Roman" w:hAnsi="Times New Roman"/>
          <w:bCs/>
          <w:sz w:val="20"/>
          <w:szCs w:val="20"/>
        </w:rPr>
        <w:t>assess</w:t>
      </w:r>
      <w:r w:rsidR="001B3401">
        <w:rPr>
          <w:rFonts w:ascii="Times New Roman" w:hAnsi="Times New Roman"/>
          <w:bCs/>
          <w:sz w:val="20"/>
          <w:szCs w:val="20"/>
        </w:rPr>
        <w:t>es</w:t>
      </w:r>
      <w:r w:rsidRPr="000811F5">
        <w:rPr>
          <w:rFonts w:ascii="Times New Roman" w:hAnsi="Times New Roman"/>
          <w:bCs/>
          <w:sz w:val="20"/>
          <w:szCs w:val="20"/>
        </w:rPr>
        <w:t xml:space="preserve"> our candidates’ </w:t>
      </w:r>
      <w:r>
        <w:rPr>
          <w:rFonts w:ascii="Times New Roman" w:hAnsi="Times New Roman"/>
          <w:bCs/>
          <w:sz w:val="20"/>
          <w:szCs w:val="20"/>
        </w:rPr>
        <w:t xml:space="preserve">ability, at program end, to </w:t>
      </w:r>
      <w:r w:rsidR="001B3401">
        <w:rPr>
          <w:rFonts w:ascii="Times New Roman" w:hAnsi="Times New Roman"/>
          <w:bCs/>
          <w:sz w:val="20"/>
          <w:szCs w:val="20"/>
        </w:rPr>
        <w:t xml:space="preserve">reflect on their own pedagogy by examining their practice to support diverse students’ learning needs (SLO 1). Students have the option to take either the portfolio-based Comprehensive Exam or to complete a thesis. </w:t>
      </w:r>
    </w:p>
    <w:p w14:paraId="24A83CCF" w14:textId="6531A5CB" w:rsidR="001B3401" w:rsidRDefault="001B3401" w:rsidP="00524AC9">
      <w:pPr>
        <w:pStyle w:val="MediumGrid1-Accent21"/>
        <w:spacing w:after="0" w:line="240" w:lineRule="auto"/>
        <w:contextualSpacing w:val="0"/>
        <w:rPr>
          <w:rFonts w:ascii="Times New Roman" w:hAnsi="Times New Roman"/>
          <w:bCs/>
          <w:sz w:val="20"/>
          <w:szCs w:val="20"/>
        </w:rPr>
      </w:pPr>
    </w:p>
    <w:p w14:paraId="3CB2395C" w14:textId="46C07B0F" w:rsidR="001B3401" w:rsidRDefault="001B3401" w:rsidP="00524AC9">
      <w:pPr>
        <w:pStyle w:val="MediumGrid1-Accent21"/>
        <w:spacing w:after="0" w:line="240" w:lineRule="auto"/>
        <w:contextualSpacing w:val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We wanted to examine how our M.A. candidates performed in the Comprehensive Exam across the three options (Curriculum &amp; Instruction, Literacy &amp; Language, and Multicultural-Multilingual) in SLO 1 because: a) it is an important and timely topic, and b) we hypothesized that with the Curriculum &amp; Instruction (C&amp;I) cohort taught largely by adjunct faculty, their scores in this area might be lower than students’ scores in the other program options.</w:t>
      </w:r>
    </w:p>
    <w:p w14:paraId="56DF402D" w14:textId="77777777" w:rsidR="00524AC9" w:rsidRDefault="00524AC9" w:rsidP="001B3401">
      <w:pPr>
        <w:pStyle w:val="MediumGrid1-Accent21"/>
        <w:spacing w:after="0" w:line="240" w:lineRule="auto"/>
        <w:ind w:left="0"/>
        <w:contextualSpacing w:val="0"/>
        <w:rPr>
          <w:rFonts w:ascii="Times New Roman" w:hAnsi="Times New Roman"/>
          <w:bCs/>
          <w:sz w:val="20"/>
          <w:szCs w:val="20"/>
        </w:rPr>
      </w:pPr>
    </w:p>
    <w:p w14:paraId="4DADF1A9" w14:textId="3EDC697A" w:rsidR="00524AC9" w:rsidRDefault="001B3401" w:rsidP="00524AC9">
      <w:pPr>
        <w:pStyle w:val="MediumGrid1-Accent21"/>
        <w:spacing w:after="0" w:line="240" w:lineRule="auto"/>
        <w:contextualSpacing w:val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For the purposes of this assessment report, we extracted the Fall 2019 Comp. Exam scores measuring SLO 1 for all students in these three program options. Since the students can choose to take either the Comp. Exam or write a thesis, students choosing the Comp. Exam enroll in EED 697; these scores are from that class. </w:t>
      </w:r>
      <w:r w:rsidR="00524AC9">
        <w:rPr>
          <w:rFonts w:ascii="Times New Roman" w:hAnsi="Times New Roman"/>
          <w:bCs/>
          <w:sz w:val="20"/>
          <w:szCs w:val="20"/>
        </w:rPr>
        <w:t xml:space="preserve">The </w:t>
      </w:r>
      <w:r>
        <w:rPr>
          <w:rFonts w:ascii="Times New Roman" w:hAnsi="Times New Roman"/>
          <w:bCs/>
          <w:sz w:val="20"/>
          <w:szCs w:val="20"/>
        </w:rPr>
        <w:t xml:space="preserve">prompts and </w:t>
      </w:r>
      <w:r w:rsidR="00524AC9">
        <w:rPr>
          <w:rFonts w:ascii="Times New Roman" w:hAnsi="Times New Roman"/>
          <w:bCs/>
          <w:sz w:val="20"/>
          <w:szCs w:val="20"/>
        </w:rPr>
        <w:t xml:space="preserve">scoring rubric </w:t>
      </w:r>
      <w:r w:rsidR="00761CD3">
        <w:rPr>
          <w:rFonts w:ascii="Times New Roman" w:hAnsi="Times New Roman"/>
          <w:bCs/>
          <w:sz w:val="20"/>
          <w:szCs w:val="20"/>
        </w:rPr>
        <w:t>are</w:t>
      </w:r>
      <w:r>
        <w:rPr>
          <w:rFonts w:ascii="Times New Roman" w:hAnsi="Times New Roman"/>
          <w:bCs/>
          <w:sz w:val="20"/>
          <w:szCs w:val="20"/>
        </w:rPr>
        <w:t xml:space="preserve"> the same </w:t>
      </w:r>
      <w:r w:rsidR="00524AC9">
        <w:rPr>
          <w:rFonts w:ascii="Times New Roman" w:hAnsi="Times New Roman"/>
          <w:bCs/>
          <w:sz w:val="20"/>
          <w:szCs w:val="20"/>
        </w:rPr>
        <w:t xml:space="preserve">across </w:t>
      </w:r>
      <w:r>
        <w:rPr>
          <w:rFonts w:ascii="Times New Roman" w:hAnsi="Times New Roman"/>
          <w:bCs/>
          <w:sz w:val="20"/>
          <w:szCs w:val="20"/>
        </w:rPr>
        <w:t>the options since the Comp. Exam is administered in the one course</w:t>
      </w:r>
      <w:r w:rsidR="00524AC9">
        <w:rPr>
          <w:rFonts w:ascii="Times New Roman" w:hAnsi="Times New Roman"/>
          <w:bCs/>
          <w:sz w:val="20"/>
          <w:szCs w:val="20"/>
        </w:rPr>
        <w:t>. We then calculate</w:t>
      </w:r>
      <w:r>
        <w:rPr>
          <w:rFonts w:ascii="Times New Roman" w:hAnsi="Times New Roman"/>
          <w:bCs/>
          <w:sz w:val="20"/>
          <w:szCs w:val="20"/>
        </w:rPr>
        <w:t>d</w:t>
      </w:r>
      <w:r w:rsidR="00524AC9">
        <w:rPr>
          <w:rFonts w:ascii="Times New Roman" w:hAnsi="Times New Roman"/>
          <w:bCs/>
          <w:sz w:val="20"/>
          <w:szCs w:val="20"/>
        </w:rPr>
        <w:t xml:space="preserve"> the mean </w:t>
      </w:r>
      <w:r>
        <w:rPr>
          <w:rFonts w:ascii="Times New Roman" w:hAnsi="Times New Roman"/>
          <w:bCs/>
          <w:sz w:val="20"/>
          <w:szCs w:val="20"/>
        </w:rPr>
        <w:t>S</w:t>
      </w:r>
      <w:r w:rsidR="00524AC9">
        <w:rPr>
          <w:rFonts w:ascii="Times New Roman" w:hAnsi="Times New Roman"/>
          <w:bCs/>
          <w:sz w:val="20"/>
          <w:szCs w:val="20"/>
        </w:rPr>
        <w:t xml:space="preserve">LO </w:t>
      </w:r>
      <w:r>
        <w:rPr>
          <w:rFonts w:ascii="Times New Roman" w:hAnsi="Times New Roman"/>
          <w:bCs/>
          <w:sz w:val="20"/>
          <w:szCs w:val="20"/>
        </w:rPr>
        <w:t>1</w:t>
      </w:r>
      <w:r w:rsidR="00524AC9">
        <w:rPr>
          <w:rFonts w:ascii="Times New Roman" w:hAnsi="Times New Roman"/>
          <w:bCs/>
          <w:sz w:val="20"/>
          <w:szCs w:val="20"/>
        </w:rPr>
        <w:t xml:space="preserve"> score for each </w:t>
      </w:r>
      <w:r>
        <w:rPr>
          <w:rFonts w:ascii="Times New Roman" w:hAnsi="Times New Roman"/>
          <w:bCs/>
          <w:sz w:val="20"/>
          <w:szCs w:val="20"/>
        </w:rPr>
        <w:t>option</w:t>
      </w:r>
      <w:r w:rsidR="00524AC9">
        <w:rPr>
          <w:rFonts w:ascii="Times New Roman" w:hAnsi="Times New Roman"/>
          <w:bCs/>
          <w:sz w:val="20"/>
          <w:szCs w:val="20"/>
        </w:rPr>
        <w:t>. These calculations will allow for cross-program comparison as well as intra-program comparison with future cohorts</w:t>
      </w:r>
      <w:r>
        <w:rPr>
          <w:rFonts w:ascii="Times New Roman" w:hAnsi="Times New Roman"/>
          <w:bCs/>
          <w:sz w:val="20"/>
          <w:szCs w:val="20"/>
        </w:rPr>
        <w:t>; however, the student numbers in each cohort are not even. That is because other student</w:t>
      </w:r>
      <w:r w:rsidR="00A53A77">
        <w:rPr>
          <w:rFonts w:ascii="Times New Roman" w:hAnsi="Times New Roman"/>
          <w:bCs/>
          <w:sz w:val="20"/>
          <w:szCs w:val="20"/>
        </w:rPr>
        <w:t>s</w:t>
      </w:r>
      <w:r>
        <w:rPr>
          <w:rFonts w:ascii="Times New Roman" w:hAnsi="Times New Roman"/>
          <w:bCs/>
          <w:sz w:val="20"/>
          <w:szCs w:val="20"/>
        </w:rPr>
        <w:t xml:space="preserve"> could </w:t>
      </w:r>
      <w:r w:rsidR="00A53A77">
        <w:rPr>
          <w:rFonts w:ascii="Times New Roman" w:hAnsi="Times New Roman"/>
          <w:bCs/>
          <w:sz w:val="20"/>
          <w:szCs w:val="20"/>
        </w:rPr>
        <w:t xml:space="preserve">and did </w:t>
      </w:r>
      <w:r>
        <w:rPr>
          <w:rFonts w:ascii="Times New Roman" w:hAnsi="Times New Roman"/>
          <w:bCs/>
          <w:sz w:val="20"/>
          <w:szCs w:val="20"/>
        </w:rPr>
        <w:t>choose the thesis option.</w:t>
      </w:r>
    </w:p>
    <w:p w14:paraId="6539D335" w14:textId="766879E2" w:rsidR="001B3401" w:rsidRDefault="001B3401" w:rsidP="00524AC9">
      <w:pPr>
        <w:pStyle w:val="MediumGrid1-Accent21"/>
        <w:spacing w:after="0" w:line="240" w:lineRule="auto"/>
        <w:contextualSpacing w:val="0"/>
        <w:rPr>
          <w:rFonts w:ascii="Times New Roman" w:hAnsi="Times New Roman"/>
          <w:bCs/>
          <w:sz w:val="20"/>
          <w:szCs w:val="20"/>
        </w:rPr>
      </w:pPr>
    </w:p>
    <w:p w14:paraId="2118C6F1" w14:textId="4EE17071" w:rsidR="001B3401" w:rsidRDefault="001B3401" w:rsidP="00524AC9">
      <w:pPr>
        <w:pStyle w:val="MediumGrid1-Accent21"/>
        <w:spacing w:after="0" w:line="240" w:lineRule="auto"/>
        <w:contextualSpacing w:val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We have not yet met in our program faculty groups to review the candidates’ Comp. Exam scores. But it will most likely come as a surprise that the group that scored the highest mean was the C&amp;I group, the cohort that was predicted to score the lowest. Of course, the question we will explore is “Why?” Of note is the fact that the majority of the L&amp;L and M&amp;M students chose to write a thesis, so the numbers from those programs who took the Comp. Exam were lower than the students in C&amp;I</w:t>
      </w:r>
      <w:r w:rsidR="00A53A77">
        <w:rPr>
          <w:rFonts w:ascii="Times New Roman" w:hAnsi="Times New Roman"/>
          <w:bCs/>
          <w:sz w:val="20"/>
          <w:szCs w:val="20"/>
        </w:rPr>
        <w:t>. Students who choose the Comp. Exam are often students who are actively avoiding the task of writing a thesis and prefer the Comp Exam’s format instead</w:t>
      </w:r>
      <w:r>
        <w:rPr>
          <w:rFonts w:ascii="Times New Roman" w:hAnsi="Times New Roman"/>
          <w:bCs/>
          <w:sz w:val="20"/>
          <w:szCs w:val="20"/>
        </w:rPr>
        <w:t>. All of the students in the C&amp;I program chose the Comp. Exam over the thesis</w:t>
      </w:r>
      <w:r w:rsidR="00A53A77">
        <w:rPr>
          <w:rFonts w:ascii="Times New Roman" w:hAnsi="Times New Roman"/>
          <w:bCs/>
          <w:sz w:val="20"/>
          <w:szCs w:val="20"/>
        </w:rPr>
        <w:t>, mostly because the preparation for the Comp. Exam is shorter than it is for writing a thesis.</w:t>
      </w:r>
      <w:r>
        <w:rPr>
          <w:rFonts w:ascii="Times New Roman" w:hAnsi="Times New Roman"/>
          <w:bCs/>
          <w:sz w:val="20"/>
          <w:szCs w:val="20"/>
        </w:rPr>
        <w:t>.</w:t>
      </w:r>
    </w:p>
    <w:p w14:paraId="251CCF24" w14:textId="77777777" w:rsidR="00524AC9" w:rsidRDefault="00524AC9" w:rsidP="00524AC9">
      <w:pPr>
        <w:pStyle w:val="MediumGrid1-Accent21"/>
        <w:spacing w:after="0" w:line="240" w:lineRule="auto"/>
        <w:ind w:left="0"/>
        <w:contextualSpacing w:val="0"/>
        <w:rPr>
          <w:rFonts w:ascii="Times New Roman" w:hAnsi="Times New Roman"/>
          <w:bCs/>
          <w:sz w:val="20"/>
          <w:szCs w:val="20"/>
        </w:rPr>
      </w:pPr>
    </w:p>
    <w:p w14:paraId="2AB1A19C" w14:textId="18BCDC9C" w:rsidR="007321C3" w:rsidRPr="00EF56F9" w:rsidRDefault="007321C3" w:rsidP="001B3401">
      <w:pPr>
        <w:pStyle w:val="MediumGrid1-Accent21"/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This assessment activity reflects the </w:t>
      </w:r>
      <w:r w:rsidR="001B3401">
        <w:rPr>
          <w:rFonts w:ascii="Times New Roman" w:hAnsi="Times New Roman"/>
          <w:bCs/>
          <w:sz w:val="20"/>
          <w:szCs w:val="20"/>
        </w:rPr>
        <w:t>U</w:t>
      </w:r>
      <w:r>
        <w:rPr>
          <w:rFonts w:ascii="Times New Roman" w:hAnsi="Times New Roman"/>
          <w:bCs/>
          <w:sz w:val="20"/>
          <w:szCs w:val="20"/>
        </w:rPr>
        <w:t>niversity’s commitment to diversity and underrepresented groups because our MA candidates are almost all local K-</w:t>
      </w:r>
      <w:r w:rsidR="001B3401">
        <w:rPr>
          <w:rFonts w:ascii="Times New Roman" w:hAnsi="Times New Roman"/>
          <w:bCs/>
          <w:sz w:val="20"/>
          <w:szCs w:val="20"/>
        </w:rPr>
        <w:t>6</w:t>
      </w:r>
      <w:r>
        <w:rPr>
          <w:rFonts w:ascii="Times New Roman" w:hAnsi="Times New Roman"/>
          <w:bCs/>
          <w:sz w:val="20"/>
          <w:szCs w:val="20"/>
        </w:rPr>
        <w:t xml:space="preserve"> teachers in diverse classrooms with large populations of underrepresented minority pupils and English Learners. </w:t>
      </w:r>
      <w:r w:rsidR="001B3401">
        <w:rPr>
          <w:rFonts w:ascii="Times New Roman" w:hAnsi="Times New Roman"/>
          <w:bCs/>
          <w:sz w:val="20"/>
          <w:szCs w:val="20"/>
        </w:rPr>
        <w:t xml:space="preserve">This SLO rubric directly assesses candidates’ ability to examine their own teaching and supporting of diverse pupil populations. </w:t>
      </w:r>
      <w:r>
        <w:rPr>
          <w:rFonts w:ascii="Times New Roman" w:hAnsi="Times New Roman"/>
          <w:bCs/>
          <w:sz w:val="20"/>
          <w:szCs w:val="20"/>
        </w:rPr>
        <w:t xml:space="preserve">Improving our candidates’ awareness of </w:t>
      </w:r>
      <w:r w:rsidR="001B3401">
        <w:rPr>
          <w:rFonts w:ascii="Times New Roman" w:hAnsi="Times New Roman"/>
          <w:bCs/>
          <w:sz w:val="20"/>
          <w:szCs w:val="20"/>
        </w:rPr>
        <w:t>their own pedagogy when it comes to all students’ learning needs and how to meet them is designed to</w:t>
      </w:r>
      <w:r>
        <w:rPr>
          <w:rFonts w:ascii="Times New Roman" w:hAnsi="Times New Roman"/>
          <w:bCs/>
          <w:sz w:val="20"/>
          <w:szCs w:val="20"/>
        </w:rPr>
        <w:t xml:space="preserve"> improve the education</w:t>
      </w:r>
      <w:r w:rsidR="001B3401">
        <w:rPr>
          <w:rFonts w:ascii="Times New Roman" w:hAnsi="Times New Roman"/>
          <w:bCs/>
          <w:sz w:val="20"/>
          <w:szCs w:val="20"/>
        </w:rPr>
        <w:t>al outcomes</w:t>
      </w:r>
      <w:r>
        <w:rPr>
          <w:rFonts w:ascii="Times New Roman" w:hAnsi="Times New Roman"/>
          <w:bCs/>
          <w:sz w:val="20"/>
          <w:szCs w:val="20"/>
        </w:rPr>
        <w:t xml:space="preserve"> of </w:t>
      </w:r>
      <w:r w:rsidR="001B3401">
        <w:rPr>
          <w:rFonts w:ascii="Times New Roman" w:hAnsi="Times New Roman"/>
          <w:bCs/>
          <w:sz w:val="20"/>
          <w:szCs w:val="20"/>
        </w:rPr>
        <w:t xml:space="preserve">all </w:t>
      </w:r>
      <w:r>
        <w:rPr>
          <w:rFonts w:ascii="Times New Roman" w:hAnsi="Times New Roman"/>
          <w:bCs/>
          <w:sz w:val="20"/>
          <w:szCs w:val="20"/>
        </w:rPr>
        <w:t xml:space="preserve">their </w:t>
      </w:r>
      <w:r w:rsidR="001B3401">
        <w:rPr>
          <w:rFonts w:ascii="Times New Roman" w:hAnsi="Times New Roman"/>
          <w:bCs/>
          <w:sz w:val="20"/>
          <w:szCs w:val="20"/>
        </w:rPr>
        <w:t xml:space="preserve">students, especially </w:t>
      </w:r>
      <w:r w:rsidR="00A53A77">
        <w:rPr>
          <w:rFonts w:ascii="Times New Roman" w:hAnsi="Times New Roman"/>
          <w:bCs/>
          <w:sz w:val="20"/>
          <w:szCs w:val="20"/>
        </w:rPr>
        <w:t xml:space="preserve">those for </w:t>
      </w:r>
      <w:r w:rsidR="001B3401">
        <w:rPr>
          <w:rFonts w:ascii="Times New Roman" w:hAnsi="Times New Roman"/>
          <w:bCs/>
          <w:sz w:val="20"/>
          <w:szCs w:val="20"/>
        </w:rPr>
        <w:t xml:space="preserve">their </w:t>
      </w:r>
      <w:r>
        <w:rPr>
          <w:rFonts w:ascii="Times New Roman" w:hAnsi="Times New Roman"/>
          <w:bCs/>
          <w:sz w:val="20"/>
          <w:szCs w:val="20"/>
        </w:rPr>
        <w:t>underrepresented pupils</w:t>
      </w:r>
      <w:r w:rsidR="001B3401">
        <w:rPr>
          <w:rFonts w:ascii="Times New Roman" w:hAnsi="Times New Roman"/>
          <w:bCs/>
          <w:sz w:val="20"/>
          <w:szCs w:val="20"/>
        </w:rPr>
        <w:t>.</w:t>
      </w:r>
    </w:p>
    <w:tbl>
      <w:tblPr>
        <w:tblStyle w:val="TableGrid"/>
        <w:tblpPr w:leftFromText="180" w:rightFromText="180" w:vertAnchor="text" w:horzAnchor="margin" w:tblpXSpec="center" w:tblpY="380"/>
        <w:tblW w:w="0" w:type="auto"/>
        <w:tblLook w:val="04A0" w:firstRow="1" w:lastRow="0" w:firstColumn="1" w:lastColumn="0" w:noHBand="0" w:noVBand="1"/>
      </w:tblPr>
      <w:tblGrid>
        <w:gridCol w:w="1731"/>
        <w:gridCol w:w="1478"/>
        <w:gridCol w:w="1407"/>
      </w:tblGrid>
      <w:tr w:rsidR="001B3401" w14:paraId="72B6BF56" w14:textId="77777777" w:rsidTr="001B3401">
        <w:tc>
          <w:tcPr>
            <w:tcW w:w="1731" w:type="dxa"/>
          </w:tcPr>
          <w:p w14:paraId="2069F90B" w14:textId="77777777" w:rsidR="001B3401" w:rsidRPr="007A6CA8" w:rsidRDefault="001B3401" w:rsidP="001B3401">
            <w:pPr>
              <w:rPr>
                <w:b/>
                <w:bCs/>
              </w:rPr>
            </w:pPr>
            <w:r w:rsidRPr="007A6CA8">
              <w:rPr>
                <w:b/>
                <w:bCs/>
              </w:rPr>
              <w:t>Program</w:t>
            </w:r>
          </w:p>
        </w:tc>
        <w:tc>
          <w:tcPr>
            <w:tcW w:w="1478" w:type="dxa"/>
          </w:tcPr>
          <w:p w14:paraId="1C83D046" w14:textId="77777777" w:rsidR="001B3401" w:rsidRPr="007A6CA8" w:rsidRDefault="001B3401" w:rsidP="001B3401">
            <w:pPr>
              <w:rPr>
                <w:b/>
                <w:bCs/>
              </w:rPr>
            </w:pPr>
            <w:r w:rsidRPr="007A6CA8">
              <w:rPr>
                <w:b/>
                <w:bCs/>
              </w:rPr>
              <w:t># of students</w:t>
            </w:r>
          </w:p>
        </w:tc>
        <w:tc>
          <w:tcPr>
            <w:tcW w:w="1407" w:type="dxa"/>
          </w:tcPr>
          <w:p w14:paraId="07D9C687" w14:textId="13C93AE2" w:rsidR="00433283" w:rsidRPr="007A6CA8" w:rsidRDefault="00433283" w:rsidP="001B34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Comp Exam </w:t>
            </w:r>
            <w:r w:rsidR="001B3401" w:rsidRPr="007A6CA8">
              <w:rPr>
                <w:b/>
                <w:bCs/>
              </w:rPr>
              <w:t>SLO</w:t>
            </w:r>
            <w:r w:rsidR="001B3401">
              <w:rPr>
                <w:b/>
                <w:bCs/>
              </w:rPr>
              <w:t xml:space="preserve"> </w:t>
            </w:r>
            <w:r w:rsidR="001B3401" w:rsidRPr="007A6CA8">
              <w:rPr>
                <w:b/>
                <w:bCs/>
              </w:rPr>
              <w:t>1</w:t>
            </w:r>
            <w:r w:rsidR="001B3401">
              <w:rPr>
                <w:b/>
                <w:bCs/>
              </w:rPr>
              <w:t xml:space="preserve"> score*</w:t>
            </w:r>
          </w:p>
        </w:tc>
      </w:tr>
      <w:tr w:rsidR="001B3401" w14:paraId="7C99DC59" w14:textId="77777777" w:rsidTr="001B3401">
        <w:tc>
          <w:tcPr>
            <w:tcW w:w="1731" w:type="dxa"/>
          </w:tcPr>
          <w:p w14:paraId="67D73CC7" w14:textId="77777777" w:rsidR="001B3401" w:rsidRPr="007A6CA8" w:rsidRDefault="001B3401" w:rsidP="001B3401">
            <w:pPr>
              <w:rPr>
                <w:b/>
                <w:bCs/>
              </w:rPr>
            </w:pPr>
            <w:r w:rsidRPr="007A6CA8">
              <w:rPr>
                <w:b/>
                <w:bCs/>
              </w:rPr>
              <w:t>C&amp;I</w:t>
            </w:r>
          </w:p>
        </w:tc>
        <w:tc>
          <w:tcPr>
            <w:tcW w:w="1478" w:type="dxa"/>
          </w:tcPr>
          <w:p w14:paraId="474385EB" w14:textId="77777777" w:rsidR="001B3401" w:rsidRDefault="001B3401" w:rsidP="001B3401">
            <w:r>
              <w:t>15</w:t>
            </w:r>
          </w:p>
        </w:tc>
        <w:tc>
          <w:tcPr>
            <w:tcW w:w="1407" w:type="dxa"/>
          </w:tcPr>
          <w:p w14:paraId="04756A3B" w14:textId="77777777" w:rsidR="001B3401" w:rsidRDefault="001B3401" w:rsidP="001B3401">
            <w:r>
              <w:t>3.8</w:t>
            </w:r>
          </w:p>
        </w:tc>
      </w:tr>
      <w:tr w:rsidR="001B3401" w14:paraId="1D03BDF9" w14:textId="77777777" w:rsidTr="001B3401">
        <w:tc>
          <w:tcPr>
            <w:tcW w:w="1731" w:type="dxa"/>
          </w:tcPr>
          <w:p w14:paraId="35A73B58" w14:textId="77777777" w:rsidR="001B3401" w:rsidRPr="007A6CA8" w:rsidRDefault="001B3401" w:rsidP="001B3401">
            <w:pPr>
              <w:rPr>
                <w:b/>
                <w:bCs/>
              </w:rPr>
            </w:pPr>
            <w:r w:rsidRPr="007A6CA8">
              <w:rPr>
                <w:b/>
                <w:bCs/>
              </w:rPr>
              <w:t>L&amp;L</w:t>
            </w:r>
          </w:p>
        </w:tc>
        <w:tc>
          <w:tcPr>
            <w:tcW w:w="1478" w:type="dxa"/>
          </w:tcPr>
          <w:p w14:paraId="6B9C5FEE" w14:textId="77777777" w:rsidR="001B3401" w:rsidRDefault="001B3401" w:rsidP="001B3401">
            <w:r>
              <w:t>4</w:t>
            </w:r>
          </w:p>
        </w:tc>
        <w:tc>
          <w:tcPr>
            <w:tcW w:w="1407" w:type="dxa"/>
          </w:tcPr>
          <w:p w14:paraId="691919CE" w14:textId="77777777" w:rsidR="001B3401" w:rsidRDefault="001B3401" w:rsidP="001B3401">
            <w:r>
              <w:t>3.5</w:t>
            </w:r>
          </w:p>
        </w:tc>
      </w:tr>
      <w:tr w:rsidR="001B3401" w14:paraId="55733855" w14:textId="77777777" w:rsidTr="001B3401">
        <w:tc>
          <w:tcPr>
            <w:tcW w:w="1731" w:type="dxa"/>
          </w:tcPr>
          <w:p w14:paraId="339BC31D" w14:textId="77777777" w:rsidR="001B3401" w:rsidRPr="007A6CA8" w:rsidRDefault="001B3401" w:rsidP="001B3401">
            <w:pPr>
              <w:rPr>
                <w:b/>
                <w:bCs/>
              </w:rPr>
            </w:pPr>
            <w:r w:rsidRPr="007A6CA8">
              <w:rPr>
                <w:b/>
                <w:bCs/>
              </w:rPr>
              <w:t>M&amp;M</w:t>
            </w:r>
          </w:p>
        </w:tc>
        <w:tc>
          <w:tcPr>
            <w:tcW w:w="1478" w:type="dxa"/>
          </w:tcPr>
          <w:p w14:paraId="7998F836" w14:textId="77777777" w:rsidR="001B3401" w:rsidRDefault="001B3401" w:rsidP="001B3401">
            <w:r>
              <w:t>6</w:t>
            </w:r>
          </w:p>
        </w:tc>
        <w:tc>
          <w:tcPr>
            <w:tcW w:w="1407" w:type="dxa"/>
          </w:tcPr>
          <w:p w14:paraId="7C773729" w14:textId="77777777" w:rsidR="001B3401" w:rsidRDefault="001B3401" w:rsidP="001B3401">
            <w:r>
              <w:t>3.5</w:t>
            </w:r>
          </w:p>
        </w:tc>
      </w:tr>
      <w:tr w:rsidR="001B3401" w14:paraId="03CC3788" w14:textId="77777777" w:rsidTr="001B3401">
        <w:tc>
          <w:tcPr>
            <w:tcW w:w="1731" w:type="dxa"/>
          </w:tcPr>
          <w:p w14:paraId="40450366" w14:textId="77777777" w:rsidR="001B3401" w:rsidRPr="007A6CA8" w:rsidRDefault="001B3401" w:rsidP="001B3401">
            <w:pPr>
              <w:rPr>
                <w:b/>
                <w:bCs/>
              </w:rPr>
            </w:pPr>
            <w:r w:rsidRPr="007A6CA8">
              <w:rPr>
                <w:b/>
                <w:bCs/>
              </w:rPr>
              <w:t>Total</w:t>
            </w:r>
          </w:p>
        </w:tc>
        <w:tc>
          <w:tcPr>
            <w:tcW w:w="1478" w:type="dxa"/>
          </w:tcPr>
          <w:p w14:paraId="32A036D3" w14:textId="77777777" w:rsidR="001B3401" w:rsidRDefault="001B3401" w:rsidP="001B3401">
            <w:r>
              <w:t>25</w:t>
            </w:r>
          </w:p>
        </w:tc>
        <w:tc>
          <w:tcPr>
            <w:tcW w:w="1407" w:type="dxa"/>
          </w:tcPr>
          <w:p w14:paraId="4763FD2A" w14:textId="77777777" w:rsidR="001B3401" w:rsidRDefault="001B3401" w:rsidP="001B3401"/>
        </w:tc>
      </w:tr>
    </w:tbl>
    <w:p w14:paraId="4E25BE13" w14:textId="152CB5DD" w:rsidR="00524AC9" w:rsidRDefault="00524AC9" w:rsidP="00281389">
      <w:pPr>
        <w:pStyle w:val="MediumGrid1-Accent21"/>
        <w:ind w:left="0"/>
        <w:rPr>
          <w:rFonts w:ascii="Times New Roman" w:hAnsi="Times New Roman"/>
          <w:b/>
          <w:sz w:val="20"/>
          <w:szCs w:val="20"/>
        </w:rPr>
      </w:pPr>
    </w:p>
    <w:p w14:paraId="262EB905" w14:textId="77777777" w:rsidR="001B3401" w:rsidRDefault="001B3401" w:rsidP="001B3401">
      <w:pPr>
        <w:pStyle w:val="MediumGrid1-Accent21"/>
        <w:ind w:left="3600" w:firstLine="720"/>
        <w:rPr>
          <w:rFonts w:ascii="Times New Roman" w:hAnsi="Times New Roman"/>
          <w:b/>
          <w:sz w:val="20"/>
          <w:szCs w:val="20"/>
        </w:rPr>
      </w:pPr>
    </w:p>
    <w:p w14:paraId="70FD3823" w14:textId="77777777" w:rsidR="001B3401" w:rsidRDefault="001B3401" w:rsidP="001B3401">
      <w:pPr>
        <w:pStyle w:val="MediumGrid1-Accent21"/>
        <w:ind w:left="3600" w:firstLine="720"/>
        <w:rPr>
          <w:rFonts w:ascii="Times New Roman" w:hAnsi="Times New Roman"/>
          <w:b/>
          <w:sz w:val="20"/>
          <w:szCs w:val="20"/>
        </w:rPr>
      </w:pPr>
    </w:p>
    <w:p w14:paraId="13DAAD67" w14:textId="77777777" w:rsidR="001B3401" w:rsidRDefault="001B3401" w:rsidP="001B3401">
      <w:pPr>
        <w:pStyle w:val="MediumGrid1-Accent21"/>
        <w:ind w:left="3600" w:firstLine="720"/>
        <w:rPr>
          <w:rFonts w:ascii="Times New Roman" w:hAnsi="Times New Roman"/>
          <w:b/>
          <w:sz w:val="20"/>
          <w:szCs w:val="20"/>
        </w:rPr>
      </w:pPr>
    </w:p>
    <w:p w14:paraId="3CAD7410" w14:textId="77777777" w:rsidR="001B3401" w:rsidRDefault="001B3401" w:rsidP="001B3401">
      <w:pPr>
        <w:pStyle w:val="MediumGrid1-Accent21"/>
        <w:ind w:left="3600" w:firstLine="720"/>
        <w:rPr>
          <w:rFonts w:ascii="Times New Roman" w:hAnsi="Times New Roman"/>
          <w:b/>
          <w:sz w:val="20"/>
          <w:szCs w:val="20"/>
        </w:rPr>
      </w:pPr>
    </w:p>
    <w:p w14:paraId="70CCBBA0" w14:textId="77777777" w:rsidR="001B3401" w:rsidRDefault="001B3401" w:rsidP="001B3401">
      <w:pPr>
        <w:pStyle w:val="MediumGrid1-Accent21"/>
        <w:ind w:left="3600" w:firstLine="720"/>
        <w:rPr>
          <w:rFonts w:ascii="Times New Roman" w:hAnsi="Times New Roman"/>
          <w:b/>
          <w:sz w:val="20"/>
          <w:szCs w:val="20"/>
        </w:rPr>
      </w:pPr>
    </w:p>
    <w:p w14:paraId="2BCEE2C0" w14:textId="77777777" w:rsidR="001B3401" w:rsidRDefault="001B3401" w:rsidP="001B3401">
      <w:pPr>
        <w:pStyle w:val="MediumGrid1-Accent21"/>
        <w:ind w:left="3600" w:firstLine="720"/>
        <w:rPr>
          <w:rFonts w:ascii="Times New Roman" w:hAnsi="Times New Roman"/>
          <w:b/>
          <w:sz w:val="20"/>
          <w:szCs w:val="20"/>
        </w:rPr>
      </w:pPr>
    </w:p>
    <w:p w14:paraId="6587BA26" w14:textId="77777777" w:rsidR="001B3401" w:rsidRDefault="001B3401" w:rsidP="001B3401">
      <w:pPr>
        <w:pStyle w:val="MediumGrid1-Accent21"/>
        <w:ind w:left="3600" w:firstLine="720"/>
        <w:rPr>
          <w:rFonts w:ascii="Times New Roman" w:hAnsi="Times New Roman"/>
          <w:b/>
          <w:sz w:val="20"/>
          <w:szCs w:val="20"/>
        </w:rPr>
      </w:pPr>
    </w:p>
    <w:p w14:paraId="6607B659" w14:textId="77777777" w:rsidR="001B3401" w:rsidRDefault="001B3401" w:rsidP="001B3401">
      <w:pPr>
        <w:pStyle w:val="MediumGrid1-Accent21"/>
        <w:ind w:left="3600" w:firstLine="720"/>
        <w:rPr>
          <w:rFonts w:ascii="Times New Roman" w:hAnsi="Times New Roman"/>
          <w:b/>
          <w:sz w:val="20"/>
          <w:szCs w:val="20"/>
        </w:rPr>
      </w:pPr>
    </w:p>
    <w:p w14:paraId="73080744" w14:textId="77777777" w:rsidR="001B3401" w:rsidRDefault="001B3401" w:rsidP="001B3401">
      <w:pPr>
        <w:pStyle w:val="MediumGrid1-Accent21"/>
        <w:ind w:left="3600" w:firstLine="720"/>
        <w:rPr>
          <w:rFonts w:ascii="Times New Roman" w:hAnsi="Times New Roman"/>
          <w:b/>
          <w:sz w:val="20"/>
          <w:szCs w:val="20"/>
        </w:rPr>
      </w:pPr>
    </w:p>
    <w:p w14:paraId="5C14BAF0" w14:textId="77777777" w:rsidR="001B3401" w:rsidRDefault="001B3401" w:rsidP="001B3401">
      <w:pPr>
        <w:pStyle w:val="MediumGrid1-Accent21"/>
        <w:ind w:left="3600" w:firstLine="720"/>
        <w:rPr>
          <w:rFonts w:ascii="Times New Roman" w:hAnsi="Times New Roman"/>
          <w:b/>
          <w:sz w:val="20"/>
          <w:szCs w:val="20"/>
        </w:rPr>
      </w:pPr>
    </w:p>
    <w:p w14:paraId="1EF400D7" w14:textId="77777777" w:rsidR="001B3401" w:rsidRDefault="001B3401" w:rsidP="001B3401">
      <w:pPr>
        <w:pStyle w:val="MediumGrid1-Accent21"/>
        <w:ind w:left="3600" w:firstLine="720"/>
        <w:rPr>
          <w:rFonts w:ascii="Times New Roman" w:hAnsi="Times New Roman"/>
          <w:b/>
          <w:sz w:val="20"/>
          <w:szCs w:val="20"/>
        </w:rPr>
      </w:pPr>
    </w:p>
    <w:p w14:paraId="19B084DC" w14:textId="77777777" w:rsidR="001B3401" w:rsidRDefault="001B3401" w:rsidP="001B3401">
      <w:pPr>
        <w:pStyle w:val="MediumGrid1-Accent21"/>
        <w:ind w:left="3600" w:firstLine="720"/>
        <w:rPr>
          <w:rFonts w:ascii="Times New Roman" w:hAnsi="Times New Roman"/>
          <w:b/>
          <w:sz w:val="20"/>
          <w:szCs w:val="20"/>
        </w:rPr>
      </w:pPr>
    </w:p>
    <w:p w14:paraId="6F498DAA" w14:textId="11D0FE17" w:rsidR="001B3401" w:rsidRDefault="001B3401" w:rsidP="001B3401">
      <w:pPr>
        <w:pStyle w:val="MediumGrid1-Accent21"/>
        <w:ind w:left="3600" w:firstLine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*Rubric scores: 1 (unsatisfactory) – 4 (strong)</w:t>
      </w:r>
    </w:p>
    <w:p w14:paraId="6543E046" w14:textId="4AD64FF0" w:rsidR="00524AC9" w:rsidRPr="001B3401" w:rsidRDefault="00281389" w:rsidP="001B340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3.     Preview of planned assessment activities for 20</w:t>
      </w:r>
      <w:r w:rsidR="00482856">
        <w:rPr>
          <w:rFonts w:ascii="Times New Roman" w:hAnsi="Times New Roman"/>
          <w:b/>
          <w:sz w:val="20"/>
          <w:szCs w:val="20"/>
        </w:rPr>
        <w:t>20-21</w:t>
      </w:r>
      <w:r>
        <w:rPr>
          <w:rFonts w:ascii="Times New Roman" w:hAnsi="Times New Roman"/>
          <w:b/>
          <w:sz w:val="20"/>
          <w:szCs w:val="20"/>
        </w:rPr>
        <w:t xml:space="preserve">.  </w:t>
      </w:r>
      <w:r>
        <w:rPr>
          <w:rFonts w:ascii="Times New Roman" w:hAnsi="Times New Roman"/>
          <w:sz w:val="20"/>
          <w:szCs w:val="20"/>
        </w:rPr>
        <w:t xml:space="preserve">Include a brief description as reflective of a </w:t>
      </w:r>
      <w:r w:rsidRPr="00EF56F9">
        <w:rPr>
          <w:rFonts w:ascii="Times New Roman" w:hAnsi="Times New Roman"/>
          <w:sz w:val="20"/>
          <w:szCs w:val="20"/>
        </w:rPr>
        <w:t>continuous program of ongoing assessment.</w:t>
      </w:r>
      <w:r w:rsidR="00524AC9" w:rsidRPr="00524AC9">
        <w:rPr>
          <w:rFonts w:ascii="Times New Roman" w:hAnsi="Times New Roman"/>
          <w:bCs/>
          <w:sz w:val="20"/>
          <w:szCs w:val="20"/>
        </w:rPr>
        <w:t xml:space="preserve"> </w:t>
      </w:r>
    </w:p>
    <w:p w14:paraId="2DBE2356" w14:textId="77777777" w:rsidR="00524AC9" w:rsidRDefault="00524AC9" w:rsidP="00524AC9">
      <w:pPr>
        <w:pStyle w:val="MediumGrid1-Accent21"/>
        <w:spacing w:after="0" w:line="240" w:lineRule="auto"/>
        <w:contextualSpacing w:val="0"/>
        <w:rPr>
          <w:rFonts w:ascii="Times New Roman" w:hAnsi="Times New Roman"/>
          <w:bCs/>
          <w:sz w:val="20"/>
          <w:szCs w:val="20"/>
        </w:rPr>
      </w:pPr>
    </w:p>
    <w:p w14:paraId="29ACBCED" w14:textId="29CA69F0" w:rsidR="00524AC9" w:rsidRDefault="00524AC9" w:rsidP="00524AC9">
      <w:pPr>
        <w:pStyle w:val="MediumGrid1-Accent21"/>
        <w:spacing w:after="0" w:line="240" w:lineRule="auto"/>
        <w:contextualSpacing w:val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The results will be analyzed by </w:t>
      </w:r>
      <w:r w:rsidR="001B3401">
        <w:rPr>
          <w:rFonts w:ascii="Times New Roman" w:hAnsi="Times New Roman"/>
          <w:bCs/>
          <w:sz w:val="20"/>
          <w:szCs w:val="20"/>
        </w:rPr>
        <w:t xml:space="preserve">all </w:t>
      </w:r>
      <w:r>
        <w:rPr>
          <w:rFonts w:ascii="Times New Roman" w:hAnsi="Times New Roman"/>
          <w:bCs/>
          <w:sz w:val="20"/>
          <w:szCs w:val="20"/>
        </w:rPr>
        <w:t xml:space="preserve">program faculty and discussed in three venues: program faculty meetings, the </w:t>
      </w:r>
      <w:r w:rsidR="001B3401">
        <w:rPr>
          <w:rFonts w:ascii="Times New Roman" w:hAnsi="Times New Roman"/>
          <w:bCs/>
          <w:sz w:val="20"/>
          <w:szCs w:val="20"/>
        </w:rPr>
        <w:t>E</w:t>
      </w:r>
      <w:r>
        <w:rPr>
          <w:rFonts w:ascii="Times New Roman" w:hAnsi="Times New Roman"/>
          <w:bCs/>
          <w:sz w:val="20"/>
          <w:szCs w:val="20"/>
        </w:rPr>
        <w:t xml:space="preserve">ED MA Committee, and </w:t>
      </w:r>
      <w:r w:rsidR="001B3401">
        <w:rPr>
          <w:rFonts w:ascii="Times New Roman" w:hAnsi="Times New Roman"/>
          <w:bCs/>
          <w:sz w:val="20"/>
          <w:szCs w:val="20"/>
        </w:rPr>
        <w:t>an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1B3401">
        <w:rPr>
          <w:rFonts w:ascii="Times New Roman" w:hAnsi="Times New Roman"/>
          <w:bCs/>
          <w:sz w:val="20"/>
          <w:szCs w:val="20"/>
        </w:rPr>
        <w:t>E</w:t>
      </w:r>
      <w:r>
        <w:rPr>
          <w:rFonts w:ascii="Times New Roman" w:hAnsi="Times New Roman"/>
          <w:bCs/>
          <w:sz w:val="20"/>
          <w:szCs w:val="20"/>
        </w:rPr>
        <w:t>ED</w:t>
      </w:r>
      <w:r w:rsidR="001B3401">
        <w:rPr>
          <w:rFonts w:ascii="Times New Roman" w:hAnsi="Times New Roman"/>
          <w:bCs/>
          <w:sz w:val="20"/>
          <w:szCs w:val="20"/>
        </w:rPr>
        <w:t xml:space="preserve"> department meeting</w:t>
      </w:r>
      <w:r>
        <w:rPr>
          <w:rFonts w:ascii="Times New Roman" w:hAnsi="Times New Roman"/>
          <w:bCs/>
          <w:sz w:val="20"/>
          <w:szCs w:val="20"/>
        </w:rPr>
        <w:t xml:space="preserve">, for cross-program </w:t>
      </w:r>
      <w:r w:rsidR="001B3401">
        <w:rPr>
          <w:rFonts w:ascii="Times New Roman" w:hAnsi="Times New Roman"/>
          <w:bCs/>
          <w:sz w:val="20"/>
          <w:szCs w:val="20"/>
        </w:rPr>
        <w:t xml:space="preserve">option </w:t>
      </w:r>
      <w:r>
        <w:rPr>
          <w:rFonts w:ascii="Times New Roman" w:hAnsi="Times New Roman"/>
          <w:bCs/>
          <w:sz w:val="20"/>
          <w:szCs w:val="20"/>
        </w:rPr>
        <w:t xml:space="preserve">comparison. </w:t>
      </w:r>
      <w:r w:rsidR="001B3401">
        <w:rPr>
          <w:rFonts w:ascii="Times New Roman" w:hAnsi="Times New Roman"/>
          <w:bCs/>
          <w:sz w:val="20"/>
          <w:szCs w:val="20"/>
        </w:rPr>
        <w:t xml:space="preserve">We will also look at the optional comments that scorers could add, and we will re-visit the limitations of the rubric. </w:t>
      </w:r>
      <w:r>
        <w:rPr>
          <w:rFonts w:ascii="Times New Roman" w:hAnsi="Times New Roman"/>
          <w:bCs/>
          <w:sz w:val="20"/>
          <w:szCs w:val="20"/>
        </w:rPr>
        <w:t xml:space="preserve">In all three venues, we will consider program modifications that address the results and are expected to increase program impact on </w:t>
      </w:r>
      <w:r w:rsidR="001B3401">
        <w:rPr>
          <w:rFonts w:ascii="Times New Roman" w:hAnsi="Times New Roman"/>
          <w:bCs/>
          <w:sz w:val="20"/>
          <w:szCs w:val="20"/>
        </w:rPr>
        <w:t>S</w:t>
      </w:r>
      <w:r>
        <w:rPr>
          <w:rFonts w:ascii="Times New Roman" w:hAnsi="Times New Roman"/>
          <w:bCs/>
          <w:sz w:val="20"/>
          <w:szCs w:val="20"/>
        </w:rPr>
        <w:t xml:space="preserve">LO </w:t>
      </w:r>
      <w:r w:rsidR="001B3401">
        <w:rPr>
          <w:rFonts w:ascii="Times New Roman" w:hAnsi="Times New Roman"/>
          <w:bCs/>
          <w:sz w:val="20"/>
          <w:szCs w:val="20"/>
        </w:rPr>
        <w:t>1</w:t>
      </w:r>
      <w:r>
        <w:rPr>
          <w:rFonts w:ascii="Times New Roman" w:hAnsi="Times New Roman"/>
          <w:bCs/>
          <w:sz w:val="20"/>
          <w:szCs w:val="20"/>
        </w:rPr>
        <w:t xml:space="preserve">. </w:t>
      </w:r>
      <w:r w:rsidR="001B3401">
        <w:rPr>
          <w:rFonts w:ascii="Times New Roman" w:hAnsi="Times New Roman"/>
          <w:bCs/>
          <w:sz w:val="20"/>
          <w:szCs w:val="20"/>
        </w:rPr>
        <w:t>This is necessary since we are starting the M.A. program elevation.</w:t>
      </w:r>
    </w:p>
    <w:p w14:paraId="2C893309" w14:textId="77777777" w:rsidR="00524AC9" w:rsidRDefault="00524AC9" w:rsidP="00524AC9">
      <w:pPr>
        <w:pStyle w:val="MediumGrid1-Accent21"/>
        <w:spacing w:after="0" w:line="240" w:lineRule="auto"/>
        <w:contextualSpacing w:val="0"/>
        <w:rPr>
          <w:rFonts w:ascii="Times New Roman" w:hAnsi="Times New Roman"/>
          <w:bCs/>
          <w:sz w:val="20"/>
          <w:szCs w:val="20"/>
        </w:rPr>
      </w:pPr>
    </w:p>
    <w:p w14:paraId="1DE313F0" w14:textId="77777777" w:rsidR="00524AC9" w:rsidRDefault="00524AC9" w:rsidP="00524AC9">
      <w:pPr>
        <w:pStyle w:val="MediumGrid1-Accent21"/>
        <w:spacing w:after="0" w:line="240" w:lineRule="auto"/>
        <w:contextualSpacing w:val="0"/>
        <w:rPr>
          <w:rFonts w:ascii="Times New Roman" w:hAnsi="Times New Roman"/>
          <w:bCs/>
          <w:sz w:val="20"/>
          <w:szCs w:val="20"/>
        </w:rPr>
      </w:pPr>
    </w:p>
    <w:p w14:paraId="5C4418D6" w14:textId="77777777" w:rsidR="007321C3" w:rsidRPr="00EF56F9" w:rsidRDefault="007321C3">
      <w:pPr>
        <w:pStyle w:val="MediumGrid1-Accent21"/>
        <w:ind w:left="0"/>
        <w:rPr>
          <w:rFonts w:ascii="Times New Roman" w:hAnsi="Times New Roman"/>
          <w:sz w:val="20"/>
          <w:szCs w:val="20"/>
        </w:rPr>
      </w:pPr>
    </w:p>
    <w:sectPr w:rsidR="007321C3" w:rsidRPr="00EF56F9" w:rsidSect="00281389">
      <w:footerReference w:type="even" r:id="rId8"/>
      <w:footerReference w:type="default" r:id="rId9"/>
      <w:pgSz w:w="15840" w:h="12240" w:orient="landscape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C39D8" w14:textId="77777777" w:rsidR="002651CE" w:rsidRDefault="002651CE" w:rsidP="00281389">
      <w:pPr>
        <w:spacing w:after="0" w:line="240" w:lineRule="auto"/>
      </w:pPr>
      <w:r>
        <w:separator/>
      </w:r>
    </w:p>
  </w:endnote>
  <w:endnote w:type="continuationSeparator" w:id="0">
    <w:p w14:paraId="6736A13D" w14:textId="77777777" w:rsidR="002651CE" w:rsidRDefault="002651CE" w:rsidP="0028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7DE86" w14:textId="77777777" w:rsidR="003F755F" w:rsidRDefault="003F755F" w:rsidP="00281389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F07C78" w14:textId="77777777" w:rsidR="003F755F" w:rsidRDefault="003F755F" w:rsidP="002813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F9366" w14:textId="57030C3D" w:rsidR="003F755F" w:rsidRDefault="003F755F" w:rsidP="00281389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1F1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D6791D" w14:textId="77777777" w:rsidR="003F755F" w:rsidRDefault="003F755F" w:rsidP="00281389">
    <w:pPr>
      <w:pStyle w:val="Footer"/>
      <w:ind w:right="360"/>
    </w:pPr>
  </w:p>
  <w:p w14:paraId="55F104D5" w14:textId="77777777" w:rsidR="003F755F" w:rsidRDefault="003F7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7EB94" w14:textId="77777777" w:rsidR="002651CE" w:rsidRDefault="002651CE" w:rsidP="00281389">
      <w:pPr>
        <w:spacing w:after="0" w:line="240" w:lineRule="auto"/>
      </w:pPr>
      <w:r>
        <w:separator/>
      </w:r>
    </w:p>
  </w:footnote>
  <w:footnote w:type="continuationSeparator" w:id="0">
    <w:p w14:paraId="3E4F9545" w14:textId="77777777" w:rsidR="002651CE" w:rsidRDefault="002651CE" w:rsidP="0028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2889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A0EA0"/>
    <w:multiLevelType w:val="hybridMultilevel"/>
    <w:tmpl w:val="02E4502E"/>
    <w:lvl w:ilvl="0" w:tplc="0B80A5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7BD141B"/>
    <w:multiLevelType w:val="hybridMultilevel"/>
    <w:tmpl w:val="0D1A0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261AC"/>
    <w:multiLevelType w:val="hybridMultilevel"/>
    <w:tmpl w:val="789A342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00F64"/>
    <w:multiLevelType w:val="multilevel"/>
    <w:tmpl w:val="22127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1200F2"/>
    <w:multiLevelType w:val="hybridMultilevel"/>
    <w:tmpl w:val="9B9E6DA2"/>
    <w:lvl w:ilvl="0" w:tplc="C6380F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32545"/>
    <w:multiLevelType w:val="hybridMultilevel"/>
    <w:tmpl w:val="76A89EC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F045F"/>
    <w:multiLevelType w:val="hybridMultilevel"/>
    <w:tmpl w:val="D82CB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B6042"/>
    <w:multiLevelType w:val="hybridMultilevel"/>
    <w:tmpl w:val="4A4E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E6C28"/>
    <w:multiLevelType w:val="hybridMultilevel"/>
    <w:tmpl w:val="2C5C2A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A337E25"/>
    <w:multiLevelType w:val="hybridMultilevel"/>
    <w:tmpl w:val="4C1A0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62E55"/>
    <w:multiLevelType w:val="hybridMultilevel"/>
    <w:tmpl w:val="56763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9012C2"/>
    <w:multiLevelType w:val="hybridMultilevel"/>
    <w:tmpl w:val="3FB8EC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45"/>
    <w:rsid w:val="00075EEA"/>
    <w:rsid w:val="000E5D8F"/>
    <w:rsid w:val="00117A45"/>
    <w:rsid w:val="001B3401"/>
    <w:rsid w:val="002651CE"/>
    <w:rsid w:val="00281389"/>
    <w:rsid w:val="00377E01"/>
    <w:rsid w:val="003814F4"/>
    <w:rsid w:val="003A41A4"/>
    <w:rsid w:val="003D0F20"/>
    <w:rsid w:val="003D5616"/>
    <w:rsid w:val="003F48EC"/>
    <w:rsid w:val="003F755F"/>
    <w:rsid w:val="00433283"/>
    <w:rsid w:val="004738CB"/>
    <w:rsid w:val="00482856"/>
    <w:rsid w:val="004D20C5"/>
    <w:rsid w:val="004E1F1C"/>
    <w:rsid w:val="00524AC9"/>
    <w:rsid w:val="00602010"/>
    <w:rsid w:val="00620B35"/>
    <w:rsid w:val="00676B1D"/>
    <w:rsid w:val="00682A50"/>
    <w:rsid w:val="0070631D"/>
    <w:rsid w:val="00707029"/>
    <w:rsid w:val="007321C3"/>
    <w:rsid w:val="00761CD3"/>
    <w:rsid w:val="008B421D"/>
    <w:rsid w:val="008F1180"/>
    <w:rsid w:val="009312BC"/>
    <w:rsid w:val="009471A9"/>
    <w:rsid w:val="009601A7"/>
    <w:rsid w:val="00A53A77"/>
    <w:rsid w:val="00A8611C"/>
    <w:rsid w:val="00B11847"/>
    <w:rsid w:val="00C037E5"/>
    <w:rsid w:val="00C361DE"/>
    <w:rsid w:val="00CD5B64"/>
    <w:rsid w:val="00DF29B7"/>
    <w:rsid w:val="00E73C8E"/>
    <w:rsid w:val="00FA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93EF6"/>
  <w15:docId w15:val="{3FFEB363-F4CD-8A45-ACEC-7FEACAE1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59F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rsid w:val="000E5D8F"/>
    <w:pPr>
      <w:spacing w:beforeLines="1" w:afterLines="1" w:line="240" w:lineRule="auto"/>
      <w:outlineLvl w:val="3"/>
    </w:pPr>
    <w:rPr>
      <w:rFonts w:ascii="Times" w:hAnsi="Times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A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117A4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E108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locked/>
    <w:rsid w:val="005E108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E108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5E108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4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B446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104C8F"/>
  </w:style>
  <w:style w:type="paragraph" w:customStyle="1" w:styleId="ColorfulList-Accent11">
    <w:name w:val="Colorful List - Accent 11"/>
    <w:basedOn w:val="Normal"/>
    <w:uiPriority w:val="34"/>
    <w:qFormat/>
    <w:rsid w:val="00910144"/>
    <w:pPr>
      <w:ind w:left="720"/>
    </w:pPr>
  </w:style>
  <w:style w:type="character" w:styleId="Hyperlink">
    <w:name w:val="Hyperlink"/>
    <w:uiPriority w:val="99"/>
    <w:unhideWhenUsed/>
    <w:rsid w:val="00090D87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E5D8F"/>
    <w:rPr>
      <w:rFonts w:ascii="Times" w:hAnsi="Times"/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075E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8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mes.solomon@csu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Northridge</Company>
  <LinksUpToDate>false</LinksUpToDate>
  <CharactersWithSpaces>7138</CharactersWithSpaces>
  <SharedDoc>false</SharedDoc>
  <HLinks>
    <vt:vector size="6" baseType="variant">
      <vt:variant>
        <vt:i4>5636162</vt:i4>
      </vt:variant>
      <vt:variant>
        <vt:i4>0</vt:i4>
      </vt:variant>
      <vt:variant>
        <vt:i4>0</vt:i4>
      </vt:variant>
      <vt:variant>
        <vt:i4>5</vt:i4>
      </vt:variant>
      <vt:variant>
        <vt:lpwstr>mailto:james.solomon@csun.edu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hcphi001</dc:creator>
  <cp:keywords/>
  <cp:lastModifiedBy>Chris Hayashi</cp:lastModifiedBy>
  <cp:revision>2</cp:revision>
  <cp:lastPrinted>2014-10-20T20:50:00Z</cp:lastPrinted>
  <dcterms:created xsi:type="dcterms:W3CDTF">2020-10-05T22:09:00Z</dcterms:created>
  <dcterms:modified xsi:type="dcterms:W3CDTF">2020-10-05T22:09:00Z</dcterms:modified>
</cp:coreProperties>
</file>