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B2AE" w14:textId="74BC7E5A" w:rsidR="00281389" w:rsidRPr="00897D80" w:rsidRDefault="00B11847" w:rsidP="00281389">
      <w:pPr>
        <w:jc w:val="center"/>
        <w:rPr>
          <w:rFonts w:ascii="Times New Roman" w:hAnsi="Times New Roman"/>
          <w:b/>
          <w:sz w:val="20"/>
          <w:szCs w:val="20"/>
        </w:rPr>
      </w:pPr>
      <w:r>
        <w:rPr>
          <w:rFonts w:ascii="Times New Roman" w:hAnsi="Times New Roman"/>
          <w:b/>
          <w:sz w:val="20"/>
          <w:szCs w:val="20"/>
        </w:rPr>
        <w:t>2017-2018</w:t>
      </w:r>
      <w:r w:rsidR="00281389" w:rsidRPr="00897D80">
        <w:rPr>
          <w:rFonts w:ascii="Times New Roman" w:hAnsi="Times New Roman"/>
          <w:b/>
          <w:sz w:val="20"/>
          <w:szCs w:val="20"/>
        </w:rPr>
        <w:t xml:space="preserve"> Annual Program Assessment Report</w:t>
      </w:r>
    </w:p>
    <w:p w14:paraId="4A907662" w14:textId="3502CE53"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B11847">
        <w:rPr>
          <w:rFonts w:ascii="Times New Roman" w:hAnsi="Times New Roman"/>
          <w:sz w:val="20"/>
          <w:szCs w:val="20"/>
        </w:rPr>
        <w:t>28</w:t>
      </w:r>
      <w:r>
        <w:rPr>
          <w:rFonts w:ascii="Times New Roman" w:hAnsi="Times New Roman"/>
          <w:sz w:val="20"/>
          <w:szCs w:val="20"/>
        </w:rPr>
        <w:t>, 201</w:t>
      </w:r>
      <w:r w:rsidR="00B11847">
        <w:rPr>
          <w:rFonts w:ascii="Times New Roman" w:hAnsi="Times New Roman"/>
          <w:sz w:val="20"/>
          <w:szCs w:val="20"/>
        </w:rPr>
        <w:t>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231A57C9" w14:textId="672CCC6F"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5027B6">
        <w:rPr>
          <w:rFonts w:ascii="Times New Roman" w:hAnsi="Times New Roman"/>
          <w:b/>
          <w:sz w:val="20"/>
          <w:szCs w:val="20"/>
        </w:rPr>
        <w:t xml:space="preserve">Health and Human Development </w:t>
      </w:r>
    </w:p>
    <w:p w14:paraId="44A67DC1" w14:textId="6091C5B9"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5027B6">
        <w:rPr>
          <w:rFonts w:ascii="Times New Roman" w:hAnsi="Times New Roman"/>
          <w:b/>
          <w:sz w:val="20"/>
          <w:szCs w:val="20"/>
        </w:rPr>
        <w:t xml:space="preserve">Physical Therapy </w:t>
      </w:r>
    </w:p>
    <w:p w14:paraId="423336BF" w14:textId="1A75608A"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6F541E">
        <w:rPr>
          <w:rFonts w:ascii="Times New Roman" w:hAnsi="Times New Roman"/>
          <w:b/>
          <w:sz w:val="20"/>
          <w:szCs w:val="20"/>
        </w:rPr>
        <w:t xml:space="preserve">Doctor of Physical Therapy </w:t>
      </w:r>
    </w:p>
    <w:p w14:paraId="41C80ADD" w14:textId="1C15D1CF"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6F541E">
        <w:rPr>
          <w:rFonts w:ascii="Times New Roman" w:hAnsi="Times New Roman"/>
          <w:b/>
          <w:sz w:val="20"/>
          <w:szCs w:val="20"/>
        </w:rPr>
        <w:t xml:space="preserve">Paula Ferreira </w:t>
      </w:r>
    </w:p>
    <w:p w14:paraId="32559315"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7F85B75" w14:textId="370D8C93"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w:t>
      </w:r>
      <w:r w:rsidR="005D5B18" w:rsidRPr="005D5B18">
        <w:rPr>
          <w:rFonts w:ascii="Times New Roman" w:hAnsi="Times New Roman"/>
          <w:b/>
          <w:sz w:val="20"/>
          <w:szCs w:val="20"/>
          <w:u w:val="single"/>
        </w:rPr>
        <w:t>x</w:t>
      </w:r>
      <w:r w:rsidRPr="00897D80">
        <w:rPr>
          <w:rFonts w:ascii="Times New Roman" w:hAnsi="Times New Roman"/>
          <w:b/>
          <w:sz w:val="20"/>
          <w:szCs w:val="20"/>
        </w:rPr>
        <w:t>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2DD94E47" w14:textId="122D4BEF"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 xml:space="preserve">B.  </w:t>
      </w:r>
      <w:r w:rsidR="005D5B18" w:rsidRPr="00897D80">
        <w:rPr>
          <w:rFonts w:ascii="Times New Roman" w:hAnsi="Times New Roman"/>
          <w:b/>
          <w:sz w:val="20"/>
          <w:szCs w:val="20"/>
        </w:rPr>
        <w:t>__</w:t>
      </w:r>
      <w:r w:rsidR="005D5B18" w:rsidRPr="005D5B18">
        <w:rPr>
          <w:rFonts w:ascii="Times New Roman" w:hAnsi="Times New Roman"/>
          <w:b/>
          <w:sz w:val="20"/>
          <w:szCs w:val="20"/>
          <w:u w:val="single"/>
        </w:rPr>
        <w:t>x</w:t>
      </w:r>
      <w:r w:rsidR="005D5B18" w:rsidRPr="00897D80">
        <w:rPr>
          <w:rFonts w:ascii="Times New Roman" w:hAnsi="Times New Roman"/>
          <w:b/>
          <w:sz w:val="20"/>
          <w:szCs w:val="20"/>
        </w:rPr>
        <w:t>_</w:t>
      </w:r>
      <w:proofErr w:type="gramStart"/>
      <w:r w:rsidR="005D5B18" w:rsidRPr="00897D80">
        <w:rPr>
          <w:rFonts w:ascii="Times New Roman" w:hAnsi="Times New Roman"/>
          <w:b/>
          <w:sz w:val="20"/>
          <w:szCs w:val="20"/>
        </w:rPr>
        <w:t xml:space="preserve">_  </w:t>
      </w:r>
      <w:r w:rsidRPr="00897D80">
        <w:rPr>
          <w:rFonts w:ascii="Times New Roman" w:hAnsi="Times New Roman"/>
          <w:b/>
          <w:sz w:val="20"/>
          <w:szCs w:val="20"/>
        </w:rPr>
        <w:t>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049CCB2B" w14:textId="35819F8D"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C.  __</w:t>
      </w:r>
      <w:r w:rsidR="005D5B18" w:rsidRPr="005D5B18">
        <w:rPr>
          <w:rFonts w:ascii="Times New Roman" w:hAnsi="Times New Roman"/>
          <w:b/>
          <w:sz w:val="20"/>
          <w:szCs w:val="20"/>
          <w:u w:val="single"/>
        </w:rPr>
        <w:t>x</w:t>
      </w:r>
      <w:r w:rsidR="005D5B18" w:rsidRPr="00897D80">
        <w:rPr>
          <w:rFonts w:ascii="Times New Roman" w:hAnsi="Times New Roman"/>
          <w:b/>
          <w:sz w:val="20"/>
          <w:szCs w:val="20"/>
        </w:rPr>
        <w:t>__</w:t>
      </w:r>
      <w:r>
        <w:rPr>
          <w:rFonts w:ascii="Times New Roman" w:hAnsi="Times New Roman"/>
          <w:b/>
          <w:sz w:val="20"/>
          <w:szCs w:val="20"/>
        </w:rPr>
        <w:t xml:space="preserve">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0E2AEE24" w14:textId="47412C60"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 Focused exclusively on the direct assessment measurement of General Education </w:t>
      </w:r>
      <w:r w:rsidR="00B11847">
        <w:rPr>
          <w:rFonts w:ascii="Times New Roman" w:hAnsi="Times New Roman"/>
          <w:b/>
          <w:sz w:val="20"/>
          <w:szCs w:val="20"/>
        </w:rPr>
        <w:t xml:space="preserve">Natural Sciences learning </w:t>
      </w:r>
      <w:r>
        <w:rPr>
          <w:rFonts w:ascii="Times New Roman" w:hAnsi="Times New Roman"/>
          <w:b/>
          <w:sz w:val="20"/>
          <w:szCs w:val="20"/>
        </w:rPr>
        <w:t xml:space="preserve">outcomes    </w:t>
      </w:r>
    </w:p>
    <w:p w14:paraId="1FFE936D" w14:textId="77777777" w:rsidR="00281389" w:rsidRPr="00897D80" w:rsidRDefault="00281389" w:rsidP="00281389">
      <w:pPr>
        <w:pStyle w:val="MediumGrid1-Accent21"/>
        <w:ind w:left="360"/>
        <w:rPr>
          <w:rFonts w:ascii="Times New Roman" w:hAnsi="Times New Roman"/>
          <w:b/>
          <w:sz w:val="20"/>
          <w:szCs w:val="20"/>
        </w:rPr>
      </w:pPr>
    </w:p>
    <w:p w14:paraId="046A86DB"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5C43343"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52EF518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4218819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1313362"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78D1E28"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1BCA990F"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465E9496"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14:paraId="35772AEA" w14:textId="77777777" w:rsidR="00281389" w:rsidRDefault="00281389" w:rsidP="00281389">
      <w:pPr>
        <w:pStyle w:val="MediumGrid1-Accent21"/>
        <w:ind w:left="0"/>
        <w:rPr>
          <w:rFonts w:ascii="Times New Roman" w:hAnsi="Times New Roman"/>
          <w:b/>
          <w:sz w:val="20"/>
          <w:szCs w:val="20"/>
        </w:rPr>
      </w:pPr>
    </w:p>
    <w:p w14:paraId="37B6267B" w14:textId="0737360F" w:rsidR="00281389" w:rsidRDefault="00281389" w:rsidP="00390F14">
      <w:pPr>
        <w:pStyle w:val="MediumGrid1-Accent21"/>
        <w:numPr>
          <w:ilvl w:val="0"/>
          <w:numId w:val="1"/>
        </w:numPr>
        <w:rPr>
          <w:rFonts w:ascii="Times New Roman" w:hAnsi="Times New Roman"/>
          <w:sz w:val="20"/>
          <w:szCs w:val="20"/>
        </w:rPr>
      </w:pPr>
      <w:r>
        <w:rPr>
          <w:rFonts w:ascii="Times New Roman" w:hAnsi="Times New Roman"/>
          <w:b/>
          <w:sz w:val="20"/>
          <w:szCs w:val="20"/>
        </w:rPr>
        <w:t>Preview of planned assessment activities for 201</w:t>
      </w:r>
      <w:r w:rsidR="003D5616">
        <w:rPr>
          <w:rFonts w:ascii="Times New Roman" w:hAnsi="Times New Roman"/>
          <w:b/>
          <w:sz w:val="20"/>
          <w:szCs w:val="20"/>
        </w:rPr>
        <w:t>8</w:t>
      </w:r>
      <w:r>
        <w:rPr>
          <w:rFonts w:ascii="Times New Roman" w:hAnsi="Times New Roman"/>
          <w:b/>
          <w:sz w:val="20"/>
          <w:szCs w:val="20"/>
        </w:rPr>
        <w:t>-1</w:t>
      </w:r>
      <w:r w:rsidR="003D5616">
        <w:rPr>
          <w:rFonts w:ascii="Times New Roman" w:hAnsi="Times New Roman"/>
          <w:b/>
          <w:sz w:val="20"/>
          <w:szCs w:val="20"/>
        </w:rPr>
        <w:t>9</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502A70D3" w14:textId="392D03BA" w:rsidR="00390F14" w:rsidRDefault="00390F14" w:rsidP="00390F14">
      <w:pPr>
        <w:pStyle w:val="MediumGrid1-Accent21"/>
        <w:ind w:left="360"/>
        <w:rPr>
          <w:rFonts w:ascii="Times New Roman" w:hAnsi="Times New Roman"/>
          <w:b/>
          <w:sz w:val="20"/>
          <w:szCs w:val="20"/>
        </w:rPr>
      </w:pPr>
      <w:r>
        <w:rPr>
          <w:rFonts w:ascii="Times New Roman" w:hAnsi="Times New Roman"/>
          <w:b/>
          <w:sz w:val="20"/>
          <w:szCs w:val="20"/>
        </w:rPr>
        <w:lastRenderedPageBreak/>
        <w:t>OVERVIEW OF ANNUAL ASSESSMENT PROJECT (S)</w:t>
      </w:r>
    </w:p>
    <w:p w14:paraId="0EF4D189" w14:textId="61173BE0" w:rsidR="00390F14" w:rsidRDefault="00390F14" w:rsidP="00390F14">
      <w:pPr>
        <w:pStyle w:val="MediumGrid1-Accent21"/>
        <w:ind w:left="360"/>
        <w:rPr>
          <w:rFonts w:ascii="Times New Roman" w:hAnsi="Times New Roman"/>
          <w:sz w:val="20"/>
          <w:szCs w:val="20"/>
        </w:rPr>
      </w:pPr>
    </w:p>
    <w:p w14:paraId="4A3B7A37" w14:textId="39D3A523" w:rsidR="00256780" w:rsidRDefault="00EA2F82" w:rsidP="00EA2F82">
      <w:pPr>
        <w:pStyle w:val="MediumGrid1-Accent21"/>
        <w:ind w:left="360"/>
        <w:rPr>
          <w:rFonts w:ascii="Times New Roman" w:hAnsi="Times New Roman"/>
          <w:sz w:val="20"/>
          <w:szCs w:val="20"/>
        </w:rPr>
      </w:pPr>
      <w:r w:rsidRPr="00EA2F82">
        <w:rPr>
          <w:rFonts w:ascii="Times New Roman" w:hAnsi="Times New Roman"/>
          <w:sz w:val="20"/>
          <w:szCs w:val="20"/>
        </w:rPr>
        <w:t>For the academic year of 2017-2018, the assessment plan focused on</w:t>
      </w:r>
      <w:r>
        <w:rPr>
          <w:rFonts w:ascii="Times New Roman" w:hAnsi="Times New Roman"/>
          <w:sz w:val="20"/>
          <w:szCs w:val="20"/>
        </w:rPr>
        <w:t xml:space="preserve">: </w:t>
      </w:r>
      <w:r w:rsidRPr="00EA2F82">
        <w:rPr>
          <w:rFonts w:ascii="Times New Roman" w:hAnsi="Times New Roman"/>
          <w:sz w:val="20"/>
          <w:szCs w:val="20"/>
        </w:rPr>
        <w:t xml:space="preserve">SLO1: Demonstrate comprehension of the foundational sciences of anatomy, physiology, neurology, and pathology for application to the physical therapy clinical setting; </w:t>
      </w:r>
      <w:proofErr w:type="gramStart"/>
      <w:r w:rsidRPr="00EA2F82">
        <w:rPr>
          <w:rFonts w:ascii="Times New Roman" w:hAnsi="Times New Roman"/>
          <w:sz w:val="20"/>
          <w:szCs w:val="20"/>
        </w:rPr>
        <w:t xml:space="preserve">and </w:t>
      </w:r>
      <w:r>
        <w:rPr>
          <w:rFonts w:ascii="Times New Roman" w:hAnsi="Times New Roman"/>
          <w:sz w:val="20"/>
          <w:szCs w:val="20"/>
        </w:rPr>
        <w:t xml:space="preserve"> </w:t>
      </w:r>
      <w:r w:rsidRPr="00EA2F82">
        <w:rPr>
          <w:rFonts w:ascii="Times New Roman" w:hAnsi="Times New Roman"/>
          <w:sz w:val="20"/>
          <w:szCs w:val="20"/>
        </w:rPr>
        <w:t>SLO</w:t>
      </w:r>
      <w:proofErr w:type="gramEnd"/>
      <w:r w:rsidRPr="00EA2F82">
        <w:rPr>
          <w:rFonts w:ascii="Times New Roman" w:hAnsi="Times New Roman"/>
          <w:sz w:val="20"/>
          <w:szCs w:val="20"/>
        </w:rPr>
        <w:t xml:space="preserve"> 2: Communicate in a professional manner to a diverse population in classroom activities and in clinical settings.</w:t>
      </w:r>
    </w:p>
    <w:p w14:paraId="0C39B171" w14:textId="77777777" w:rsidR="00256780" w:rsidRDefault="00256780" w:rsidP="00390F14">
      <w:pPr>
        <w:pStyle w:val="MediumGrid1-Accent21"/>
        <w:ind w:left="360"/>
        <w:rPr>
          <w:rFonts w:ascii="Times New Roman" w:hAnsi="Times New Roman"/>
          <w:sz w:val="20"/>
          <w:szCs w:val="20"/>
        </w:rPr>
      </w:pPr>
    </w:p>
    <w:p w14:paraId="4D16A4BF" w14:textId="26D372FD" w:rsidR="0020297C" w:rsidRDefault="00390F14" w:rsidP="00390F14">
      <w:pPr>
        <w:pStyle w:val="MediumGrid1-Accent21"/>
        <w:ind w:left="360"/>
        <w:rPr>
          <w:rFonts w:ascii="Times New Roman" w:hAnsi="Times New Roman"/>
          <w:sz w:val="20"/>
          <w:szCs w:val="20"/>
        </w:rPr>
      </w:pPr>
      <w:proofErr w:type="gramStart"/>
      <w:r>
        <w:rPr>
          <w:rFonts w:ascii="Times New Roman" w:hAnsi="Times New Roman"/>
          <w:sz w:val="20"/>
          <w:szCs w:val="20"/>
        </w:rPr>
        <w:t>In order to</w:t>
      </w:r>
      <w:proofErr w:type="gramEnd"/>
      <w:r>
        <w:rPr>
          <w:rFonts w:ascii="Times New Roman" w:hAnsi="Times New Roman"/>
          <w:sz w:val="20"/>
          <w:szCs w:val="20"/>
        </w:rPr>
        <w:t xml:space="preserve"> assess </w:t>
      </w:r>
      <w:r w:rsidR="00256780">
        <w:rPr>
          <w:rFonts w:ascii="Times New Roman" w:hAnsi="Times New Roman"/>
          <w:sz w:val="20"/>
          <w:szCs w:val="20"/>
        </w:rPr>
        <w:t>SLO1</w:t>
      </w:r>
      <w:r>
        <w:rPr>
          <w:rFonts w:ascii="Times New Roman" w:hAnsi="Times New Roman"/>
          <w:sz w:val="20"/>
          <w:szCs w:val="20"/>
        </w:rPr>
        <w:t>, PT 706</w:t>
      </w:r>
      <w:r w:rsidR="003F2805">
        <w:rPr>
          <w:rFonts w:ascii="Times New Roman" w:hAnsi="Times New Roman"/>
          <w:sz w:val="20"/>
          <w:szCs w:val="20"/>
        </w:rPr>
        <w:t xml:space="preserve">/L </w:t>
      </w:r>
      <w:r>
        <w:rPr>
          <w:rFonts w:ascii="Times New Roman" w:hAnsi="Times New Roman"/>
          <w:sz w:val="20"/>
          <w:szCs w:val="20"/>
        </w:rPr>
        <w:t xml:space="preserve">(Applied Neuroscience) was selected for evaluation. </w:t>
      </w:r>
      <w:r w:rsidR="003F2805">
        <w:rPr>
          <w:rFonts w:ascii="Times New Roman" w:hAnsi="Times New Roman"/>
          <w:sz w:val="20"/>
          <w:szCs w:val="20"/>
        </w:rPr>
        <w:t xml:space="preserve">The outcome measure designated for evaluation was the </w:t>
      </w:r>
      <w:r w:rsidR="000E7C28">
        <w:rPr>
          <w:rFonts w:ascii="Times New Roman" w:hAnsi="Times New Roman"/>
          <w:sz w:val="20"/>
          <w:szCs w:val="20"/>
        </w:rPr>
        <w:t xml:space="preserve">final grade </w:t>
      </w:r>
      <w:r w:rsidR="003F2805">
        <w:rPr>
          <w:rFonts w:ascii="Times New Roman" w:hAnsi="Times New Roman"/>
          <w:sz w:val="20"/>
          <w:szCs w:val="20"/>
        </w:rPr>
        <w:t>at the end of the semester</w:t>
      </w:r>
      <w:r w:rsidR="0020297C">
        <w:rPr>
          <w:rFonts w:ascii="Times New Roman" w:hAnsi="Times New Roman"/>
          <w:sz w:val="20"/>
          <w:szCs w:val="20"/>
        </w:rPr>
        <w:t xml:space="preserve">. Cohorts selected for analysis included years 2015 </w:t>
      </w:r>
      <w:r w:rsidR="005027B6">
        <w:rPr>
          <w:rFonts w:ascii="Times New Roman" w:hAnsi="Times New Roman"/>
          <w:sz w:val="20"/>
          <w:szCs w:val="20"/>
        </w:rPr>
        <w:t xml:space="preserve">through </w:t>
      </w:r>
      <w:r w:rsidR="0020297C">
        <w:rPr>
          <w:rFonts w:ascii="Times New Roman" w:hAnsi="Times New Roman"/>
          <w:sz w:val="20"/>
          <w:szCs w:val="20"/>
        </w:rPr>
        <w:t xml:space="preserve">2018. </w:t>
      </w:r>
    </w:p>
    <w:p w14:paraId="3D054F8A" w14:textId="77777777" w:rsidR="0020297C" w:rsidRDefault="0020297C" w:rsidP="00390F14">
      <w:pPr>
        <w:pStyle w:val="MediumGrid1-Accent21"/>
        <w:ind w:left="360"/>
        <w:rPr>
          <w:rFonts w:ascii="Times New Roman" w:hAnsi="Times New Roman"/>
          <w:sz w:val="20"/>
          <w:szCs w:val="20"/>
        </w:rPr>
      </w:pPr>
    </w:p>
    <w:p w14:paraId="5360E8AD" w14:textId="1E7830E8" w:rsidR="00390F14" w:rsidRDefault="00386005" w:rsidP="00390F14">
      <w:pPr>
        <w:pStyle w:val="MediumGrid1-Accent21"/>
        <w:ind w:left="360"/>
        <w:rPr>
          <w:rFonts w:ascii="Times New Roman" w:hAnsi="Times New Roman"/>
          <w:sz w:val="20"/>
          <w:szCs w:val="20"/>
        </w:rPr>
      </w:pPr>
      <w:r>
        <w:rPr>
          <w:rFonts w:ascii="Times New Roman" w:hAnsi="Times New Roman"/>
          <w:sz w:val="20"/>
          <w:szCs w:val="20"/>
        </w:rPr>
        <w:t xml:space="preserve">For the Assessment of SOL2, </w:t>
      </w:r>
      <w:r w:rsidR="00FE429A">
        <w:rPr>
          <w:rFonts w:ascii="Times New Roman" w:hAnsi="Times New Roman"/>
          <w:sz w:val="20"/>
          <w:szCs w:val="20"/>
        </w:rPr>
        <w:t xml:space="preserve">PT 798 (Clinical Internship III </w:t>
      </w:r>
      <w:r w:rsidR="0020297C">
        <w:rPr>
          <w:rFonts w:ascii="Times New Roman" w:hAnsi="Times New Roman"/>
          <w:sz w:val="20"/>
          <w:szCs w:val="20"/>
        </w:rPr>
        <w:t xml:space="preserve">of two cohorts: </w:t>
      </w:r>
      <w:r w:rsidR="00FE429A">
        <w:rPr>
          <w:rFonts w:ascii="Times New Roman" w:hAnsi="Times New Roman"/>
          <w:sz w:val="20"/>
          <w:szCs w:val="20"/>
        </w:rPr>
        <w:t xml:space="preserve">Class </w:t>
      </w:r>
      <w:r w:rsidR="00BD1B1E">
        <w:rPr>
          <w:rFonts w:ascii="Times New Roman" w:hAnsi="Times New Roman"/>
          <w:sz w:val="20"/>
          <w:szCs w:val="20"/>
        </w:rPr>
        <w:t xml:space="preserve">59 and </w:t>
      </w:r>
      <w:r w:rsidR="00FE429A">
        <w:rPr>
          <w:rFonts w:ascii="Times New Roman" w:hAnsi="Times New Roman"/>
          <w:sz w:val="20"/>
          <w:szCs w:val="20"/>
        </w:rPr>
        <w:t xml:space="preserve">60) was selected and student performance in clinical practice using the </w:t>
      </w:r>
      <w:r w:rsidR="00E031FD">
        <w:rPr>
          <w:rFonts w:ascii="Times New Roman" w:hAnsi="Times New Roman"/>
          <w:sz w:val="20"/>
          <w:szCs w:val="20"/>
        </w:rPr>
        <w:t xml:space="preserve">Communication </w:t>
      </w:r>
      <w:r w:rsidR="00140173">
        <w:rPr>
          <w:rFonts w:ascii="Times New Roman" w:hAnsi="Times New Roman"/>
          <w:sz w:val="20"/>
          <w:szCs w:val="20"/>
        </w:rPr>
        <w:t xml:space="preserve">skills </w:t>
      </w:r>
      <w:r w:rsidR="00E031FD">
        <w:rPr>
          <w:rFonts w:ascii="Times New Roman" w:hAnsi="Times New Roman"/>
          <w:sz w:val="20"/>
          <w:szCs w:val="20"/>
        </w:rPr>
        <w:t xml:space="preserve">session of the </w:t>
      </w:r>
      <w:r w:rsidR="00FE429A">
        <w:rPr>
          <w:rFonts w:ascii="Times New Roman" w:hAnsi="Times New Roman"/>
          <w:sz w:val="20"/>
          <w:szCs w:val="20"/>
        </w:rPr>
        <w:t xml:space="preserve">Clinical Performance Instrument (CPI) was the elected outcome measure. The CPI was created by the American Physical Therapy Association (APTA) and has been used nationwide. </w:t>
      </w:r>
      <w:r w:rsidR="0020297C">
        <w:rPr>
          <w:rFonts w:ascii="Times New Roman" w:hAnsi="Times New Roman"/>
          <w:sz w:val="20"/>
          <w:szCs w:val="20"/>
        </w:rPr>
        <w:t xml:space="preserve">The Communication session of the CPI includes the following: </w:t>
      </w:r>
    </w:p>
    <w:p w14:paraId="5C15922A" w14:textId="1537E12E" w:rsidR="0020297C" w:rsidRPr="0020297C" w:rsidRDefault="0020297C" w:rsidP="0020297C">
      <w:pPr>
        <w:pStyle w:val="Default"/>
        <w:numPr>
          <w:ilvl w:val="0"/>
          <w:numId w:val="15"/>
        </w:numPr>
        <w:rPr>
          <w:rFonts w:ascii="Times New Roman" w:hAnsi="Times New Roman" w:cs="Times New Roman"/>
          <w:b/>
          <w:color w:val="auto"/>
          <w:sz w:val="20"/>
          <w:szCs w:val="20"/>
        </w:rPr>
      </w:pPr>
      <w:r w:rsidRPr="0020297C">
        <w:rPr>
          <w:rFonts w:ascii="Times New Roman" w:hAnsi="Times New Roman" w:cs="Times New Roman"/>
          <w:b/>
          <w:color w:val="auto"/>
          <w:sz w:val="20"/>
          <w:szCs w:val="20"/>
        </w:rPr>
        <w:t xml:space="preserve">Communicates in ways that are congruent with situational needs. SAMPLE BEHAVIORS: </w:t>
      </w:r>
    </w:p>
    <w:p w14:paraId="1BC656C3" w14:textId="77777777" w:rsidR="0020297C" w:rsidRPr="0020297C" w:rsidRDefault="0020297C" w:rsidP="0020297C">
      <w:pPr>
        <w:pStyle w:val="Default"/>
        <w:ind w:left="1080"/>
        <w:rPr>
          <w:rFonts w:ascii="Times New Roman" w:hAnsi="Times New Roman" w:cs="Times New Roman"/>
          <w:color w:val="auto"/>
          <w:sz w:val="20"/>
          <w:szCs w:val="20"/>
        </w:rPr>
      </w:pPr>
    </w:p>
    <w:p w14:paraId="3A96D126" w14:textId="2EA23319"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Communicates, verbally and nonverbally, in a professional and timely manner. </w:t>
      </w:r>
    </w:p>
    <w:p w14:paraId="46E27B56" w14:textId="0276BCD4"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Initiates communication* in difficult situations. </w:t>
      </w:r>
    </w:p>
    <w:p w14:paraId="79A270F3" w14:textId="2036D3C7"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Selects the most appropriate person(s) with whom to communicate. </w:t>
      </w:r>
    </w:p>
    <w:p w14:paraId="67D40AE4" w14:textId="72674D10"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Communicates respect for the roles* and contributions of all participants in patient care. </w:t>
      </w:r>
    </w:p>
    <w:p w14:paraId="4CB2CD54" w14:textId="00045282"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Listens actively and attentively to understand what is being communicated by others. </w:t>
      </w:r>
    </w:p>
    <w:p w14:paraId="027BFD11" w14:textId="40DDE3B9"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Demonstrates professionally and technically correct written and verbal communication without jargon. </w:t>
      </w:r>
    </w:p>
    <w:p w14:paraId="69A817B7" w14:textId="1B760747"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Communicates using nonverbal messages that are consistent with intended message. </w:t>
      </w:r>
    </w:p>
    <w:p w14:paraId="70A2BD91" w14:textId="1A01F2AE"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Engages in ongoing dialogue with professional peers or team members. </w:t>
      </w:r>
    </w:p>
    <w:p w14:paraId="2E4F5EB6" w14:textId="57C7C66A"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Interprets and responds to the nonverbal communication of others. </w:t>
      </w:r>
    </w:p>
    <w:p w14:paraId="35F1297C" w14:textId="2613BC1B"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Evaluates effectiveness of his/her communication and modifies communication accordingly. </w:t>
      </w:r>
    </w:p>
    <w:p w14:paraId="7FD14AD1" w14:textId="5E242B5A"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Seeks and responds to feedback from multiple sources in providing patient care. </w:t>
      </w:r>
    </w:p>
    <w:p w14:paraId="1B302CCA" w14:textId="2CA009D7"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 xml:space="preserve">Adjust style of communication based on target audience. </w:t>
      </w:r>
    </w:p>
    <w:p w14:paraId="2232F469" w14:textId="12A65766" w:rsidR="000C0C79" w:rsidRPr="0020297C" w:rsidRDefault="000C0C79" w:rsidP="0020297C">
      <w:pPr>
        <w:pStyle w:val="Default"/>
        <w:numPr>
          <w:ilvl w:val="0"/>
          <w:numId w:val="16"/>
        </w:numPr>
        <w:rPr>
          <w:rFonts w:ascii="Times New Roman" w:hAnsi="Times New Roman" w:cs="Times New Roman"/>
          <w:color w:val="auto"/>
          <w:sz w:val="20"/>
          <w:szCs w:val="20"/>
        </w:rPr>
      </w:pPr>
      <w:r w:rsidRPr="0020297C">
        <w:rPr>
          <w:rFonts w:ascii="Times New Roman" w:hAnsi="Times New Roman" w:cs="Times New Roman"/>
          <w:color w:val="auto"/>
          <w:sz w:val="20"/>
          <w:szCs w:val="20"/>
        </w:rPr>
        <w:t>Communicates with the patient using language the patient can understand (</w:t>
      </w:r>
      <w:proofErr w:type="spellStart"/>
      <w:r w:rsidRPr="0020297C">
        <w:rPr>
          <w:rFonts w:ascii="Times New Roman" w:hAnsi="Times New Roman" w:cs="Times New Roman"/>
          <w:color w:val="auto"/>
          <w:sz w:val="20"/>
          <w:szCs w:val="20"/>
        </w:rPr>
        <w:t>eg</w:t>
      </w:r>
      <w:proofErr w:type="spellEnd"/>
      <w:r w:rsidRPr="0020297C">
        <w:rPr>
          <w:rFonts w:ascii="Times New Roman" w:hAnsi="Times New Roman" w:cs="Times New Roman"/>
          <w:color w:val="auto"/>
          <w:sz w:val="20"/>
          <w:szCs w:val="20"/>
        </w:rPr>
        <w:t xml:space="preserve">, translator, sign language, level of education*, cognitive* impairment*, </w:t>
      </w:r>
      <w:proofErr w:type="spellStart"/>
      <w:r w:rsidRPr="0020297C">
        <w:rPr>
          <w:rFonts w:ascii="Times New Roman" w:hAnsi="Times New Roman" w:cs="Times New Roman"/>
          <w:color w:val="auto"/>
          <w:sz w:val="20"/>
          <w:szCs w:val="20"/>
        </w:rPr>
        <w:t>etc</w:t>
      </w:r>
      <w:proofErr w:type="spellEnd"/>
      <w:r w:rsidRPr="0020297C">
        <w:rPr>
          <w:rFonts w:ascii="Times New Roman" w:hAnsi="Times New Roman" w:cs="Times New Roman"/>
          <w:color w:val="auto"/>
          <w:sz w:val="20"/>
          <w:szCs w:val="20"/>
        </w:rPr>
        <w:t xml:space="preserve">). </w:t>
      </w:r>
    </w:p>
    <w:p w14:paraId="17C5794B" w14:textId="77777777" w:rsidR="00E73223" w:rsidRPr="0020297C" w:rsidRDefault="00E73223" w:rsidP="000C0C79">
      <w:pPr>
        <w:pStyle w:val="Default"/>
        <w:rPr>
          <w:rFonts w:ascii="Times New Roman" w:hAnsi="Times New Roman" w:cs="Times New Roman"/>
          <w:color w:val="auto"/>
          <w:sz w:val="20"/>
          <w:szCs w:val="20"/>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961"/>
      </w:tblGrid>
      <w:tr w:rsidR="00E73223" w14:paraId="27149CC4" w14:textId="77777777">
        <w:trPr>
          <w:trHeight w:val="1854"/>
        </w:trPr>
        <w:tc>
          <w:tcPr>
            <w:tcW w:w="8961" w:type="dxa"/>
            <w:tcBorders>
              <w:top w:val="nil"/>
              <w:left w:val="nil"/>
              <w:bottom w:val="nil"/>
              <w:right w:val="nil"/>
            </w:tcBorders>
          </w:tcPr>
          <w:p w14:paraId="3ED8597B" w14:textId="77777777" w:rsidR="00E73223" w:rsidRDefault="00E73223">
            <w:pPr>
              <w:spacing w:after="0" w:line="240" w:lineRule="auto"/>
            </w:pPr>
          </w:p>
        </w:tc>
      </w:tr>
    </w:tbl>
    <w:p w14:paraId="587B0F9D" w14:textId="77777777" w:rsidR="000C0C79" w:rsidRDefault="000C0C79" w:rsidP="00390F14">
      <w:pPr>
        <w:pStyle w:val="MediumGrid1-Accent21"/>
        <w:ind w:left="360"/>
        <w:rPr>
          <w:rFonts w:ascii="Times New Roman" w:hAnsi="Times New Roman"/>
          <w:sz w:val="20"/>
          <w:szCs w:val="20"/>
        </w:rPr>
      </w:pPr>
    </w:p>
    <w:p w14:paraId="180AD040" w14:textId="71E3EFDA" w:rsidR="000F4F1F" w:rsidRDefault="000F4F1F" w:rsidP="00390F14">
      <w:pPr>
        <w:pStyle w:val="MediumGrid1-Accent21"/>
        <w:ind w:left="360"/>
        <w:rPr>
          <w:rFonts w:ascii="Times New Roman" w:hAnsi="Times New Roman"/>
          <w:sz w:val="20"/>
          <w:szCs w:val="20"/>
        </w:rPr>
      </w:pPr>
    </w:p>
    <w:p w14:paraId="49467381" w14:textId="740F8728" w:rsidR="00E031FD" w:rsidRPr="00CE1186" w:rsidRDefault="0023487F" w:rsidP="00CE1186">
      <w:pPr>
        <w:pStyle w:val="ListParagraph"/>
        <w:numPr>
          <w:ilvl w:val="0"/>
          <w:numId w:val="18"/>
        </w:numPr>
        <w:spacing w:after="0" w:line="240" w:lineRule="auto"/>
        <w:rPr>
          <w:rFonts w:ascii="Times New Roman" w:hAnsi="Times New Roman"/>
          <w:b/>
          <w:sz w:val="20"/>
          <w:szCs w:val="20"/>
        </w:rPr>
      </w:pPr>
      <w:r w:rsidRPr="00CE1186">
        <w:rPr>
          <w:rFonts w:ascii="Times New Roman" w:hAnsi="Times New Roman"/>
          <w:sz w:val="20"/>
          <w:szCs w:val="20"/>
        </w:rPr>
        <w:br w:type="page"/>
      </w:r>
      <w:r w:rsidR="00F76992" w:rsidRPr="00CE1186">
        <w:rPr>
          <w:rFonts w:ascii="Times New Roman" w:hAnsi="Times New Roman"/>
          <w:b/>
          <w:sz w:val="20"/>
          <w:szCs w:val="20"/>
        </w:rPr>
        <w:lastRenderedPageBreak/>
        <w:t xml:space="preserve">SLO1 </w:t>
      </w:r>
      <w:r w:rsidR="00E031FD" w:rsidRPr="00CE1186">
        <w:rPr>
          <w:rFonts w:ascii="Times New Roman" w:hAnsi="Times New Roman"/>
          <w:b/>
          <w:sz w:val="20"/>
          <w:szCs w:val="20"/>
        </w:rPr>
        <w:t>Assessment:</w:t>
      </w:r>
    </w:p>
    <w:p w14:paraId="029EE150" w14:textId="676C2A93" w:rsidR="00F76992" w:rsidRPr="00F76992" w:rsidRDefault="00C84975" w:rsidP="00E031FD">
      <w:pPr>
        <w:pStyle w:val="MediumGrid1-Accent21"/>
        <w:numPr>
          <w:ilvl w:val="1"/>
          <w:numId w:val="14"/>
        </w:numPr>
        <w:rPr>
          <w:rFonts w:ascii="Times New Roman" w:hAnsi="Times New Roman"/>
          <w:b/>
          <w:sz w:val="20"/>
          <w:szCs w:val="20"/>
        </w:rPr>
      </w:pPr>
      <w:r w:rsidRPr="00390F14">
        <w:rPr>
          <w:rFonts w:ascii="Times New Roman" w:hAnsi="Times New Roman"/>
          <w:b/>
          <w:sz w:val="20"/>
          <w:szCs w:val="20"/>
        </w:rPr>
        <w:t>Demonstrate comprehension of the foundational sciences of anatomy, physiology, neurology, and pathology for application to the physical therapy clinical setting</w:t>
      </w:r>
      <w:r w:rsidR="00E031FD">
        <w:rPr>
          <w:rFonts w:ascii="Times New Roman" w:hAnsi="Times New Roman"/>
          <w:b/>
          <w:sz w:val="20"/>
          <w:szCs w:val="20"/>
        </w:rPr>
        <w:t>.</w:t>
      </w:r>
    </w:p>
    <w:p w14:paraId="55EA2642" w14:textId="77777777" w:rsidR="00F76992" w:rsidRDefault="00F76992" w:rsidP="00390F14">
      <w:pPr>
        <w:pStyle w:val="MediumGrid1-Accent21"/>
        <w:ind w:left="360"/>
        <w:rPr>
          <w:rFonts w:ascii="Times New Roman" w:hAnsi="Times New Roman"/>
          <w:sz w:val="20"/>
          <w:szCs w:val="20"/>
        </w:rPr>
      </w:pPr>
    </w:p>
    <w:p w14:paraId="6B93F3D8" w14:textId="77777777" w:rsidR="00EA2F82" w:rsidRPr="00EA2F82" w:rsidRDefault="00EA2F82" w:rsidP="00EA2F82">
      <w:pPr>
        <w:pStyle w:val="MediumGrid1-Accent21"/>
        <w:ind w:left="360"/>
        <w:rPr>
          <w:rFonts w:ascii="Times New Roman" w:hAnsi="Times New Roman"/>
          <w:sz w:val="20"/>
          <w:szCs w:val="20"/>
        </w:rPr>
      </w:pPr>
      <w:r w:rsidRPr="00EA2F82">
        <w:rPr>
          <w:rFonts w:ascii="Times New Roman" w:hAnsi="Times New Roman"/>
          <w:sz w:val="20"/>
          <w:szCs w:val="20"/>
        </w:rPr>
        <w:t xml:space="preserve">Applied Neuroscience (PT 706/L) is an essential and foundational course offered during the first year of the Doctor of Physical Therapy (DPT) program.  This course in Physical Therapy builds on basic neuroanatomy and neurophysiology to examine how the nervous system controls movement.  Theory and application of motor control and motor learning principles are addressed.  The course has both lecture and laboratory components in which examples from physical therapy practice are used for immediate application of the neuroscience principles being taught.  PT 706/L contains significant foundational content that will serve as an important base/background for future classes.  PT 706/L is also known for its challenging curriculum/material for students.  This has reflected in the final grade at the end of the semester and in the number of students that unsuccessfully completed the course between the academic year of 2016 and 2017; with a total number of three students and two students failing the class in 2016 and 2017 respectively (Table 1). </w:t>
      </w:r>
    </w:p>
    <w:p w14:paraId="25FE9C15" w14:textId="77777777" w:rsidR="00EA2F82" w:rsidRPr="00EA2F82" w:rsidRDefault="00EA2F82" w:rsidP="00EA2F82">
      <w:pPr>
        <w:pStyle w:val="MediumGrid1-Accent21"/>
        <w:ind w:left="360"/>
        <w:rPr>
          <w:rFonts w:ascii="Times New Roman" w:hAnsi="Times New Roman"/>
          <w:sz w:val="20"/>
          <w:szCs w:val="20"/>
        </w:rPr>
      </w:pPr>
    </w:p>
    <w:p w14:paraId="33B699C9" w14:textId="77777777" w:rsidR="00EA2F82" w:rsidRPr="00EA2F82" w:rsidRDefault="00EA2F82" w:rsidP="00EA2F82">
      <w:pPr>
        <w:pStyle w:val="MediumGrid1-Accent21"/>
        <w:ind w:left="360"/>
        <w:rPr>
          <w:rFonts w:ascii="Times New Roman" w:hAnsi="Times New Roman"/>
          <w:sz w:val="20"/>
          <w:szCs w:val="20"/>
        </w:rPr>
      </w:pPr>
      <w:r w:rsidRPr="00EA2F82">
        <w:rPr>
          <w:rFonts w:ascii="Times New Roman" w:hAnsi="Times New Roman"/>
          <w:sz w:val="20"/>
          <w:szCs w:val="20"/>
        </w:rPr>
        <w:t xml:space="preserve">With the goal of continually seeking improvement in instructional efficiency, while maintaining the quality of student learning outcomes, the assessment committee liaison, the department chair, and the faculty decided to implement strategies to improve academic success for PT 706/L in 2018.  The strategy used focused on increasing the number of classes and the total number of hours per week designated for lecture and labs.  The goal was to improve academic success by providing the faculty and students more time to go over the material as well as more opportunities for class/content discussion and mentorship.   </w:t>
      </w:r>
    </w:p>
    <w:p w14:paraId="7F368AC8" w14:textId="77777777" w:rsidR="00EA2F82" w:rsidRPr="00EA2F82" w:rsidRDefault="00EA2F82" w:rsidP="00EA2F82">
      <w:pPr>
        <w:pStyle w:val="MediumGrid1-Accent21"/>
        <w:ind w:left="360"/>
        <w:rPr>
          <w:rFonts w:ascii="Times New Roman" w:hAnsi="Times New Roman"/>
          <w:sz w:val="20"/>
          <w:szCs w:val="20"/>
        </w:rPr>
      </w:pPr>
    </w:p>
    <w:p w14:paraId="6A7727E5" w14:textId="77777777" w:rsidR="00EA2F82" w:rsidRPr="00EA2F82" w:rsidRDefault="00EA2F82" w:rsidP="00EA2F82">
      <w:pPr>
        <w:pStyle w:val="MediumGrid1-Accent21"/>
        <w:ind w:left="360"/>
        <w:rPr>
          <w:rFonts w:ascii="Times New Roman" w:hAnsi="Times New Roman"/>
          <w:sz w:val="20"/>
          <w:szCs w:val="20"/>
        </w:rPr>
      </w:pPr>
      <w:r w:rsidRPr="00EA2F82">
        <w:rPr>
          <w:rFonts w:ascii="Times New Roman" w:hAnsi="Times New Roman"/>
          <w:sz w:val="20"/>
          <w:szCs w:val="20"/>
        </w:rPr>
        <w:t xml:space="preserve">From the academic years of 2015 to 2017, PT 706/L met one time per week with a total of 4 hours/week.  The following modifications were implemented during Spring 2018: </w:t>
      </w:r>
    </w:p>
    <w:p w14:paraId="7842652A" w14:textId="77777777" w:rsidR="00EA2F82" w:rsidRPr="00EA2F82" w:rsidRDefault="00EA2F82" w:rsidP="00EA2F82">
      <w:pPr>
        <w:pStyle w:val="MediumGrid1-Accent21"/>
        <w:ind w:left="360"/>
        <w:rPr>
          <w:rFonts w:ascii="Times New Roman" w:hAnsi="Times New Roman"/>
          <w:sz w:val="20"/>
          <w:szCs w:val="20"/>
        </w:rPr>
      </w:pPr>
      <w:r w:rsidRPr="00EA2F82">
        <w:rPr>
          <w:rFonts w:ascii="Times New Roman" w:hAnsi="Times New Roman"/>
          <w:sz w:val="20"/>
          <w:szCs w:val="20"/>
        </w:rPr>
        <w:t>-    change in the schedule from meeting once per week to two times per week, and</w:t>
      </w:r>
    </w:p>
    <w:p w14:paraId="262FE875" w14:textId="77777777" w:rsidR="00EA2F82" w:rsidRPr="00EA2F82" w:rsidRDefault="00EA2F82" w:rsidP="00EA2F82">
      <w:pPr>
        <w:pStyle w:val="MediumGrid1-Accent21"/>
        <w:ind w:left="360"/>
        <w:rPr>
          <w:rFonts w:ascii="Times New Roman" w:hAnsi="Times New Roman"/>
          <w:sz w:val="20"/>
          <w:szCs w:val="20"/>
        </w:rPr>
      </w:pPr>
      <w:r w:rsidRPr="00EA2F82">
        <w:rPr>
          <w:rFonts w:ascii="Times New Roman" w:hAnsi="Times New Roman"/>
          <w:sz w:val="20"/>
          <w:szCs w:val="20"/>
        </w:rPr>
        <w:t>-    increase the number of hours per week from four hours to six hours.</w:t>
      </w:r>
    </w:p>
    <w:p w14:paraId="16F58F12" w14:textId="77777777" w:rsidR="00EA2F82" w:rsidRPr="00EA2F82" w:rsidRDefault="00EA2F82" w:rsidP="00EA2F82">
      <w:pPr>
        <w:pStyle w:val="MediumGrid1-Accent21"/>
        <w:ind w:left="360"/>
        <w:rPr>
          <w:rFonts w:ascii="Times New Roman" w:hAnsi="Times New Roman"/>
          <w:sz w:val="20"/>
          <w:szCs w:val="20"/>
        </w:rPr>
      </w:pPr>
    </w:p>
    <w:p w14:paraId="657E72B7" w14:textId="77777777" w:rsidR="00EA2F82" w:rsidRPr="00EA2F82" w:rsidRDefault="00EA2F82" w:rsidP="00EA2F82">
      <w:pPr>
        <w:pStyle w:val="MediumGrid1-Accent21"/>
        <w:ind w:left="360"/>
        <w:rPr>
          <w:rFonts w:ascii="Times New Roman" w:hAnsi="Times New Roman"/>
          <w:sz w:val="20"/>
          <w:szCs w:val="20"/>
        </w:rPr>
      </w:pPr>
      <w:r w:rsidRPr="00EA2F82">
        <w:rPr>
          <w:rFonts w:ascii="Times New Roman" w:hAnsi="Times New Roman"/>
          <w:sz w:val="20"/>
          <w:szCs w:val="20"/>
        </w:rPr>
        <w:t xml:space="preserve">The assessment aimed to analyze if students’ academic success would improve with the change in class schedule/total number of hours per week. </w:t>
      </w:r>
    </w:p>
    <w:p w14:paraId="3F03B3C4" w14:textId="77777777" w:rsidR="00EA2F82" w:rsidRPr="00EA2F82" w:rsidRDefault="00EA2F82" w:rsidP="00EA2F82">
      <w:pPr>
        <w:pStyle w:val="MediumGrid1-Accent21"/>
        <w:ind w:left="360"/>
        <w:rPr>
          <w:rFonts w:ascii="Times New Roman" w:hAnsi="Times New Roman"/>
          <w:sz w:val="20"/>
          <w:szCs w:val="20"/>
        </w:rPr>
      </w:pPr>
    </w:p>
    <w:p w14:paraId="2B84370A" w14:textId="0C144584" w:rsidR="0034187F" w:rsidRDefault="00EA2F82" w:rsidP="00EA2F82">
      <w:pPr>
        <w:pStyle w:val="MediumGrid1-Accent21"/>
        <w:ind w:left="360"/>
        <w:rPr>
          <w:rFonts w:ascii="Times New Roman" w:hAnsi="Times New Roman"/>
          <w:sz w:val="20"/>
          <w:szCs w:val="20"/>
        </w:rPr>
      </w:pPr>
      <w:r w:rsidRPr="00EA2F82">
        <w:rPr>
          <w:rFonts w:ascii="Times New Roman" w:hAnsi="Times New Roman"/>
          <w:sz w:val="20"/>
          <w:szCs w:val="20"/>
        </w:rPr>
        <w:t>A total of 127 students were assessed in this study (Table1).</w:t>
      </w:r>
    </w:p>
    <w:p w14:paraId="50757EC6" w14:textId="307071BA" w:rsidR="000F4F1F" w:rsidRDefault="0034187F" w:rsidP="00390F14">
      <w:pPr>
        <w:pStyle w:val="MediumGrid1-Accent21"/>
        <w:ind w:left="360"/>
        <w:rPr>
          <w:rFonts w:ascii="Times New Roman" w:hAnsi="Times New Roman"/>
          <w:sz w:val="20"/>
          <w:szCs w:val="20"/>
        </w:rPr>
      </w:pPr>
      <w:r>
        <w:rPr>
          <w:rFonts w:ascii="Times New Roman" w:hAnsi="Times New Roman"/>
          <w:sz w:val="20"/>
          <w:szCs w:val="20"/>
        </w:rPr>
        <w:t xml:space="preserve"> </w:t>
      </w:r>
    </w:p>
    <w:p w14:paraId="64C7B3FA" w14:textId="5C505BA1" w:rsidR="0068387F" w:rsidRDefault="0068387F" w:rsidP="00390F14">
      <w:pPr>
        <w:pStyle w:val="MediumGrid1-Accent21"/>
        <w:ind w:left="360"/>
        <w:rPr>
          <w:rFonts w:ascii="Times New Roman" w:hAnsi="Times New Roman"/>
          <w:sz w:val="20"/>
          <w:szCs w:val="20"/>
        </w:rPr>
      </w:pPr>
    </w:p>
    <w:p w14:paraId="11D81937" w14:textId="2A4C11C6" w:rsidR="0068387F" w:rsidRDefault="0068387F" w:rsidP="00390F14">
      <w:pPr>
        <w:pStyle w:val="MediumGrid1-Accent21"/>
        <w:ind w:left="360"/>
        <w:rPr>
          <w:rFonts w:ascii="Times New Roman" w:hAnsi="Times New Roman"/>
          <w:sz w:val="20"/>
          <w:szCs w:val="20"/>
        </w:rPr>
      </w:pPr>
    </w:p>
    <w:p w14:paraId="435294A6" w14:textId="521D753A" w:rsidR="0068387F" w:rsidRDefault="0068387F" w:rsidP="00390F14">
      <w:pPr>
        <w:pStyle w:val="MediumGrid1-Accent21"/>
        <w:ind w:left="360"/>
        <w:rPr>
          <w:rFonts w:ascii="Times New Roman" w:hAnsi="Times New Roman"/>
          <w:sz w:val="20"/>
          <w:szCs w:val="20"/>
        </w:rPr>
      </w:pPr>
    </w:p>
    <w:p w14:paraId="4F271281" w14:textId="28FDAFF0" w:rsidR="0068387F" w:rsidRDefault="0068387F" w:rsidP="00390F14">
      <w:pPr>
        <w:pStyle w:val="MediumGrid1-Accent21"/>
        <w:ind w:left="360"/>
        <w:rPr>
          <w:rFonts w:ascii="Times New Roman" w:hAnsi="Times New Roman"/>
          <w:sz w:val="20"/>
          <w:szCs w:val="20"/>
        </w:rPr>
      </w:pPr>
    </w:p>
    <w:p w14:paraId="27535232" w14:textId="428510FF" w:rsidR="0068387F" w:rsidRDefault="0068387F" w:rsidP="00390F14">
      <w:pPr>
        <w:pStyle w:val="MediumGrid1-Accent21"/>
        <w:ind w:left="360"/>
        <w:rPr>
          <w:rFonts w:ascii="Times New Roman" w:hAnsi="Times New Roman"/>
          <w:sz w:val="20"/>
          <w:szCs w:val="20"/>
        </w:rPr>
      </w:pPr>
    </w:p>
    <w:p w14:paraId="05E9CF65" w14:textId="75C6177A" w:rsidR="0068387F" w:rsidRDefault="0068387F" w:rsidP="00390F14">
      <w:pPr>
        <w:pStyle w:val="MediumGrid1-Accent21"/>
        <w:ind w:left="360"/>
        <w:rPr>
          <w:rFonts w:ascii="Times New Roman" w:hAnsi="Times New Roman"/>
          <w:sz w:val="20"/>
          <w:szCs w:val="20"/>
        </w:rPr>
      </w:pPr>
    </w:p>
    <w:p w14:paraId="4B7F8F97" w14:textId="77B47FD3" w:rsidR="0068387F" w:rsidRDefault="0068387F" w:rsidP="00390F14">
      <w:pPr>
        <w:pStyle w:val="MediumGrid1-Accent21"/>
        <w:ind w:left="360"/>
        <w:rPr>
          <w:rFonts w:ascii="Times New Roman" w:hAnsi="Times New Roman"/>
          <w:sz w:val="20"/>
          <w:szCs w:val="20"/>
        </w:rPr>
      </w:pPr>
    </w:p>
    <w:p w14:paraId="6298B80A" w14:textId="17D9312D" w:rsidR="0068387F" w:rsidRDefault="0068387F" w:rsidP="00390F14">
      <w:pPr>
        <w:pStyle w:val="MediumGrid1-Accent21"/>
        <w:ind w:left="360"/>
        <w:rPr>
          <w:rFonts w:ascii="Times New Roman" w:hAnsi="Times New Roman"/>
          <w:sz w:val="20"/>
          <w:szCs w:val="20"/>
        </w:rPr>
      </w:pPr>
    </w:p>
    <w:p w14:paraId="02404126" w14:textId="76101250" w:rsidR="0068387F" w:rsidRDefault="0068387F" w:rsidP="00390F14">
      <w:pPr>
        <w:pStyle w:val="MediumGrid1-Accent21"/>
        <w:ind w:left="360"/>
        <w:rPr>
          <w:rFonts w:ascii="Times New Roman" w:hAnsi="Times New Roman"/>
          <w:sz w:val="20"/>
          <w:szCs w:val="20"/>
        </w:rPr>
      </w:pPr>
    </w:p>
    <w:p w14:paraId="619B7A27" w14:textId="24AA1B16" w:rsidR="0068387F" w:rsidRDefault="0068387F" w:rsidP="00390F14">
      <w:pPr>
        <w:pStyle w:val="MediumGrid1-Accent21"/>
        <w:ind w:left="360"/>
        <w:rPr>
          <w:rFonts w:ascii="Times New Roman" w:hAnsi="Times New Roman"/>
          <w:sz w:val="20"/>
          <w:szCs w:val="20"/>
        </w:rPr>
      </w:pPr>
    </w:p>
    <w:p w14:paraId="2CDDEA91" w14:textId="77777777" w:rsidR="0068387F" w:rsidRDefault="0068387F" w:rsidP="00390F14">
      <w:pPr>
        <w:pStyle w:val="MediumGrid1-Accent21"/>
        <w:ind w:left="360"/>
        <w:rPr>
          <w:rFonts w:ascii="Times New Roman" w:hAnsi="Times New Roman"/>
          <w:sz w:val="20"/>
          <w:szCs w:val="20"/>
        </w:rPr>
      </w:pPr>
    </w:p>
    <w:p w14:paraId="30C2C4D2" w14:textId="51333727" w:rsidR="00390F14" w:rsidRDefault="0034187F" w:rsidP="00390F14">
      <w:pPr>
        <w:pStyle w:val="MediumGrid1-Accent21"/>
        <w:ind w:left="360"/>
        <w:rPr>
          <w:rFonts w:ascii="Times New Roman" w:hAnsi="Times New Roman"/>
          <w:sz w:val="20"/>
          <w:szCs w:val="20"/>
        </w:rPr>
      </w:pPr>
      <w:r w:rsidRPr="009644DE">
        <w:rPr>
          <w:rFonts w:ascii="Times New Roman" w:hAnsi="Times New Roman"/>
          <w:b/>
          <w:sz w:val="20"/>
          <w:szCs w:val="20"/>
        </w:rPr>
        <w:lastRenderedPageBreak/>
        <w:t>Table 1:</w:t>
      </w:r>
      <w:r>
        <w:rPr>
          <w:rFonts w:ascii="Times New Roman" w:hAnsi="Times New Roman"/>
          <w:sz w:val="20"/>
          <w:szCs w:val="20"/>
        </w:rPr>
        <w:t xml:space="preserve"> Cohort by year</w:t>
      </w:r>
      <w:r w:rsidR="009B30B4">
        <w:rPr>
          <w:rFonts w:ascii="Times New Roman" w:hAnsi="Times New Roman"/>
          <w:sz w:val="20"/>
          <w:szCs w:val="20"/>
        </w:rPr>
        <w:t>, class schedule (hour per week)</w:t>
      </w:r>
      <w:r w:rsidR="00E27B41">
        <w:rPr>
          <w:rFonts w:ascii="Times New Roman" w:hAnsi="Times New Roman"/>
          <w:sz w:val="20"/>
          <w:szCs w:val="20"/>
        </w:rPr>
        <w:t xml:space="preserve">, number of students that failed the course </w:t>
      </w:r>
      <w:r>
        <w:rPr>
          <w:rFonts w:ascii="Times New Roman" w:hAnsi="Times New Roman"/>
          <w:sz w:val="20"/>
          <w:szCs w:val="20"/>
        </w:rPr>
        <w:t xml:space="preserve">and </w:t>
      </w:r>
      <w:r w:rsidR="00E27B41">
        <w:rPr>
          <w:rFonts w:ascii="Times New Roman" w:hAnsi="Times New Roman"/>
          <w:sz w:val="20"/>
          <w:szCs w:val="20"/>
        </w:rPr>
        <w:t xml:space="preserve">the </w:t>
      </w:r>
      <w:r w:rsidR="00070068">
        <w:rPr>
          <w:rFonts w:ascii="Times New Roman" w:hAnsi="Times New Roman"/>
          <w:sz w:val="20"/>
          <w:szCs w:val="20"/>
        </w:rPr>
        <w:t>final grade</w:t>
      </w:r>
      <w:r>
        <w:rPr>
          <w:rFonts w:ascii="Times New Roman" w:hAnsi="Times New Roman"/>
          <w:sz w:val="20"/>
          <w:szCs w:val="20"/>
        </w:rPr>
        <w:t xml:space="preserve"> per cohort.</w:t>
      </w:r>
    </w:p>
    <w:p w14:paraId="59F53FD4" w14:textId="24EE180C" w:rsidR="00390F14" w:rsidRDefault="00390F14" w:rsidP="00390F14">
      <w:pPr>
        <w:pStyle w:val="MediumGrid1-Accent21"/>
        <w:ind w:left="360"/>
        <w:rPr>
          <w:rFonts w:ascii="Times New Roman" w:hAnsi="Times New Roman"/>
          <w:sz w:val="20"/>
          <w:szCs w:val="20"/>
        </w:rPr>
      </w:pPr>
    </w:p>
    <w:tbl>
      <w:tblPr>
        <w:tblStyle w:val="PlainTable11"/>
        <w:tblW w:w="0" w:type="auto"/>
        <w:tblInd w:w="647" w:type="dxa"/>
        <w:tblLook w:val="04A0" w:firstRow="1" w:lastRow="0" w:firstColumn="1" w:lastColumn="0" w:noHBand="0" w:noVBand="1"/>
      </w:tblPr>
      <w:tblGrid>
        <w:gridCol w:w="1345"/>
        <w:gridCol w:w="1530"/>
        <w:gridCol w:w="1530"/>
        <w:gridCol w:w="2143"/>
        <w:gridCol w:w="1980"/>
      </w:tblGrid>
      <w:tr w:rsidR="003125EE" w14:paraId="63071CDA" w14:textId="77777777" w:rsidTr="009644DE">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45" w:type="dxa"/>
          </w:tcPr>
          <w:p w14:paraId="0F2BFE65" w14:textId="3929305C" w:rsidR="003125EE" w:rsidRPr="009644DE" w:rsidRDefault="003125EE" w:rsidP="009644DE">
            <w:pPr>
              <w:pStyle w:val="MediumGrid1-Accent21"/>
              <w:ind w:left="0"/>
              <w:jc w:val="center"/>
              <w:rPr>
                <w:rFonts w:ascii="Times New Roman" w:hAnsi="Times New Roman"/>
                <w:sz w:val="20"/>
                <w:szCs w:val="20"/>
              </w:rPr>
            </w:pPr>
            <w:r w:rsidRPr="009644DE">
              <w:rPr>
                <w:rFonts w:ascii="Times New Roman" w:hAnsi="Times New Roman"/>
                <w:sz w:val="20"/>
                <w:szCs w:val="20"/>
              </w:rPr>
              <w:t>Cohort (</w:t>
            </w:r>
            <w:r w:rsidR="009644DE" w:rsidRPr="009644DE">
              <w:rPr>
                <w:rFonts w:ascii="Times New Roman" w:hAnsi="Times New Roman"/>
                <w:sz w:val="20"/>
                <w:szCs w:val="20"/>
              </w:rPr>
              <w:t xml:space="preserve">Academic </w:t>
            </w:r>
            <w:r w:rsidRPr="009644DE">
              <w:rPr>
                <w:rFonts w:ascii="Times New Roman" w:hAnsi="Times New Roman"/>
                <w:sz w:val="20"/>
                <w:szCs w:val="20"/>
              </w:rPr>
              <w:t>year)</w:t>
            </w:r>
          </w:p>
        </w:tc>
        <w:tc>
          <w:tcPr>
            <w:tcW w:w="1530" w:type="dxa"/>
          </w:tcPr>
          <w:p w14:paraId="50B23493" w14:textId="7082AEAF" w:rsidR="003125EE" w:rsidRDefault="003125EE" w:rsidP="009644DE">
            <w:pPr>
              <w:pStyle w:val="MediumGrid1-Accent21"/>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Number of students</w:t>
            </w:r>
          </w:p>
        </w:tc>
        <w:tc>
          <w:tcPr>
            <w:tcW w:w="1530" w:type="dxa"/>
          </w:tcPr>
          <w:p w14:paraId="25CB1739" w14:textId="07BBF4FD" w:rsidR="003125EE" w:rsidRDefault="003125EE" w:rsidP="009644DE">
            <w:pPr>
              <w:pStyle w:val="MediumGrid1-Accent21"/>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Hours per week</w:t>
            </w:r>
          </w:p>
        </w:tc>
        <w:tc>
          <w:tcPr>
            <w:tcW w:w="2143" w:type="dxa"/>
          </w:tcPr>
          <w:p w14:paraId="4EB9B13F" w14:textId="693DD837" w:rsidR="003125EE" w:rsidRDefault="003125EE" w:rsidP="009644DE">
            <w:pPr>
              <w:pStyle w:val="MediumGrid1-Accent21"/>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Number of students that failed the course</w:t>
            </w:r>
          </w:p>
        </w:tc>
        <w:tc>
          <w:tcPr>
            <w:tcW w:w="1980" w:type="dxa"/>
          </w:tcPr>
          <w:p w14:paraId="7B46B7D3" w14:textId="0CF0E134" w:rsidR="003125EE" w:rsidRDefault="003125EE" w:rsidP="009644DE">
            <w:pPr>
              <w:pStyle w:val="MediumGrid1-Accent21"/>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Final Grade (</w:t>
            </w:r>
            <w:proofErr w:type="spellStart"/>
            <w:r>
              <w:rPr>
                <w:rFonts w:ascii="Times New Roman" w:hAnsi="Times New Roman"/>
                <w:sz w:val="20"/>
                <w:szCs w:val="20"/>
              </w:rPr>
              <w:t>Mean±SD</w:t>
            </w:r>
            <w:proofErr w:type="spellEnd"/>
            <w:r>
              <w:rPr>
                <w:rFonts w:ascii="Times New Roman" w:hAnsi="Times New Roman"/>
                <w:sz w:val="20"/>
                <w:szCs w:val="20"/>
              </w:rPr>
              <w:t>)</w:t>
            </w:r>
          </w:p>
        </w:tc>
      </w:tr>
      <w:tr w:rsidR="003125EE" w14:paraId="11D57E75" w14:textId="77777777" w:rsidTr="009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2EAB322" w14:textId="7E8987DE" w:rsidR="003125EE" w:rsidRPr="009644DE" w:rsidRDefault="009644DE" w:rsidP="009644DE">
            <w:pPr>
              <w:pStyle w:val="MediumGrid1-Accent21"/>
              <w:ind w:left="0"/>
              <w:jc w:val="center"/>
              <w:rPr>
                <w:rFonts w:ascii="Times New Roman" w:hAnsi="Times New Roman"/>
                <w:b w:val="0"/>
                <w:sz w:val="20"/>
                <w:szCs w:val="20"/>
              </w:rPr>
            </w:pPr>
            <w:r w:rsidRPr="009644DE">
              <w:rPr>
                <w:rFonts w:ascii="Times New Roman" w:hAnsi="Times New Roman"/>
                <w:b w:val="0"/>
                <w:sz w:val="20"/>
                <w:szCs w:val="20"/>
              </w:rPr>
              <w:t>2014-2015</w:t>
            </w:r>
          </w:p>
        </w:tc>
        <w:tc>
          <w:tcPr>
            <w:tcW w:w="1530" w:type="dxa"/>
          </w:tcPr>
          <w:p w14:paraId="5AE43F4D" w14:textId="45B449C3" w:rsidR="003125EE" w:rsidRDefault="00C7630B" w:rsidP="009644DE">
            <w:pPr>
              <w:pStyle w:val="MediumGrid1-Accent21"/>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30</w:t>
            </w:r>
          </w:p>
        </w:tc>
        <w:tc>
          <w:tcPr>
            <w:tcW w:w="1530" w:type="dxa"/>
          </w:tcPr>
          <w:p w14:paraId="20E6F453" w14:textId="5F97BAC0" w:rsidR="003125EE" w:rsidRDefault="003125EE" w:rsidP="009644DE">
            <w:pPr>
              <w:pStyle w:val="MediumGrid1-Accent21"/>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c>
          <w:tcPr>
            <w:tcW w:w="2143" w:type="dxa"/>
          </w:tcPr>
          <w:p w14:paraId="37B3AC5F" w14:textId="049CB583" w:rsidR="003125EE" w:rsidRDefault="003125EE" w:rsidP="009644DE">
            <w:pPr>
              <w:pStyle w:val="MediumGrid1-Accent21"/>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w:t>
            </w:r>
          </w:p>
        </w:tc>
        <w:tc>
          <w:tcPr>
            <w:tcW w:w="1980" w:type="dxa"/>
          </w:tcPr>
          <w:p w14:paraId="5737C6E1" w14:textId="164218E9" w:rsidR="003125EE" w:rsidRDefault="003125EE" w:rsidP="009644DE">
            <w:pPr>
              <w:pStyle w:val="MediumGrid1-Accent21"/>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88.43±5.06</w:t>
            </w:r>
          </w:p>
        </w:tc>
      </w:tr>
      <w:tr w:rsidR="003125EE" w14:paraId="4F0963FE" w14:textId="77777777" w:rsidTr="009644DE">
        <w:tc>
          <w:tcPr>
            <w:cnfStyle w:val="001000000000" w:firstRow="0" w:lastRow="0" w:firstColumn="1" w:lastColumn="0" w:oddVBand="0" w:evenVBand="0" w:oddHBand="0" w:evenHBand="0" w:firstRowFirstColumn="0" w:firstRowLastColumn="0" w:lastRowFirstColumn="0" w:lastRowLastColumn="0"/>
            <w:tcW w:w="1345" w:type="dxa"/>
          </w:tcPr>
          <w:p w14:paraId="46610461" w14:textId="7D2E40B6" w:rsidR="003125EE" w:rsidRPr="009644DE" w:rsidRDefault="009644DE" w:rsidP="009644DE">
            <w:pPr>
              <w:pStyle w:val="MediumGrid1-Accent21"/>
              <w:ind w:left="0"/>
              <w:jc w:val="center"/>
              <w:rPr>
                <w:rFonts w:ascii="Times New Roman" w:hAnsi="Times New Roman"/>
                <w:b w:val="0"/>
                <w:sz w:val="20"/>
                <w:szCs w:val="20"/>
              </w:rPr>
            </w:pPr>
            <w:r w:rsidRPr="009644DE">
              <w:rPr>
                <w:rFonts w:ascii="Times New Roman" w:hAnsi="Times New Roman"/>
                <w:b w:val="0"/>
                <w:sz w:val="20"/>
                <w:szCs w:val="20"/>
              </w:rPr>
              <w:t>2015-</w:t>
            </w:r>
            <w:r w:rsidR="003125EE" w:rsidRPr="009644DE">
              <w:rPr>
                <w:rFonts w:ascii="Times New Roman" w:hAnsi="Times New Roman"/>
                <w:b w:val="0"/>
                <w:sz w:val="20"/>
                <w:szCs w:val="20"/>
              </w:rPr>
              <w:t>2016</w:t>
            </w:r>
          </w:p>
        </w:tc>
        <w:tc>
          <w:tcPr>
            <w:tcW w:w="1530" w:type="dxa"/>
          </w:tcPr>
          <w:p w14:paraId="729AA96C" w14:textId="03EF7B7D" w:rsidR="003125EE" w:rsidRDefault="00C7630B" w:rsidP="009644DE">
            <w:pPr>
              <w:pStyle w:val="MediumGrid1-Accent21"/>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32</w:t>
            </w:r>
          </w:p>
        </w:tc>
        <w:tc>
          <w:tcPr>
            <w:tcW w:w="1530" w:type="dxa"/>
          </w:tcPr>
          <w:p w14:paraId="12F1C7B8" w14:textId="015D47DD" w:rsidR="003125EE" w:rsidRDefault="003125EE" w:rsidP="009644DE">
            <w:pPr>
              <w:pStyle w:val="MediumGrid1-Accent21"/>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c>
          <w:tcPr>
            <w:tcW w:w="2143" w:type="dxa"/>
          </w:tcPr>
          <w:p w14:paraId="2FD03208" w14:textId="6ACE38A3" w:rsidR="003125EE" w:rsidRDefault="003125EE" w:rsidP="009644DE">
            <w:pPr>
              <w:pStyle w:val="MediumGrid1-Accent21"/>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w:t>
            </w:r>
          </w:p>
        </w:tc>
        <w:tc>
          <w:tcPr>
            <w:tcW w:w="1980" w:type="dxa"/>
          </w:tcPr>
          <w:p w14:paraId="6087A673" w14:textId="0F66665B" w:rsidR="003125EE" w:rsidRDefault="003125EE" w:rsidP="009644DE">
            <w:pPr>
              <w:pStyle w:val="MediumGrid1-Accent21"/>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81.37±6.05</w:t>
            </w:r>
          </w:p>
        </w:tc>
      </w:tr>
      <w:tr w:rsidR="003125EE" w14:paraId="21F7698A" w14:textId="77777777" w:rsidTr="009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64DD56D" w14:textId="72758A10" w:rsidR="003125EE" w:rsidRPr="009644DE" w:rsidRDefault="009644DE" w:rsidP="009644DE">
            <w:pPr>
              <w:pStyle w:val="MediumGrid1-Accent21"/>
              <w:ind w:left="0"/>
              <w:jc w:val="center"/>
              <w:rPr>
                <w:rFonts w:ascii="Times New Roman" w:hAnsi="Times New Roman"/>
                <w:b w:val="0"/>
                <w:sz w:val="20"/>
                <w:szCs w:val="20"/>
              </w:rPr>
            </w:pPr>
            <w:r w:rsidRPr="009644DE">
              <w:rPr>
                <w:rFonts w:ascii="Times New Roman" w:hAnsi="Times New Roman"/>
                <w:b w:val="0"/>
                <w:sz w:val="20"/>
                <w:szCs w:val="20"/>
              </w:rPr>
              <w:t>2016-</w:t>
            </w:r>
            <w:r w:rsidR="003125EE" w:rsidRPr="009644DE">
              <w:rPr>
                <w:rFonts w:ascii="Times New Roman" w:hAnsi="Times New Roman"/>
                <w:b w:val="0"/>
                <w:sz w:val="20"/>
                <w:szCs w:val="20"/>
              </w:rPr>
              <w:t>2017</w:t>
            </w:r>
          </w:p>
        </w:tc>
        <w:tc>
          <w:tcPr>
            <w:tcW w:w="1530" w:type="dxa"/>
          </w:tcPr>
          <w:p w14:paraId="07EE8C1E" w14:textId="4BB2C8E4" w:rsidR="003125EE" w:rsidRDefault="00C7630B" w:rsidP="009644DE">
            <w:pPr>
              <w:pStyle w:val="MediumGrid1-Accent21"/>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32</w:t>
            </w:r>
          </w:p>
        </w:tc>
        <w:tc>
          <w:tcPr>
            <w:tcW w:w="1530" w:type="dxa"/>
          </w:tcPr>
          <w:p w14:paraId="63017B61" w14:textId="326280A8" w:rsidR="003125EE" w:rsidRDefault="003125EE" w:rsidP="009644DE">
            <w:pPr>
              <w:pStyle w:val="MediumGrid1-Accent21"/>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4</w:t>
            </w:r>
          </w:p>
        </w:tc>
        <w:tc>
          <w:tcPr>
            <w:tcW w:w="2143" w:type="dxa"/>
          </w:tcPr>
          <w:p w14:paraId="10D7D84D" w14:textId="699B463D" w:rsidR="003125EE" w:rsidRDefault="003125EE" w:rsidP="009644DE">
            <w:pPr>
              <w:pStyle w:val="MediumGrid1-Accent21"/>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w:t>
            </w:r>
          </w:p>
        </w:tc>
        <w:tc>
          <w:tcPr>
            <w:tcW w:w="1980" w:type="dxa"/>
          </w:tcPr>
          <w:p w14:paraId="4AE72EB3" w14:textId="66B2B568" w:rsidR="003125EE" w:rsidRDefault="003125EE" w:rsidP="009644DE">
            <w:pPr>
              <w:pStyle w:val="MediumGrid1-Accent21"/>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85.91±5.15</w:t>
            </w:r>
          </w:p>
        </w:tc>
      </w:tr>
      <w:tr w:rsidR="003125EE" w14:paraId="537A59E3" w14:textId="77777777" w:rsidTr="009644DE">
        <w:tc>
          <w:tcPr>
            <w:cnfStyle w:val="001000000000" w:firstRow="0" w:lastRow="0" w:firstColumn="1" w:lastColumn="0" w:oddVBand="0" w:evenVBand="0" w:oddHBand="0" w:evenHBand="0" w:firstRowFirstColumn="0" w:firstRowLastColumn="0" w:lastRowFirstColumn="0" w:lastRowLastColumn="0"/>
            <w:tcW w:w="1345" w:type="dxa"/>
          </w:tcPr>
          <w:p w14:paraId="021DDABE" w14:textId="53371BBC" w:rsidR="003125EE" w:rsidRPr="009644DE" w:rsidRDefault="009644DE" w:rsidP="009644DE">
            <w:pPr>
              <w:pStyle w:val="MediumGrid1-Accent21"/>
              <w:ind w:left="0"/>
              <w:jc w:val="center"/>
              <w:rPr>
                <w:rFonts w:ascii="Times New Roman" w:hAnsi="Times New Roman"/>
                <w:b w:val="0"/>
                <w:sz w:val="20"/>
                <w:szCs w:val="20"/>
              </w:rPr>
            </w:pPr>
            <w:r w:rsidRPr="009644DE">
              <w:rPr>
                <w:rFonts w:ascii="Times New Roman" w:hAnsi="Times New Roman"/>
                <w:b w:val="0"/>
                <w:sz w:val="20"/>
                <w:szCs w:val="20"/>
              </w:rPr>
              <w:t>2017-2</w:t>
            </w:r>
            <w:r w:rsidR="003125EE" w:rsidRPr="009644DE">
              <w:rPr>
                <w:rFonts w:ascii="Times New Roman" w:hAnsi="Times New Roman"/>
                <w:b w:val="0"/>
                <w:sz w:val="20"/>
                <w:szCs w:val="20"/>
              </w:rPr>
              <w:t>018</w:t>
            </w:r>
          </w:p>
        </w:tc>
        <w:tc>
          <w:tcPr>
            <w:tcW w:w="1530" w:type="dxa"/>
          </w:tcPr>
          <w:p w14:paraId="4C51094F" w14:textId="1DCB0BE9" w:rsidR="003125EE" w:rsidRDefault="00C7630B" w:rsidP="009644DE">
            <w:pPr>
              <w:pStyle w:val="MediumGrid1-Accent21"/>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33</w:t>
            </w:r>
          </w:p>
        </w:tc>
        <w:tc>
          <w:tcPr>
            <w:tcW w:w="1530" w:type="dxa"/>
          </w:tcPr>
          <w:p w14:paraId="4E5D57FB" w14:textId="658221A1" w:rsidR="003125EE" w:rsidRDefault="003125EE" w:rsidP="009644DE">
            <w:pPr>
              <w:pStyle w:val="MediumGrid1-Accent21"/>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c>
          <w:tcPr>
            <w:tcW w:w="2143" w:type="dxa"/>
          </w:tcPr>
          <w:p w14:paraId="4755552D" w14:textId="1A9FB0B2" w:rsidR="003125EE" w:rsidRDefault="003125EE" w:rsidP="009644DE">
            <w:pPr>
              <w:pStyle w:val="MediumGrid1-Accent21"/>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w:t>
            </w:r>
          </w:p>
        </w:tc>
        <w:tc>
          <w:tcPr>
            <w:tcW w:w="1980" w:type="dxa"/>
          </w:tcPr>
          <w:p w14:paraId="6E05116C" w14:textId="6B513D3B" w:rsidR="003125EE" w:rsidRDefault="003125EE" w:rsidP="009644DE">
            <w:pPr>
              <w:pStyle w:val="MediumGrid1-Accent21"/>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85.38±4.23</w:t>
            </w:r>
          </w:p>
        </w:tc>
      </w:tr>
    </w:tbl>
    <w:p w14:paraId="7357FB53" w14:textId="2F930AF3" w:rsidR="005C3797" w:rsidRDefault="005C3797" w:rsidP="00390F14">
      <w:pPr>
        <w:pStyle w:val="MediumGrid1-Accent21"/>
        <w:ind w:left="360"/>
        <w:rPr>
          <w:rFonts w:ascii="Times New Roman" w:hAnsi="Times New Roman"/>
          <w:sz w:val="20"/>
          <w:szCs w:val="20"/>
        </w:rPr>
      </w:pPr>
    </w:p>
    <w:p w14:paraId="6D0198DC" w14:textId="3B8EC030" w:rsidR="00753684" w:rsidRDefault="00EB6B14" w:rsidP="00EB6B14">
      <w:pPr>
        <w:pStyle w:val="MediumGrid1-Accent21"/>
        <w:ind w:left="360"/>
        <w:rPr>
          <w:rFonts w:ascii="Times New Roman" w:hAnsi="Times New Roman"/>
          <w:sz w:val="20"/>
          <w:szCs w:val="20"/>
        </w:rPr>
      </w:pPr>
      <w:r>
        <w:rPr>
          <w:rFonts w:ascii="Times New Roman" w:hAnsi="Times New Roman"/>
          <w:sz w:val="20"/>
          <w:szCs w:val="20"/>
        </w:rPr>
        <w:t xml:space="preserve">The results indicate that although there was slight decrease in the average Final Grade in Spring 2018 compared to Spring 2017 (Graph 1), students successfully completed the course as required per the American Physical Therapy Association to progress </w:t>
      </w:r>
      <w:r w:rsidR="009644DE">
        <w:rPr>
          <w:rFonts w:ascii="Times New Roman" w:hAnsi="Times New Roman"/>
          <w:sz w:val="20"/>
          <w:szCs w:val="20"/>
        </w:rPr>
        <w:t xml:space="preserve">to the second year DPT program.  </w:t>
      </w:r>
      <w:r>
        <w:rPr>
          <w:rFonts w:ascii="Times New Roman" w:hAnsi="Times New Roman"/>
          <w:sz w:val="20"/>
          <w:szCs w:val="20"/>
        </w:rPr>
        <w:t>Additionally, a significant difference was noticed between the average Final Grade of Spring 2016 and Spring 2018 (p=.13)</w:t>
      </w:r>
      <w:r w:rsidR="00753684">
        <w:rPr>
          <w:rFonts w:ascii="Times New Roman" w:hAnsi="Times New Roman"/>
          <w:sz w:val="20"/>
          <w:szCs w:val="20"/>
        </w:rPr>
        <w:t>,</w:t>
      </w:r>
      <w:r>
        <w:rPr>
          <w:rFonts w:ascii="Times New Roman" w:hAnsi="Times New Roman"/>
          <w:sz w:val="20"/>
          <w:szCs w:val="20"/>
        </w:rPr>
        <w:t xml:space="preserve"> </w:t>
      </w:r>
      <w:r w:rsidR="00753684">
        <w:rPr>
          <w:rFonts w:ascii="Times New Roman" w:hAnsi="Times New Roman"/>
          <w:sz w:val="20"/>
          <w:szCs w:val="20"/>
        </w:rPr>
        <w:t xml:space="preserve">differences were also found in the </w:t>
      </w:r>
      <w:r>
        <w:rPr>
          <w:rFonts w:ascii="Times New Roman" w:hAnsi="Times New Roman"/>
          <w:sz w:val="20"/>
          <w:szCs w:val="20"/>
        </w:rPr>
        <w:t>passing rate (p=.03) between these two year</w:t>
      </w:r>
      <w:r w:rsidR="00DE7326">
        <w:rPr>
          <w:rFonts w:ascii="Times New Roman" w:hAnsi="Times New Roman"/>
          <w:sz w:val="20"/>
          <w:szCs w:val="20"/>
        </w:rPr>
        <w:t>s</w:t>
      </w:r>
      <w:r>
        <w:rPr>
          <w:rFonts w:ascii="Times New Roman" w:hAnsi="Times New Roman"/>
          <w:sz w:val="20"/>
          <w:szCs w:val="20"/>
        </w:rPr>
        <w:t xml:space="preserve">. </w:t>
      </w:r>
    </w:p>
    <w:p w14:paraId="4F3EB6FF" w14:textId="77777777" w:rsidR="00EB6B14" w:rsidRDefault="00EB6B14" w:rsidP="00390F14">
      <w:pPr>
        <w:pStyle w:val="MediumGrid1-Accent21"/>
        <w:ind w:left="360"/>
        <w:rPr>
          <w:rFonts w:ascii="Times New Roman" w:hAnsi="Times New Roman"/>
          <w:sz w:val="20"/>
          <w:szCs w:val="20"/>
        </w:rPr>
      </w:pPr>
    </w:p>
    <w:p w14:paraId="04890A28" w14:textId="4BCD3B66" w:rsidR="005C3797" w:rsidRDefault="00A27A3E" w:rsidP="00390F14">
      <w:pPr>
        <w:pStyle w:val="MediumGrid1-Accent21"/>
        <w:ind w:left="360"/>
        <w:rPr>
          <w:rFonts w:ascii="Times New Roman" w:hAnsi="Times New Roman"/>
          <w:sz w:val="20"/>
          <w:szCs w:val="20"/>
        </w:rPr>
      </w:pPr>
      <w:r w:rsidRPr="00A27A3E">
        <w:rPr>
          <w:noProof/>
        </w:rPr>
        <w:t xml:space="preserve"> </w:t>
      </w:r>
      <w:r w:rsidR="004456C6">
        <w:rPr>
          <w:noProof/>
          <w:lang w:eastAsia="ja-JP"/>
        </w:rPr>
        <w:drawing>
          <wp:inline distT="0" distB="0" distL="0" distR="0" wp14:anchorId="18D49BFB" wp14:editId="486EFB95">
            <wp:extent cx="5422900" cy="2743200"/>
            <wp:effectExtent l="0" t="0" r="6350" b="0"/>
            <wp:docPr id="8" name="Chart 8">
              <a:extLst xmlns:a="http://schemas.openxmlformats.org/drawingml/2006/main">
                <a:ext uri="{FF2B5EF4-FFF2-40B4-BE49-F238E27FC236}">
                  <a16:creationId xmlns:a16="http://schemas.microsoft.com/office/drawing/2014/main" id="{BA42905A-3F23-4096-B064-07752E85EA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1789A8" w14:textId="00843DE1" w:rsidR="00B964CA" w:rsidRDefault="00A91A57" w:rsidP="00A27A3E">
      <w:pPr>
        <w:shd w:val="clear" w:color="auto" w:fill="FFFFFF"/>
        <w:spacing w:after="0" w:line="240" w:lineRule="auto"/>
        <w:ind w:firstLine="360"/>
        <w:rPr>
          <w:rFonts w:ascii="Times New Roman" w:hAnsi="Times New Roman"/>
          <w:sz w:val="20"/>
          <w:szCs w:val="20"/>
        </w:rPr>
      </w:pPr>
      <w:r>
        <w:rPr>
          <w:rFonts w:ascii="Times New Roman" w:hAnsi="Times New Roman"/>
          <w:sz w:val="20"/>
          <w:szCs w:val="20"/>
        </w:rPr>
        <w:t>Graph 1:</w:t>
      </w:r>
      <w:r w:rsidR="0042451A">
        <w:rPr>
          <w:rFonts w:ascii="Times New Roman" w:hAnsi="Times New Roman"/>
          <w:sz w:val="20"/>
          <w:szCs w:val="20"/>
        </w:rPr>
        <w:t xml:space="preserve"> </w:t>
      </w:r>
      <w:proofErr w:type="spellStart"/>
      <w:r w:rsidR="0042451A">
        <w:rPr>
          <w:rFonts w:ascii="Times New Roman" w:hAnsi="Times New Roman"/>
          <w:sz w:val="20"/>
          <w:szCs w:val="20"/>
        </w:rPr>
        <w:t>M</w:t>
      </w:r>
      <w:r w:rsidR="0042451A" w:rsidRPr="0042451A">
        <w:rPr>
          <w:rFonts w:ascii="Times New Roman" w:hAnsi="Times New Roman"/>
          <w:sz w:val="20"/>
          <w:szCs w:val="20"/>
        </w:rPr>
        <w:t>ean±SD</w:t>
      </w:r>
      <w:proofErr w:type="spellEnd"/>
      <w:r w:rsidR="0042451A" w:rsidRPr="0042451A">
        <w:rPr>
          <w:rFonts w:ascii="Times New Roman" w:hAnsi="Times New Roman"/>
          <w:sz w:val="20"/>
          <w:szCs w:val="20"/>
        </w:rPr>
        <w:t xml:space="preserve"> </w:t>
      </w:r>
      <w:r w:rsidR="0042451A">
        <w:rPr>
          <w:rFonts w:ascii="Times New Roman" w:hAnsi="Times New Roman"/>
          <w:sz w:val="20"/>
          <w:szCs w:val="20"/>
        </w:rPr>
        <w:t>f</w:t>
      </w:r>
      <w:r w:rsidR="008417A6">
        <w:rPr>
          <w:rFonts w:ascii="Times New Roman" w:hAnsi="Times New Roman"/>
          <w:sz w:val="20"/>
          <w:szCs w:val="20"/>
        </w:rPr>
        <w:t>inal grade</w:t>
      </w:r>
      <w:r w:rsidR="00BE6171">
        <w:rPr>
          <w:rFonts w:ascii="Times New Roman" w:hAnsi="Times New Roman"/>
          <w:sz w:val="20"/>
          <w:szCs w:val="20"/>
        </w:rPr>
        <w:t xml:space="preserve"> </w:t>
      </w:r>
      <w:r>
        <w:rPr>
          <w:rFonts w:ascii="Times New Roman" w:hAnsi="Times New Roman"/>
          <w:sz w:val="20"/>
          <w:szCs w:val="20"/>
        </w:rPr>
        <w:t>per semester and cohort by year</w:t>
      </w:r>
      <w:r w:rsidR="00A27A3E">
        <w:rPr>
          <w:rFonts w:ascii="Times New Roman" w:hAnsi="Times New Roman"/>
          <w:sz w:val="20"/>
          <w:szCs w:val="20"/>
        </w:rPr>
        <w:t>.</w:t>
      </w:r>
    </w:p>
    <w:p w14:paraId="25BBD0E7" w14:textId="705191D9" w:rsidR="00A91A57" w:rsidRDefault="00A91A57" w:rsidP="00390F14">
      <w:pPr>
        <w:pStyle w:val="MediumGrid1-Accent21"/>
        <w:ind w:left="360"/>
        <w:rPr>
          <w:rFonts w:ascii="Times New Roman" w:hAnsi="Times New Roman"/>
          <w:sz w:val="20"/>
          <w:szCs w:val="20"/>
        </w:rPr>
      </w:pPr>
    </w:p>
    <w:p w14:paraId="24313C7B" w14:textId="19513FDD" w:rsidR="00753684" w:rsidRDefault="009644DE" w:rsidP="00753684">
      <w:pPr>
        <w:pStyle w:val="MediumGrid1-Accent21"/>
        <w:ind w:left="360"/>
        <w:rPr>
          <w:rFonts w:ascii="Times New Roman" w:hAnsi="Times New Roman"/>
          <w:sz w:val="20"/>
          <w:szCs w:val="20"/>
        </w:rPr>
      </w:pPr>
      <w:r w:rsidRPr="009644DE">
        <w:rPr>
          <w:rFonts w:ascii="Times New Roman" w:hAnsi="Times New Roman"/>
          <w:sz w:val="20"/>
          <w:szCs w:val="20"/>
        </w:rPr>
        <w:lastRenderedPageBreak/>
        <w:t xml:space="preserve">Graph 2 shows the grade break down per semester by year.  There was </w:t>
      </w:r>
      <w:r w:rsidRPr="00E30451">
        <w:rPr>
          <w:rFonts w:ascii="Times New Roman" w:hAnsi="Times New Roman"/>
          <w:sz w:val="20"/>
          <w:szCs w:val="20"/>
        </w:rPr>
        <w:t>a significant</w:t>
      </w:r>
      <w:r w:rsidRPr="009644DE">
        <w:rPr>
          <w:rFonts w:ascii="Times New Roman" w:hAnsi="Times New Roman"/>
          <w:sz w:val="20"/>
          <w:szCs w:val="20"/>
        </w:rPr>
        <w:t xml:space="preserve"> diff</w:t>
      </w:r>
      <w:r>
        <w:rPr>
          <w:rFonts w:ascii="Times New Roman" w:hAnsi="Times New Roman"/>
          <w:sz w:val="20"/>
          <w:szCs w:val="20"/>
        </w:rPr>
        <w:t xml:space="preserve">erence between Spring 2015 and </w:t>
      </w:r>
      <w:r w:rsidRPr="009644DE">
        <w:rPr>
          <w:rFonts w:ascii="Times New Roman" w:hAnsi="Times New Roman"/>
          <w:sz w:val="20"/>
          <w:szCs w:val="20"/>
        </w:rPr>
        <w:t>2016 regarding the number of students scoring A (92-100%), differences were also noticed between Spring 2015 and Spring 2018 (p=.0</w:t>
      </w:r>
      <w:r w:rsidR="00581584">
        <w:rPr>
          <w:rFonts w:ascii="Times New Roman" w:hAnsi="Times New Roman"/>
          <w:sz w:val="20"/>
          <w:szCs w:val="20"/>
        </w:rPr>
        <w:t>0</w:t>
      </w:r>
      <w:r w:rsidRPr="009644DE">
        <w:rPr>
          <w:rFonts w:ascii="Times New Roman" w:hAnsi="Times New Roman"/>
          <w:sz w:val="20"/>
          <w:szCs w:val="20"/>
        </w:rPr>
        <w:t xml:space="preserve">6 and </w:t>
      </w:r>
      <w:r w:rsidRPr="00E30451">
        <w:rPr>
          <w:rFonts w:ascii="Times New Roman" w:hAnsi="Times New Roman"/>
          <w:sz w:val="20"/>
          <w:szCs w:val="20"/>
        </w:rPr>
        <w:t>p=.</w:t>
      </w:r>
      <w:r w:rsidR="00E30451">
        <w:rPr>
          <w:rFonts w:ascii="Times New Roman" w:hAnsi="Times New Roman"/>
          <w:sz w:val="20"/>
          <w:szCs w:val="20"/>
        </w:rPr>
        <w:t>0</w:t>
      </w:r>
      <w:r w:rsidRPr="00E30451">
        <w:rPr>
          <w:rFonts w:ascii="Times New Roman" w:hAnsi="Times New Roman"/>
          <w:sz w:val="20"/>
          <w:szCs w:val="20"/>
        </w:rPr>
        <w:t xml:space="preserve">4 </w:t>
      </w:r>
      <w:r w:rsidRPr="009644DE">
        <w:rPr>
          <w:rFonts w:ascii="Times New Roman" w:hAnsi="Times New Roman"/>
          <w:sz w:val="20"/>
          <w:szCs w:val="20"/>
        </w:rPr>
        <w:t>respectively).  Differences were also found in the number of students scoring C (75-76%): between Spring 2015 and Spring 2016, and Spring 2016 and Spring 2017 (p=.01 and p=.015 respectively); with significantly fewer students scoring C in Spring 2018 as compared to 2016.  Collectively, these results demonstrate that changes in the class schedule and the total amount of hour per week significantly impacted student’s academic success in Spring 2018.</w:t>
      </w:r>
    </w:p>
    <w:p w14:paraId="04551591" w14:textId="4F290629" w:rsidR="00A27A3E" w:rsidRDefault="00A27A3E" w:rsidP="00390F14">
      <w:pPr>
        <w:pStyle w:val="MediumGrid1-Accent21"/>
        <w:ind w:left="360"/>
        <w:rPr>
          <w:rFonts w:ascii="Times New Roman" w:hAnsi="Times New Roman"/>
          <w:sz w:val="20"/>
          <w:szCs w:val="20"/>
        </w:rPr>
      </w:pPr>
    </w:p>
    <w:p w14:paraId="73DE2C5B" w14:textId="0F1CCCBA" w:rsidR="00A27A3E" w:rsidRDefault="00B1791F" w:rsidP="00390F14">
      <w:pPr>
        <w:pStyle w:val="MediumGrid1-Accent21"/>
        <w:ind w:left="360"/>
        <w:rPr>
          <w:rFonts w:ascii="Times New Roman" w:hAnsi="Times New Roman"/>
          <w:sz w:val="20"/>
          <w:szCs w:val="20"/>
        </w:rPr>
      </w:pPr>
      <w:r w:rsidRPr="00B1791F">
        <w:rPr>
          <w:rFonts w:ascii="Times New Roman" w:hAnsi="Times New Roman"/>
          <w:noProof/>
          <w:sz w:val="20"/>
          <w:szCs w:val="20"/>
          <w:lang w:eastAsia="ja-JP"/>
        </w:rPr>
        <mc:AlternateContent>
          <mc:Choice Requires="wps">
            <w:drawing>
              <wp:anchor distT="45720" distB="45720" distL="114300" distR="114300" simplePos="0" relativeHeight="251676672" behindDoc="0" locked="0" layoutInCell="1" allowOverlap="1" wp14:anchorId="16818FC5" wp14:editId="6BBE3AC4">
                <wp:simplePos x="0" y="0"/>
                <wp:positionH relativeFrom="column">
                  <wp:posOffset>664310</wp:posOffset>
                </wp:positionH>
                <wp:positionV relativeFrom="paragraph">
                  <wp:posOffset>1057911</wp:posOffset>
                </wp:positionV>
                <wp:extent cx="235585" cy="25971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59715"/>
                        </a:xfrm>
                        <a:prstGeom prst="rect">
                          <a:avLst/>
                        </a:prstGeom>
                        <a:noFill/>
                        <a:ln w="9525">
                          <a:noFill/>
                          <a:miter lim="800000"/>
                          <a:headEnd/>
                          <a:tailEnd/>
                        </a:ln>
                      </wps:spPr>
                      <wps:txbx>
                        <w:txbxContent>
                          <w:p w14:paraId="6AFBCEA2" w14:textId="77777777" w:rsidR="0030065F" w:rsidRPr="00B1791F" w:rsidRDefault="0030065F" w:rsidP="00B1791F">
                            <w:pPr>
                              <w:rPr>
                                <w:sz w:val="16"/>
                              </w:rPr>
                            </w:pPr>
                            <w:r w:rsidRPr="00B1791F">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18FC5" id="_x0000_t202" coordsize="21600,21600" o:spt="202" path="m,l,21600r21600,l21600,xe">
                <v:stroke joinstyle="miter"/>
                <v:path gradientshapeok="t" o:connecttype="rect"/>
              </v:shapetype>
              <v:shape id="Text Box 2" o:spid="_x0000_s1026" type="#_x0000_t202" style="position:absolute;left:0;text-align:left;margin-left:52.3pt;margin-top:83.3pt;width:18.55pt;height:20.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uxCgIAAPIDAAAOAAAAZHJzL2Uyb0RvYy54bWysU9tu2zAMfR+wfxD0vjjx4jYx4hRduw4D&#10;ugvQ7gMYWY6FSaImqbW7ry8lp2mwvQ3TgyCJ5CHPIbW5GI1mj9IHhbbhi9mcM2kFtsruG/7j/ubd&#10;irMQwbag0cqGP8nAL7Zv32wGV8sSe9St9IxAbKgH1/A+RlcXRRC9NBBm6KQlY4feQKSr3xeth4HQ&#10;jS7K+fysGNC3zqOQIdDr9WTk24zfdVLEb10XZGS64VRbzLvP+y7txXYD9d6D65U4lAH/UIUBZSnp&#10;EeoaIrAHr/6CMkp4DNjFmUBTYNcpITMHYrOY/8HmrgcnMxcSJ7ijTOH/wYqvj989Uy317owzC4Z6&#10;dC/HyD7gyMokz+BCTV53jvziSM/kmqkGd4viZ2AWr3qwe3npPQ69hJbKW6TI4iR0wgkJZDd8wZbS&#10;wEPEDDR23iTtSA1G6NSmp2NrUimCHsv3VbWqOBNkKqv1+aLKGaB+CXY+xE8SDUuHhnvqfAaHx9sQ&#10;UzFQv7ikXBZvlNa5+9qyoeHrqqxywInFqEjDqZVp+Gqe1jQuieNH2+bgCEpPZ0qg7YF04jkxjuNu&#10;JMekxA7bJ6LvcRpC+jR06NH/5mygAWx4+PUAXnKmP1uScL1YLtPE5suyOi/p4k8tu1MLWEFQDY+c&#10;TcermKd84npJUncqy/BayaFWGqyszuETpMk9vWev16+6fQYAAP//AwBQSwMEFAAGAAgAAAAhAH47&#10;vULeAAAACwEAAA8AAABkcnMvZG93bnJldi54bWxMj8FuwjAQRO+V+AdrkXorNiiENo2DUKteW5W2&#10;SNxMvCQR8TqKDUn/vsup3Ga0T7Mz+Xp0rbhgHxpPGuYzBQKp9LahSsP319vDI4gQDVnTekINvxhg&#10;XUzucpNZP9AnXraxEhxCITMa6hi7TMpQ1uhMmPkOiW9H3zsT2faVtL0ZONy1cqFUKp1piD/UpsOX&#10;GsvT9uw0/Lwf97tEfVSvbtkNflSS3JPU+n46bp5BRBzjPwzX+lwdCu508GeyQbTsVZIyyiJNWVyJ&#10;ZL4CcdCwUKslyCKXtxuKPwAAAP//AwBQSwECLQAUAAYACAAAACEAtoM4kv4AAADhAQAAEwAAAAAA&#10;AAAAAAAAAAAAAAAAW0NvbnRlbnRfVHlwZXNdLnhtbFBLAQItABQABgAIAAAAIQA4/SH/1gAAAJQB&#10;AAALAAAAAAAAAAAAAAAAAC8BAABfcmVscy8ucmVsc1BLAQItABQABgAIAAAAIQABxquxCgIAAPID&#10;AAAOAAAAAAAAAAAAAAAAAC4CAABkcnMvZTJvRG9jLnhtbFBLAQItABQABgAIAAAAIQB+O71C3gAA&#10;AAsBAAAPAAAAAAAAAAAAAAAAAGQEAABkcnMvZG93bnJldi54bWxQSwUGAAAAAAQABADzAAAAbwUA&#10;AAAA&#10;" filled="f" stroked="f">
                <v:textbox>
                  <w:txbxContent>
                    <w:p w14:paraId="6AFBCEA2" w14:textId="77777777" w:rsidR="0030065F" w:rsidRPr="00B1791F" w:rsidRDefault="0030065F" w:rsidP="00B1791F">
                      <w:pPr>
                        <w:rPr>
                          <w:sz w:val="16"/>
                        </w:rPr>
                      </w:pPr>
                      <w:r w:rsidRPr="00B1791F">
                        <w:rPr>
                          <w:sz w:val="16"/>
                        </w:rPr>
                        <w:t>*</w:t>
                      </w:r>
                    </w:p>
                  </w:txbxContent>
                </v:textbox>
              </v:shape>
            </w:pict>
          </mc:Fallback>
        </mc:AlternateContent>
      </w:r>
      <w:r>
        <w:rPr>
          <w:noProof/>
          <w:lang w:eastAsia="ja-JP"/>
        </w:rPr>
        <mc:AlternateContent>
          <mc:Choice Requires="wps">
            <w:drawing>
              <wp:anchor distT="0" distB="0" distL="114300" distR="114300" simplePos="0" relativeHeight="251668480" behindDoc="0" locked="0" layoutInCell="1" allowOverlap="1" wp14:anchorId="5DACBFE4" wp14:editId="74BED450">
                <wp:simplePos x="0" y="0"/>
                <wp:positionH relativeFrom="column">
                  <wp:posOffset>739942</wp:posOffset>
                </wp:positionH>
                <wp:positionV relativeFrom="paragraph">
                  <wp:posOffset>1082475</wp:posOffset>
                </wp:positionV>
                <wp:extent cx="84221" cy="377793"/>
                <wp:effectExtent l="5715" t="70485" r="17145" b="17145"/>
                <wp:wrapNone/>
                <wp:docPr id="12" name="Left Brace 12"/>
                <wp:cNvGraphicFramePr/>
                <a:graphic xmlns:a="http://schemas.openxmlformats.org/drawingml/2006/main">
                  <a:graphicData uri="http://schemas.microsoft.com/office/word/2010/wordprocessingShape">
                    <wps:wsp>
                      <wps:cNvSpPr/>
                      <wps:spPr>
                        <a:xfrm rot="5400000">
                          <a:off x="0" y="0"/>
                          <a:ext cx="84221" cy="37779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082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26" type="#_x0000_t87" style="position:absolute;margin-left:58.25pt;margin-top:85.25pt;width:6.65pt;height:29.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2TZwIAACoFAAAOAAAAZHJzL2Uyb0RvYy54bWysVN9P2zAQfp+0/8Hy+0hbygpVU9SBmCZV&#10;UAETz65j00i2zzu7Tbu/fmcnKYihSZuWB8vn+/3dd5ld7q1hO4WhBlfy4cmAM+UkVLV7Lvn3x5tP&#10;55yFKFwlDDhV8oMK/HL+8cOs8VM1gg2YSiGjIC5MG1/yTYx+WhRBbpQV4QS8cqTUgFZEEvG5qFA0&#10;FN2aYjQYfC4awMojSBUCvV63Sj7P8bVWMt5pHVRkpuRUW8wn5nOdzmI+E9NnFH5Ty64M8Q9VWFE7&#10;SnoMdS2iYFusfwtla4kQQMcTCbYArWupcg/UzXDwppuHjfAq90LgBH+EKfy/sPJ2t0JWVzS7EWdO&#10;WJrRUunIvqCQitEjIdT4MCXDB7/CTgp0Te3uNVqGQLCejQfpyyBQW2yfMT4cMVb7yCQ9no9HoyFn&#10;kjSnk8nk4jQlKNpIKaLHEL8qsCxdSm6ollxKDix2yxBb+96OnFN5bUH5Fg9GpUjG3StNrVHSYfbO&#10;pFJXBtlOEB2ElMrFYZc/Wyc3XRtzdGz7+aNjZ59cVSbc3zgfPXJmcPHobGsH+F7Zcd+XrFv7HoG2&#10;7wTBGqoDTTXPhUgfvLypCc2lCHElkPhNj7Sz8Y4ObaApOXQ3zjaAP997T/ZEO9Jy1tC+lDz82ApU&#10;nJlvjgh5MRyP04JlYXw2GZGArzXr1xq3tVdAMyAmUHX5muyj6a8awT7Rai9SVlIJJyl3yWXEXriK&#10;7R7Tz0GqxSKb0VJ5EZfuwct+6okoj/sngb6jVCQq3kK/W2L6hlStbZqHg8U2gq4z415w7fCmhczE&#10;7X4eaeNfy9nq5Rc3/wUAAP//AwBQSwMEFAAGAAgAAAAhAAFj1B3fAAAACgEAAA8AAABkcnMvZG93&#10;bnJldi54bWxMj0FugzAQRfeVegdrKmXX2AFKC8VEUaRIXVUt6QEMngIqHiPsEJLT11m1y5l5+vN+&#10;sV3MwGacXG9JwmYtgCE1VvfUSvg6Hh5fgDmvSKvBEkq4oINteX9XqFzbM33iXPmWhRByuZLQeT/m&#10;nLumQ6Pc2o5I4fZtJ6N8GKeW60mdQ7gZeCREyo3qKXzo1Ij7Dpuf6mQkfCTCLvVzG78l0XXejLuL&#10;OL5XUq4elt0rMI+L/4Phph/UoQxOtT2RdmyQkMVJIMM+i1NgN+ApyoDVEiKRZsDLgv+vUP4CAAD/&#10;/wMAUEsBAi0AFAAGAAgAAAAhALaDOJL+AAAA4QEAABMAAAAAAAAAAAAAAAAAAAAAAFtDb250ZW50&#10;X1R5cGVzXS54bWxQSwECLQAUAAYACAAAACEAOP0h/9YAAACUAQAACwAAAAAAAAAAAAAAAAAvAQAA&#10;X3JlbHMvLnJlbHNQSwECLQAUAAYACAAAACEA9Ou9k2cCAAAqBQAADgAAAAAAAAAAAAAAAAAuAgAA&#10;ZHJzL2Uyb0RvYy54bWxQSwECLQAUAAYACAAAACEAAWPUHd8AAAAKAQAADwAAAAAAAAAAAAAAAADB&#10;BAAAZHJzL2Rvd25yZXYueG1sUEsFBgAAAAAEAAQA8wAAAM0FAAAAAA==&#10;" adj="401" strokecolor="#5b9bd5 [3204]" strokeweight=".5pt">
                <v:stroke joinstyle="miter"/>
              </v:shape>
            </w:pict>
          </mc:Fallback>
        </mc:AlternateContent>
      </w:r>
      <w:r w:rsidRPr="00B1791F">
        <w:rPr>
          <w:rFonts w:ascii="Times New Roman" w:hAnsi="Times New Roman"/>
          <w:noProof/>
          <w:sz w:val="20"/>
          <w:szCs w:val="20"/>
          <w:lang w:eastAsia="ja-JP"/>
        </w:rPr>
        <mc:AlternateContent>
          <mc:Choice Requires="wps">
            <w:drawing>
              <wp:anchor distT="45720" distB="45720" distL="114300" distR="114300" simplePos="0" relativeHeight="251674624" behindDoc="0" locked="0" layoutInCell="1" allowOverlap="1" wp14:anchorId="5F730C47" wp14:editId="03EB626C">
                <wp:simplePos x="0" y="0"/>
                <wp:positionH relativeFrom="column">
                  <wp:posOffset>576847</wp:posOffset>
                </wp:positionH>
                <wp:positionV relativeFrom="paragraph">
                  <wp:posOffset>1231065</wp:posOffset>
                </wp:positionV>
                <wp:extent cx="235819" cy="25988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19" cy="259882"/>
                        </a:xfrm>
                        <a:prstGeom prst="rect">
                          <a:avLst/>
                        </a:prstGeom>
                        <a:noFill/>
                        <a:ln w="9525">
                          <a:noFill/>
                          <a:miter lim="800000"/>
                          <a:headEnd/>
                          <a:tailEnd/>
                        </a:ln>
                      </wps:spPr>
                      <wps:txbx>
                        <w:txbxContent>
                          <w:p w14:paraId="0FB57784" w14:textId="35E528D2" w:rsidR="0030065F" w:rsidRPr="00B1791F" w:rsidRDefault="0030065F">
                            <w:pPr>
                              <w:rPr>
                                <w:sz w:val="16"/>
                              </w:rPr>
                            </w:pPr>
                            <w:r w:rsidRPr="00B1791F">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30C47" id="_x0000_s1027" type="#_x0000_t202" style="position:absolute;left:0;text-align:left;margin-left:45.4pt;margin-top:96.95pt;width:18.55pt;height:20.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DAIAAPkDAAAOAAAAZHJzL2Uyb0RvYy54bWysU9uO0zAQfUfiHyy/07ShhTZqulp2WYS0&#10;XKRdPmDqOI2F7TG226R8PWOnLRW8IfIQ2Z6Z43POjNc3g9HsIH1QaGs+m0w5k1Zgo+yu5t+eH14t&#10;OQsRbAMaraz5UQZ+s3n5Yt27SpbYoW6kZwRiQ9W7mncxuqooguikgTBBJy0FW/QGIm39rmg89IRu&#10;dFFOp2+KHn3jPAoZAp3ej0G+yfhtK0X80rZBRqZrTtxi/vv836Z/sVlDtfPgOiVONOAfWBhQli69&#10;QN1DBLb36i8oo4THgG2cCDQFtq0SMmsgNbPpH2qeOnAyayFzgrvYFP4frPh8+OqZaqh3C84sGOrR&#10;sxwie4cDK5M9vQsVZT05yosDHVNqlhrcI4rvgVm868Du5K332HcSGqI3S5XFVemIExLItv+EDV0D&#10;+4gZaGi9Sd6RG4zQqU3HS2sSFUGH5evFcrbiTFCoXKyWy8ytgOpc7HyIHyQalhY199T5DA6HxxAT&#10;GajOKekuiw9K69x9bVlf89WiXOSCq4hRkYZTK1Pz5TR947gkje9tk4sjKD2u6QJtT6KTzlFxHLbD&#10;aO/Zyy02R3LB4ziL9HZo0aH/yVlPc1jz8GMPXnKmP1pycjWbz9Pg5s188bakjb+ObK8jYAVB1Txy&#10;Ni7vYh72UfItOd6q7EZqzcjkRJnmK5t0egtpgK/3Oev3i938AgAA//8DAFBLAwQUAAYACAAAACEA&#10;YaQ5dN4AAAAKAQAADwAAAGRycy9kb3ducmV2LnhtbEyPzU7DMBCE70i8g7VI3KjdtNAmjVMhEFdQ&#10;/5C4ufE2iYjXUew24e3ZnuC2Ozua+TZfj64VF+xD40nDdKJAIJXeNlRp2O/eHpYgQjRkTesJNfxg&#10;gHVxe5ObzPqBNnjZxkpwCIXMaKhj7DIpQ1mjM2HiOyS+nXzvTOS1r6TtzcDhrpWJUk/SmYa4oTYd&#10;vtRYfm/PTsPh/fT1OVcf1at77AY/KkkulVrf343PKxARx/hnhis+o0PBTEd/JhtEqyFVTB5ZT2cp&#10;iKshWfBw1JDM5kuQRS7/v1D8AgAA//8DAFBLAQItABQABgAIAAAAIQC2gziS/gAAAOEBAAATAAAA&#10;AAAAAAAAAAAAAAAAAABbQ29udGVudF9UeXBlc10ueG1sUEsBAi0AFAAGAAgAAAAhADj9If/WAAAA&#10;lAEAAAsAAAAAAAAAAAAAAAAALwEAAF9yZWxzLy5yZWxzUEsBAi0AFAAGAAgAAAAhAL657v4MAgAA&#10;+QMAAA4AAAAAAAAAAAAAAAAALgIAAGRycy9lMm9Eb2MueG1sUEsBAi0AFAAGAAgAAAAhAGGkOXTe&#10;AAAACgEAAA8AAAAAAAAAAAAAAAAAZgQAAGRycy9kb3ducmV2LnhtbFBLBQYAAAAABAAEAPMAAABx&#10;BQAAAAA=&#10;" filled="f" stroked="f">
                <v:textbox>
                  <w:txbxContent>
                    <w:p w14:paraId="0FB57784" w14:textId="35E528D2" w:rsidR="0030065F" w:rsidRPr="00B1791F" w:rsidRDefault="0030065F">
                      <w:pPr>
                        <w:rPr>
                          <w:sz w:val="16"/>
                        </w:rPr>
                      </w:pPr>
                      <w:r w:rsidRPr="00B1791F">
                        <w:rPr>
                          <w:sz w:val="16"/>
                        </w:rPr>
                        <w:t>*</w:t>
                      </w:r>
                    </w:p>
                  </w:txbxContent>
                </v:textbox>
              </v:shape>
            </w:pict>
          </mc:Fallback>
        </mc:AlternateContent>
      </w:r>
      <w:r w:rsidRPr="00B1791F">
        <w:rPr>
          <w:rFonts w:ascii="Times New Roman" w:hAnsi="Times New Roman"/>
          <w:noProof/>
          <w:sz w:val="20"/>
          <w:szCs w:val="20"/>
          <w:lang w:eastAsia="ja-JP"/>
        </w:rPr>
        <mc:AlternateContent>
          <mc:Choice Requires="wps">
            <w:drawing>
              <wp:anchor distT="45720" distB="45720" distL="114300" distR="114300" simplePos="0" relativeHeight="251680768" behindDoc="0" locked="0" layoutInCell="1" allowOverlap="1" wp14:anchorId="63C6F25D" wp14:editId="707920FE">
                <wp:simplePos x="0" y="0"/>
                <wp:positionH relativeFrom="column">
                  <wp:posOffset>3862739</wp:posOffset>
                </wp:positionH>
                <wp:positionV relativeFrom="paragraph">
                  <wp:posOffset>1342758</wp:posOffset>
                </wp:positionV>
                <wp:extent cx="235819" cy="259882"/>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19" cy="259882"/>
                        </a:xfrm>
                        <a:prstGeom prst="rect">
                          <a:avLst/>
                        </a:prstGeom>
                        <a:noFill/>
                        <a:ln w="9525">
                          <a:noFill/>
                          <a:miter lim="800000"/>
                          <a:headEnd/>
                          <a:tailEnd/>
                        </a:ln>
                      </wps:spPr>
                      <wps:txbx>
                        <w:txbxContent>
                          <w:p w14:paraId="7E0AD0AE" w14:textId="77777777" w:rsidR="0030065F" w:rsidRPr="00B1791F" w:rsidRDefault="0030065F" w:rsidP="00B1791F">
                            <w:pPr>
                              <w:rPr>
                                <w:sz w:val="16"/>
                              </w:rPr>
                            </w:pPr>
                            <w:r w:rsidRPr="00B1791F">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6F25D" id="_x0000_s1028" type="#_x0000_t202" style="position:absolute;left:0;text-align:left;margin-left:304.15pt;margin-top:105.75pt;width:18.55pt;height:20.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fjDAIAAPkDAAAOAAAAZHJzL2Uyb0RvYy54bWysU8tu2zAQvBfoPxC817JVu7UFy0GaNEWB&#10;9AEk/YA1RVlESS5L0pbcr++SclwjuRXVQSC5u8OZ2eX6ajCaHaQPCm3NZ5MpZ9IKbJTd1fzH492b&#10;JWchgm1Ao5U1P8rArzavX617V8kSO9SN9IxAbKh6V/MuRlcVRRCdNBAm6KSlYIveQKSt3xWNh57Q&#10;jS7K6fRd0aNvnEchQ6DT2zHINxm/baWI39o2yMh0zYlbzH+f/9v0LzZrqHYeXKfEiQb8AwsDytKl&#10;Z6hbiMD2Xr2AMkp4DNjGiUBTYNsqIbMGUjObPlPz0IGTWQuZE9zZpvD/YMXXw3fPVEO9o05ZMNSj&#10;RzlE9gEHViZ7ehcqynpwlBcHOqbULDW4exQ/A7N404HdyWvvse8kNERvliqLi9IRJySQbf8FG7oG&#10;9hEz0NB6k7wjNxihU5uO59YkKoIOy7eL5WzFmaBQuVgtl5lbAdVTsfMhfpJoWFrU3FPnMzgc7kNM&#10;ZKB6Skl3WbxTWufua8v6mq8W5SIXXESMijScWpmaL6fpG8clafxom1wcQelxTRdoexKddI6K47Ad&#10;sr1nL7fYHMkFj+Ms0tuhRYf+N2c9zWHNw689eMmZ/mzJydVsPk+DmzfzxfuSNv4ysr2MgBUEVfPI&#10;2bi8iXnYR8nX5HirshupNSOTE2War2zS6S2kAb7c56y/L3bzBwAA//8DAFBLAwQUAAYACAAAACEA&#10;HRvx2N8AAAALAQAADwAAAGRycy9kb3ducmV2LnhtbEyPwU7DMAyG70i8Q2QkbixpaatRmk4IxBXE&#10;gEm7ZY3XVjRO1WRreXvMCY62P/3+/mqzuEGccQq9Jw3JSoFAarztqdXw8f58swYRoiFrBk+o4RsD&#10;bOrLi8qU1s/0hudtbAWHUCiNhi7GsZQyNB06E1Z+ROLb0U/ORB6nVtrJzBzuBpkqVUhneuIPnRnx&#10;scPma3tyGj5fjvtdpl7bJ5ePs1+UJHcntb6+Wh7uQURc4h8Mv/qsDjU7HfyJbBCDhkKtbxnVkCZJ&#10;DoKJIsszEAfe5GkGsq7k/w71DwAAAP//AwBQSwECLQAUAAYACAAAACEAtoM4kv4AAADhAQAAEwAA&#10;AAAAAAAAAAAAAAAAAAAAW0NvbnRlbnRfVHlwZXNdLnhtbFBLAQItABQABgAIAAAAIQA4/SH/1gAA&#10;AJQBAAALAAAAAAAAAAAAAAAAAC8BAABfcmVscy8ucmVsc1BLAQItABQABgAIAAAAIQAe0sfjDAIA&#10;APkDAAAOAAAAAAAAAAAAAAAAAC4CAABkcnMvZTJvRG9jLnhtbFBLAQItABQABgAIAAAAIQAdG/HY&#10;3wAAAAsBAAAPAAAAAAAAAAAAAAAAAGYEAABkcnMvZG93bnJldi54bWxQSwUGAAAAAAQABADzAAAA&#10;cgUAAAAA&#10;" filled="f" stroked="f">
                <v:textbox>
                  <w:txbxContent>
                    <w:p w14:paraId="7E0AD0AE" w14:textId="77777777" w:rsidR="0030065F" w:rsidRPr="00B1791F" w:rsidRDefault="0030065F" w:rsidP="00B1791F">
                      <w:pPr>
                        <w:rPr>
                          <w:sz w:val="16"/>
                        </w:rPr>
                      </w:pPr>
                      <w:r w:rsidRPr="00B1791F">
                        <w:rPr>
                          <w:sz w:val="16"/>
                        </w:rPr>
                        <w:t>*</w:t>
                      </w:r>
                    </w:p>
                  </w:txbxContent>
                </v:textbox>
              </v:shape>
            </w:pict>
          </mc:Fallback>
        </mc:AlternateContent>
      </w:r>
      <w:r w:rsidRPr="00B1791F">
        <w:rPr>
          <w:rFonts w:ascii="Times New Roman" w:hAnsi="Times New Roman"/>
          <w:noProof/>
          <w:sz w:val="20"/>
          <w:szCs w:val="20"/>
          <w:lang w:eastAsia="ja-JP"/>
        </w:rPr>
        <mc:AlternateContent>
          <mc:Choice Requires="wps">
            <w:drawing>
              <wp:anchor distT="45720" distB="45720" distL="114300" distR="114300" simplePos="0" relativeHeight="251678720" behindDoc="0" locked="0" layoutInCell="1" allowOverlap="1" wp14:anchorId="2FFA7179" wp14:editId="6C487A62">
                <wp:simplePos x="0" y="0"/>
                <wp:positionH relativeFrom="column">
                  <wp:posOffset>3766286</wp:posOffset>
                </wp:positionH>
                <wp:positionV relativeFrom="paragraph">
                  <wp:posOffset>1458495</wp:posOffset>
                </wp:positionV>
                <wp:extent cx="235819" cy="259882"/>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19" cy="259882"/>
                        </a:xfrm>
                        <a:prstGeom prst="rect">
                          <a:avLst/>
                        </a:prstGeom>
                        <a:noFill/>
                        <a:ln w="9525">
                          <a:noFill/>
                          <a:miter lim="800000"/>
                          <a:headEnd/>
                          <a:tailEnd/>
                        </a:ln>
                      </wps:spPr>
                      <wps:txbx>
                        <w:txbxContent>
                          <w:p w14:paraId="0DDA4C5F" w14:textId="77777777" w:rsidR="0030065F" w:rsidRPr="00B1791F" w:rsidRDefault="0030065F" w:rsidP="00B1791F">
                            <w:pPr>
                              <w:rPr>
                                <w:sz w:val="16"/>
                              </w:rPr>
                            </w:pPr>
                            <w:r w:rsidRPr="00B1791F">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A7179" id="_x0000_s1029" type="#_x0000_t202" style="position:absolute;left:0;text-align:left;margin-left:296.55pt;margin-top:114.85pt;width:18.55pt;height:20.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UTDgIAAPkDAAAOAAAAZHJzL2Uyb0RvYy54bWysU8tu2zAQvBfoPxC817IVu7EFy0GaNEWB&#10;9AEk/YA1RVlESS5L0pbSr++Ssl2jvRXVQSC5u8OZ2eX6ZjCaHaQPCm3NZ5MpZ9IKbJTd1fzb88Ob&#10;JWchgm1Ao5U1f5GB32xev1r3rpIldqgb6RmB2FD1ruZdjK4qiiA6aSBM0ElLwRa9gUhbvysaDz2h&#10;G12U0+nbokffOI9ChkCn92OQbzJ+20oRv7RtkJHpmhO3mP8+/7fpX2zWUO08uE6JIw34BxYGlKVL&#10;z1D3EIHtvfoLyijhMWAbJwJNgW2rhMwaSM1s+oeapw6czFrInODONoX/Bys+H756phrq3TVnFgz1&#10;6FkOkb3DgZXJnt6FirKeHOXFgY4pNUsN7hHF98As3nVgd/LWe+w7CQ3Rm6XK4qJ0xAkJZNt/woau&#10;gX3EDDS03iTvyA1G6NSml3NrEhVBh+XVYjlbcSYoVC5Wy2XmVkB1KnY+xA8SDUuLmnvqfAaHw2OI&#10;iQxUp5R0l8UHpXXuvrasr/lqUS5ywUXEqEjDqZWp+XKavnFcksb3tsnFEZQe13SBtkfRSeeoOA7b&#10;Idt7dfJyi80LueBxnEV6O7To0P/krKc5rHn4sQcvOdMfLTm5ms3naXDzZr64LmnjLyPbywhYQVA1&#10;j5yNy7uYh32UfEuOtyq7kVozMjlSpvnKJh3fQhrgy33O+v1iN78AAAD//wMAUEsDBBQABgAIAAAA&#10;IQCmPjdA4AAAAAsBAAAPAAAAZHJzL2Rvd25yZXYueG1sTI9NT8MwDIbvSPsPkSdxY8k61tGu6YRA&#10;XEGMD4lb1nhttcapmmwt/x5zgqPtR6+ft9hNrhMXHELrScNyoUAgVd62VGt4f3u6uQMRoiFrOk+o&#10;4RsD7MrZVWFy60d6xcs+1oJDKORGQxNjn0sZqgadCQvfI/Ht6AdnIo9DLe1gRg53nUyUSqUzLfGH&#10;xvT40GB12p+dho/n49fnrXqpH926H/2kJLlMan09n+63ICJO8Q+GX31Wh5KdDv5MNohOwzpbLRnV&#10;kCTZBgQT6UolIA682agUZFnI/x3KHwAAAP//AwBQSwECLQAUAAYACAAAACEAtoM4kv4AAADhAQAA&#10;EwAAAAAAAAAAAAAAAAAAAAAAW0NvbnRlbnRfVHlwZXNdLnhtbFBLAQItABQABgAIAAAAIQA4/SH/&#10;1gAAAJQBAAALAAAAAAAAAAAAAAAAAC8BAABfcmVscy8ucmVsc1BLAQItABQABgAIAAAAIQCTr1UT&#10;DgIAAPkDAAAOAAAAAAAAAAAAAAAAAC4CAABkcnMvZTJvRG9jLnhtbFBLAQItABQABgAIAAAAIQCm&#10;PjdA4AAAAAsBAAAPAAAAAAAAAAAAAAAAAGgEAABkcnMvZG93bnJldi54bWxQSwUGAAAAAAQABADz&#10;AAAAdQUAAAAA&#10;" filled="f" stroked="f">
                <v:textbox>
                  <w:txbxContent>
                    <w:p w14:paraId="0DDA4C5F" w14:textId="77777777" w:rsidR="0030065F" w:rsidRPr="00B1791F" w:rsidRDefault="0030065F" w:rsidP="00B1791F">
                      <w:pPr>
                        <w:rPr>
                          <w:sz w:val="16"/>
                        </w:rPr>
                      </w:pPr>
                      <w:r w:rsidRPr="00B1791F">
                        <w:rPr>
                          <w:sz w:val="16"/>
                        </w:rPr>
                        <w:t>*</w:t>
                      </w:r>
                    </w:p>
                  </w:txbxContent>
                </v:textbox>
              </v:shape>
            </w:pict>
          </mc:Fallback>
        </mc:AlternateContent>
      </w:r>
      <w:r>
        <w:rPr>
          <w:noProof/>
          <w:lang w:eastAsia="ja-JP"/>
        </w:rPr>
        <mc:AlternateContent>
          <mc:Choice Requires="wps">
            <w:drawing>
              <wp:anchor distT="0" distB="0" distL="114300" distR="114300" simplePos="0" relativeHeight="251672576" behindDoc="0" locked="0" layoutInCell="1" allowOverlap="1" wp14:anchorId="70E565A6" wp14:editId="05305F89">
                <wp:simplePos x="0" y="0"/>
                <wp:positionH relativeFrom="column">
                  <wp:posOffset>3949199</wp:posOffset>
                </wp:positionH>
                <wp:positionV relativeFrom="paragraph">
                  <wp:posOffset>1461436</wp:posOffset>
                </wp:positionV>
                <wp:extent cx="76968" cy="168476"/>
                <wp:effectExtent l="0" t="83820" r="10795" b="10795"/>
                <wp:wrapNone/>
                <wp:docPr id="14" name="Left Brace 14"/>
                <wp:cNvGraphicFramePr/>
                <a:graphic xmlns:a="http://schemas.openxmlformats.org/drawingml/2006/main">
                  <a:graphicData uri="http://schemas.microsoft.com/office/word/2010/wordprocessingShape">
                    <wps:wsp>
                      <wps:cNvSpPr/>
                      <wps:spPr>
                        <a:xfrm rot="5400000">
                          <a:off x="0" y="0"/>
                          <a:ext cx="76968" cy="16847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AB0C5" id="Left Brace 14" o:spid="_x0000_s1026" type="#_x0000_t87" style="position:absolute;margin-left:310.95pt;margin-top:115.05pt;width:6.05pt;height:13.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cTZgIAACoFAAAOAAAAZHJzL2Uyb0RvYy54bWysVN9r2zAQfh/sfxB6Xx2HNG1DnJK1dAxC&#10;G9aOPquy1BgknXZS4mR//U6ynZauDDbmB6HT/f7uO88v99awncLQgKt4eTLiTDkJdeOeK/794ebT&#10;OWchClcLA05V/KACv1x8/DBv/UyNYQOmVsgoiAuz1ld8E6OfFUWQG2VFOAGvHCk1oBWRRHwuahQt&#10;RbemGI9G06IFrD2CVCHQ63Wn5IscX2sl453WQUVmKk61xXxiPp/SWSzmYvaMwm8a2Zch/qEKKxpH&#10;SY+hrkUUbIvNb6FsIxEC6HgiwRagdSNV7oG6KUdvurnfCK9yLwRO8EeYwv8LK293a2RNTbObcOaE&#10;pRmtlI7sMwqpGD0SQq0PMzK892vspUDX1O5eo2UIBOvpZJS+DAK1xfYZ48MRY7WPTNLj2fRiSpyQ&#10;pCmn55OzaUpQdJFSRI8hflFgWbpU3FAtuZQcWOxWIXb2gx05p/K6gvItHoxKkYz7pjS1RknL7J1J&#10;pa4Msp0gOggplYtlnz9bJzfdGHN07Pr5o2Nvn1xVJtzfOB89cmZw8ehsGwf4XtlxP5SsO/sBga7v&#10;BMET1Aeaap4LkT54edMQmisR4log8ZseaWfjHR3aQFtx6G+cbQB/vvee7Il2pOWspX2pePixFag4&#10;M18dEfKinEzSgmVhcno2JgFfa55ea9zWXgHNoMzV5Wuyj2a4agT7SKu9TFlJJZyk3BWXEQfhKnZ7&#10;TD8HqZbLbEZL5UVcuXsvh6knojzsHwX6nlKRqHgLw26J2RtSdbZpHg6W2wi6yYx7wbXHmxYyE7f/&#10;eaSNfy1nq5df3OIXAAAA//8DAFBLAwQUAAYACAAAACEA3M8+GeEAAAALAQAADwAAAGRycy9kb3du&#10;cmV2LnhtbEyPwU7DMAyG70i8Q2QkLoil7aKOlaYTKxrSuK0b97QJbUXjVE22lbfHnOBo+9Pv7883&#10;sx3YxUy+dyghXkTADDZO99hKOB13j0/AfFCo1eDQSPg2HjbF7U2uMu2ueDCXKrSMQtBnSkIXwphx&#10;7pvOWOUXbjRIt083WRVonFquJ3WlcDvwJIpSblWP9KFToyk703xVZythb9fRx+vhfVft3+LtWG9L&#10;4R5KKe/v5pdnYMHM4Q+GX31Sh4KcandG7dkgIY3FilAJyXK1BEZEKuIEWE0bsRbAi5z/71D8AAAA&#10;//8DAFBLAQItABQABgAIAAAAIQC2gziS/gAAAOEBAAATAAAAAAAAAAAAAAAAAAAAAABbQ29udGVu&#10;dF9UeXBlc10ueG1sUEsBAi0AFAAGAAgAAAAhADj9If/WAAAAlAEAAAsAAAAAAAAAAAAAAAAALwEA&#10;AF9yZWxzLy5yZWxzUEsBAi0AFAAGAAgAAAAhACKmVxNmAgAAKgUAAA4AAAAAAAAAAAAAAAAALgIA&#10;AGRycy9lMm9Eb2MueG1sUEsBAi0AFAAGAAgAAAAhANzPPhnhAAAACwEAAA8AAAAAAAAAAAAAAAAA&#10;wAQAAGRycy9kb3ducmV2LnhtbFBLBQYAAAAABAAEAPMAAADOBQAAAAA=&#10;" adj="822" strokecolor="#5b9bd5 [3204]" strokeweight=".5pt">
                <v:stroke joinstyle="miter"/>
              </v:shape>
            </w:pict>
          </mc:Fallback>
        </mc:AlternateContent>
      </w:r>
      <w:r>
        <w:rPr>
          <w:noProof/>
          <w:lang w:eastAsia="ja-JP"/>
        </w:rPr>
        <mc:AlternateContent>
          <mc:Choice Requires="wps">
            <w:drawing>
              <wp:anchor distT="0" distB="0" distL="114300" distR="114300" simplePos="0" relativeHeight="251670528" behindDoc="0" locked="0" layoutInCell="1" allowOverlap="1" wp14:anchorId="1FDD1D00" wp14:editId="22C2A5AF">
                <wp:simplePos x="0" y="0"/>
                <wp:positionH relativeFrom="column">
                  <wp:posOffset>3848300</wp:posOffset>
                </wp:positionH>
                <wp:positionV relativeFrom="paragraph">
                  <wp:posOffset>1552909</wp:posOffset>
                </wp:positionV>
                <wp:extent cx="76968" cy="168476"/>
                <wp:effectExtent l="0" t="83820" r="10795" b="10795"/>
                <wp:wrapNone/>
                <wp:docPr id="13" name="Left Brace 13"/>
                <wp:cNvGraphicFramePr/>
                <a:graphic xmlns:a="http://schemas.openxmlformats.org/drawingml/2006/main">
                  <a:graphicData uri="http://schemas.microsoft.com/office/word/2010/wordprocessingShape">
                    <wps:wsp>
                      <wps:cNvSpPr/>
                      <wps:spPr>
                        <a:xfrm rot="5400000">
                          <a:off x="0" y="0"/>
                          <a:ext cx="76968" cy="16847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300DE" id="Left Brace 13" o:spid="_x0000_s1026" type="#_x0000_t87" style="position:absolute;margin-left:303pt;margin-top:122.3pt;width:6.05pt;height:13.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obZgIAACoFAAAOAAAAZHJzL2Uyb0RvYy54bWysVN9P2zAQfp+0/8Hy+0jTlQIVKepATJMq&#10;QMDEs+vYNJLt885u0+6v39lJCmJo0qblwfL5fn/3Xc4vdtawrcLQgKt4eTTiTDkJdeOeK/798frT&#10;KWchClcLA05VfK8Cv5h//HDe+pkawxpMrZBREBdmra/4OkY/K4og18qKcAReOVJqQCsiifhc1Cha&#10;im5NMR6NpkULWHsEqUKg16tOyec5vtZKxlutg4rMVJxqi/nEfK7SWczPxewZhV83si9D/EMVVjSO&#10;kh5CXYko2Aab30LZRiIE0PFIgi1A60aq3AN1U47edPOwFl7lXgic4A8whf8XVt5s75A1Nc3uM2dO&#10;WJrRUunIvqCQitEjIdT6MCPDB3+HvRTomtrdabQMgWA9nozSl0GgttguY7w/YKx2kUl6PJmeTYkT&#10;kjTl9HRyMk0Jii5SiugxxK8KLEuXihuqJZeSA4vtMsTOfrAj51ReV1C+xb1RKZJx90pTa5S0zN6Z&#10;VOrSINsKooOQUrlY9vmzdXLTjTEHx66fPzr29slVZcL9jfPBI2cGFw/OtnGA75Udd0PJurMfEOj6&#10;ThCsoN7TVPNciPTBy+uG0FyKEO8EEr/pkXY23tKhDbQVh/7G2Rrw53vvyZ5oR1rOWtqXiocfG4GK&#10;M/PNESHPyskkLVgWJscnYxLwtWb1WuM29hJoBmWuLl+TfTTDVSPYJ1rtRcpKKuEk5a64jDgIl7Hb&#10;Y/o5SLVYZDNaKi/i0j14OUw9EeVx9yTQ95SKRMUbGHZLzN6QqrNN83Cw2ETQTWbcC6493rSQmbj9&#10;zyNt/Gs5W7384ua/AAAA//8DAFBLAwQUAAYACAAAACEAM/l2MOAAAAALAQAADwAAAGRycy9kb3du&#10;cmV2LnhtbEyPQU+DQBCF7yb+h82YeDF2gQopyNJYTE3qraj3BUYgsrOE3bb47x1Pept58/LeN/l2&#10;MaM44+wGSwrCVQACqbHtQJ2C97f9/QaE85paPVpCBd/oYFtcX+U6a+2FjniufCc4hFymFfTeT5mU&#10;runRaLeyExLfPu1stOd17mQ76wuHm1FGQZBIowfihl5PWPbYfFUno+Bg0uDj+fi6rw4v4W6qd+WD&#10;vSuVur1Znh5BeFz8nxl+8RkdCmaq7YlaJ0YFcbphdK8gikMe2JFE8RpEzUqyTkEWufz/Q/EDAAD/&#10;/wMAUEsBAi0AFAAGAAgAAAAhALaDOJL+AAAA4QEAABMAAAAAAAAAAAAAAAAAAAAAAFtDb250ZW50&#10;X1R5cGVzXS54bWxQSwECLQAUAAYACAAAACEAOP0h/9YAAACUAQAACwAAAAAAAAAAAAAAAAAvAQAA&#10;X3JlbHMvLnJlbHNQSwECLQAUAAYACAAAACEARrG6G2YCAAAqBQAADgAAAAAAAAAAAAAAAAAuAgAA&#10;ZHJzL2Uyb0RvYy54bWxQSwECLQAUAAYACAAAACEAM/l2MOAAAAALAQAADwAAAAAAAAAAAAAAAADA&#10;BAAAZHJzL2Rvd25yZXYueG1sUEsFBgAAAAAEAAQA8wAAAM0FAAAAAA==&#10;" adj="822" strokecolor="#5b9bd5 [3204]" strokeweight=".5pt">
                <v:stroke joinstyle="miter"/>
              </v:shape>
            </w:pict>
          </mc:Fallback>
        </mc:AlternateContent>
      </w:r>
      <w:r>
        <w:rPr>
          <w:noProof/>
          <w:lang w:eastAsia="ja-JP"/>
        </w:rPr>
        <mc:AlternateContent>
          <mc:Choice Requires="wps">
            <w:drawing>
              <wp:anchor distT="0" distB="0" distL="114300" distR="114300" simplePos="0" relativeHeight="251666432" behindDoc="0" locked="0" layoutInCell="1" allowOverlap="1" wp14:anchorId="1FA7DF14" wp14:editId="68091CC6">
                <wp:simplePos x="0" y="0"/>
                <wp:positionH relativeFrom="column">
                  <wp:posOffset>661737</wp:posOffset>
                </wp:positionH>
                <wp:positionV relativeFrom="paragraph">
                  <wp:posOffset>1335505</wp:posOffset>
                </wp:positionV>
                <wp:extent cx="76968" cy="168476"/>
                <wp:effectExtent l="0" t="83820" r="10795" b="10795"/>
                <wp:wrapNone/>
                <wp:docPr id="11" name="Left Brace 11"/>
                <wp:cNvGraphicFramePr/>
                <a:graphic xmlns:a="http://schemas.openxmlformats.org/drawingml/2006/main">
                  <a:graphicData uri="http://schemas.microsoft.com/office/word/2010/wordprocessingShape">
                    <wps:wsp>
                      <wps:cNvSpPr/>
                      <wps:spPr>
                        <a:xfrm rot="5400000">
                          <a:off x="0" y="0"/>
                          <a:ext cx="76968" cy="16847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DE0DA" id="Left Brace 11" o:spid="_x0000_s1026" type="#_x0000_t87" style="position:absolute;margin-left:52.1pt;margin-top:105.15pt;width:6.05pt;height:13.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QdZwIAACoFAAAOAAAAZHJzL2Uyb0RvYy54bWysVN9r2zAQfh/sfxB6X52UNG1DnZK1dAxC&#10;G5aOPiuylBgknXZS4mR//U6ynYauDDbmB6HT/f7uO9/c7q1hO4WhBlfy4dmAM+UkVLVbl/z788On&#10;K85CFK4SBpwq+UEFfjv9+OGm8RN1DhswlUJGQVyYNL7kmxj9pCiC3Cgrwhl45UipAa2IJOK6qFA0&#10;FN2a4nwwGBcNYOURpAqBXu9bJZ/m+ForGZ+0DioyU3KqLeYT87lKZzG9EZM1Cr+pZVeG+IcqrKgd&#10;JT2GuhdRsC3Wv4WytUQIoOOZBFuA1rVUuQfqZjh4081yI7zKvRA4wR9hCv8vrHzcLZDVFc1uyJkT&#10;lmY0VzqyzyikYvRICDU+TMhw6RfYSYGuqd29RssQCNaL0SB9GQRqi+0zxocjxmofmaTHy/H1mDgh&#10;STMcX40uxylB0UZKET2G+EWBZelSckO15FJyYLGbh9ja93bknMprC8q3eDAqRTLum9LUGiUdZu9M&#10;KnVnkO0E0UFIqVzMDVL+bJ3cdG3M0bHt54+OnX1yVZlwf+N89MiZwcWjs60d4Htlx31fsm7tewTa&#10;vhMEK6gONNU8FyJ98PKhJjTnIsSFQOI3PdLOxic6tIGm5NDdONsA/nzvPdkT7UjLWUP7UvLwYytQ&#10;cWa+OiLk9XA0SguWhdHF5TkJeKpZnWrc1t4BzYA4R9Xla7KPpr9qBPtCqz1LWUklnKTcJZcRe+Eu&#10;tntMPwepZrNsRkvlRZy7pZf91BNRnvcvAn1HqUhUfIR+t8TkDala2zQPB7NtBF1nxr3i2uFNC5mJ&#10;2/080safytnq9Rc3/QUAAP//AwBQSwMEFAAGAAgAAAAhAL9BtULgAAAACgEAAA8AAABkcnMvZG93&#10;bnJldi54bWxMj0FPg0AQhe8m/ofNmHgxdgG1FWRpLKYm9VbU+8KOQGRnCbtt8d87PeltZt7Lm+/l&#10;69kO4oiT7x0piBcRCKTGmZ5aBR/v29tHED5oMnpwhAp+0MO6uLzIdWbcifZ4rEIrOIR8phV0IYyZ&#10;lL7p0Gq/cCMSa19usjrwOrXSTPrE4XaQSRQtpdU98YdOj1h22HxXB6tgZ9Po82X/tq12r/FmrDfl&#10;vbsplbq+mp+fQAScw58ZzviMDgUz1e5AxotBQbriKkFBEq8eQJwNyR0PNV+SdAmyyOX/CsUvAAAA&#10;//8DAFBLAQItABQABgAIAAAAIQC2gziS/gAAAOEBAAATAAAAAAAAAAAAAAAAAAAAAABbQ29udGVu&#10;dF9UeXBlc10ueG1sUEsBAi0AFAAGAAgAAAAhADj9If/WAAAAlAEAAAsAAAAAAAAAAAAAAAAALwEA&#10;AF9yZWxzLy5yZWxzUEsBAi0AFAAGAAgAAAAhAN6+JB1nAgAAKgUAAA4AAAAAAAAAAAAAAAAALgIA&#10;AGRycy9lMm9Eb2MueG1sUEsBAi0AFAAGAAgAAAAhAL9BtULgAAAACgEAAA8AAAAAAAAAAAAAAAAA&#10;wQQAAGRycy9kb3ducmV2LnhtbFBLBQYAAAAABAAEAPMAAADOBQAAAAA=&#10;" adj="822" strokecolor="#5b9bd5 [3204]" strokeweight=".5pt">
                <v:stroke joinstyle="miter"/>
              </v:shape>
            </w:pict>
          </mc:Fallback>
        </mc:AlternateContent>
      </w:r>
      <w:r w:rsidR="00417889">
        <w:rPr>
          <w:noProof/>
          <w:lang w:eastAsia="ja-JP"/>
        </w:rPr>
        <w:drawing>
          <wp:inline distT="0" distB="0" distL="0" distR="0" wp14:anchorId="6F5A09BF" wp14:editId="7DC31CDF">
            <wp:extent cx="4572000" cy="2743200"/>
            <wp:effectExtent l="0" t="0" r="0" b="0"/>
            <wp:docPr id="1" name="Chart 1">
              <a:extLst xmlns:a="http://schemas.openxmlformats.org/drawingml/2006/main">
                <a:ext uri="{FF2B5EF4-FFF2-40B4-BE49-F238E27FC236}">
                  <a16:creationId xmlns:a16="http://schemas.microsoft.com/office/drawing/2014/main" id="{AB17B185-1892-4F85-849D-7803AFC870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38A0F7A7" w14:textId="35695DF4" w:rsidR="00A91A57" w:rsidRDefault="00A27A3E" w:rsidP="00390F14">
      <w:pPr>
        <w:pStyle w:val="MediumGrid1-Accent21"/>
        <w:ind w:left="360"/>
        <w:rPr>
          <w:rFonts w:ascii="Times New Roman" w:hAnsi="Times New Roman"/>
          <w:sz w:val="20"/>
          <w:szCs w:val="20"/>
        </w:rPr>
      </w:pPr>
      <w:r>
        <w:rPr>
          <w:rFonts w:ascii="Times New Roman" w:hAnsi="Times New Roman"/>
          <w:sz w:val="20"/>
          <w:szCs w:val="20"/>
        </w:rPr>
        <w:t xml:space="preserve">Graph 2: </w:t>
      </w:r>
      <w:r w:rsidR="00417889">
        <w:rPr>
          <w:rFonts w:ascii="Times New Roman" w:hAnsi="Times New Roman"/>
          <w:sz w:val="20"/>
          <w:szCs w:val="20"/>
        </w:rPr>
        <w:t xml:space="preserve">Grade brake down </w:t>
      </w:r>
      <w:r>
        <w:rPr>
          <w:rFonts w:ascii="Times New Roman" w:hAnsi="Times New Roman"/>
          <w:sz w:val="20"/>
          <w:szCs w:val="20"/>
        </w:rPr>
        <w:t xml:space="preserve">per semester and cohort by year. </w:t>
      </w:r>
      <w:r w:rsidR="00417889">
        <w:rPr>
          <w:rFonts w:ascii="Times New Roman" w:hAnsi="Times New Roman"/>
          <w:sz w:val="20"/>
          <w:szCs w:val="20"/>
        </w:rPr>
        <w:t>Grade A, 92-100%; Grade A-, 90-91%; Grade B+, 88-89</w:t>
      </w:r>
      <w:r w:rsidR="00F7473E">
        <w:rPr>
          <w:rFonts w:ascii="Times New Roman" w:hAnsi="Times New Roman"/>
          <w:sz w:val="20"/>
          <w:szCs w:val="20"/>
        </w:rPr>
        <w:t>%; Grade B, 82-87%; Grade B-, 80-81%; Grade C+, 77-79%; Grade C, 75-76%; Grade F, &lt;75%, a</w:t>
      </w:r>
      <w:r w:rsidRPr="00A03636">
        <w:rPr>
          <w:rFonts w:ascii="Times New Roman" w:hAnsi="Times New Roman"/>
          <w:sz w:val="20"/>
          <w:szCs w:val="20"/>
        </w:rPr>
        <w:t xml:space="preserve"> final grade of less than 75</w:t>
      </w:r>
      <w:r w:rsidR="00B1791F">
        <w:rPr>
          <w:rFonts w:ascii="Times New Roman" w:hAnsi="Times New Roman"/>
          <w:sz w:val="20"/>
          <w:szCs w:val="20"/>
        </w:rPr>
        <w:t>.00</w:t>
      </w:r>
      <w:r w:rsidR="00B1791F" w:rsidRPr="00A03636">
        <w:rPr>
          <w:rFonts w:ascii="Times New Roman" w:hAnsi="Times New Roman"/>
          <w:sz w:val="20"/>
          <w:szCs w:val="20"/>
        </w:rPr>
        <w:t xml:space="preserve"> </w:t>
      </w:r>
      <w:r w:rsidRPr="00A03636">
        <w:rPr>
          <w:rFonts w:ascii="Times New Roman" w:hAnsi="Times New Roman"/>
          <w:sz w:val="20"/>
          <w:szCs w:val="20"/>
        </w:rPr>
        <w:t>%</w:t>
      </w:r>
      <w:r>
        <w:rPr>
          <w:rFonts w:ascii="Times New Roman" w:hAnsi="Times New Roman"/>
          <w:sz w:val="20"/>
          <w:szCs w:val="20"/>
        </w:rPr>
        <w:t xml:space="preserve"> </w:t>
      </w:r>
      <w:r w:rsidRPr="00A03636">
        <w:rPr>
          <w:rFonts w:ascii="Times New Roman" w:hAnsi="Times New Roman"/>
          <w:sz w:val="20"/>
          <w:szCs w:val="20"/>
        </w:rPr>
        <w:t>result in not passing the class</w:t>
      </w:r>
      <w:r w:rsidR="00417889">
        <w:rPr>
          <w:rFonts w:ascii="Times New Roman" w:hAnsi="Times New Roman"/>
          <w:sz w:val="20"/>
          <w:szCs w:val="20"/>
        </w:rPr>
        <w:t>.</w:t>
      </w:r>
      <w:r w:rsidR="00B1791F">
        <w:rPr>
          <w:rFonts w:ascii="Times New Roman" w:hAnsi="Times New Roman"/>
          <w:sz w:val="20"/>
          <w:szCs w:val="20"/>
        </w:rPr>
        <w:t xml:space="preserve"> </w:t>
      </w:r>
      <w:r w:rsidR="00B1791F" w:rsidRPr="00B1791F">
        <w:rPr>
          <w:rFonts w:ascii="Times New Roman" w:hAnsi="Times New Roman"/>
          <w:sz w:val="20"/>
          <w:szCs w:val="20"/>
        </w:rPr>
        <w:t xml:space="preserve">An asterisk (*) indicates that the group differs on </w:t>
      </w:r>
      <w:r w:rsidR="00E82FBF" w:rsidRPr="00B1791F">
        <w:rPr>
          <w:rFonts w:ascii="Times New Roman" w:hAnsi="Times New Roman"/>
          <w:sz w:val="20"/>
          <w:szCs w:val="20"/>
        </w:rPr>
        <w:t>these variables</w:t>
      </w:r>
      <w:r w:rsidR="00B1791F" w:rsidRPr="00B1791F">
        <w:rPr>
          <w:rFonts w:ascii="Times New Roman" w:hAnsi="Times New Roman"/>
          <w:sz w:val="20"/>
          <w:szCs w:val="20"/>
        </w:rPr>
        <w:t xml:space="preserve"> in the </w:t>
      </w:r>
      <w:r w:rsidR="00E82FBF">
        <w:rPr>
          <w:rFonts w:ascii="Times New Roman" w:hAnsi="Times New Roman"/>
          <w:sz w:val="20"/>
          <w:szCs w:val="20"/>
        </w:rPr>
        <w:t>Mann-Whitney test</w:t>
      </w:r>
      <w:r w:rsidR="00B1791F" w:rsidRPr="00B1791F">
        <w:rPr>
          <w:rFonts w:ascii="Times New Roman" w:hAnsi="Times New Roman"/>
          <w:sz w:val="20"/>
          <w:szCs w:val="20"/>
        </w:rPr>
        <w:t>, p&lt;.05.</w:t>
      </w:r>
    </w:p>
    <w:p w14:paraId="3B1343B7" w14:textId="77777777" w:rsidR="00A27A3E" w:rsidRDefault="00A27A3E" w:rsidP="00390F14">
      <w:pPr>
        <w:pStyle w:val="MediumGrid1-Accent21"/>
        <w:ind w:left="360"/>
        <w:rPr>
          <w:rFonts w:ascii="Times New Roman" w:hAnsi="Times New Roman"/>
          <w:sz w:val="20"/>
          <w:szCs w:val="20"/>
        </w:rPr>
      </w:pPr>
    </w:p>
    <w:p w14:paraId="211FD191" w14:textId="77777777" w:rsidR="00256780" w:rsidRDefault="00256780">
      <w:pPr>
        <w:spacing w:after="0" w:line="240" w:lineRule="auto"/>
        <w:rPr>
          <w:rFonts w:ascii="Times New Roman" w:hAnsi="Times New Roman"/>
          <w:sz w:val="20"/>
          <w:szCs w:val="20"/>
        </w:rPr>
      </w:pPr>
      <w:r>
        <w:rPr>
          <w:rFonts w:ascii="Times New Roman" w:hAnsi="Times New Roman"/>
          <w:sz w:val="20"/>
          <w:szCs w:val="20"/>
        </w:rPr>
        <w:br w:type="page"/>
      </w:r>
    </w:p>
    <w:p w14:paraId="27B58D55" w14:textId="3A285281" w:rsidR="00EF3B8C" w:rsidRDefault="00256780" w:rsidP="00A9797A">
      <w:pPr>
        <w:pStyle w:val="MediumGrid1-Accent21"/>
        <w:numPr>
          <w:ilvl w:val="0"/>
          <w:numId w:val="14"/>
        </w:numPr>
        <w:rPr>
          <w:rFonts w:ascii="Times New Roman" w:hAnsi="Times New Roman"/>
          <w:b/>
          <w:sz w:val="20"/>
          <w:szCs w:val="20"/>
        </w:rPr>
      </w:pPr>
      <w:r w:rsidRPr="00F76992">
        <w:rPr>
          <w:rFonts w:ascii="Times New Roman" w:hAnsi="Times New Roman"/>
          <w:b/>
          <w:sz w:val="20"/>
          <w:szCs w:val="20"/>
        </w:rPr>
        <w:lastRenderedPageBreak/>
        <w:t>SOL2</w:t>
      </w:r>
      <w:r w:rsidR="006F358C">
        <w:rPr>
          <w:rFonts w:ascii="Times New Roman" w:hAnsi="Times New Roman"/>
          <w:b/>
          <w:sz w:val="20"/>
          <w:szCs w:val="20"/>
        </w:rPr>
        <w:t xml:space="preserve"> </w:t>
      </w:r>
      <w:r w:rsidR="00EF3B8C">
        <w:rPr>
          <w:rFonts w:ascii="Times New Roman" w:hAnsi="Times New Roman"/>
          <w:b/>
          <w:sz w:val="20"/>
          <w:szCs w:val="20"/>
        </w:rPr>
        <w:t>Assessment:</w:t>
      </w:r>
    </w:p>
    <w:p w14:paraId="1C36543D" w14:textId="0242E69A" w:rsidR="00A91A57" w:rsidRPr="00F76992" w:rsidRDefault="006F358C" w:rsidP="00EF3B8C">
      <w:pPr>
        <w:pStyle w:val="MediumGrid1-Accent21"/>
        <w:numPr>
          <w:ilvl w:val="1"/>
          <w:numId w:val="14"/>
        </w:numPr>
        <w:rPr>
          <w:rFonts w:ascii="Times New Roman" w:hAnsi="Times New Roman"/>
          <w:b/>
          <w:sz w:val="20"/>
          <w:szCs w:val="20"/>
        </w:rPr>
      </w:pPr>
      <w:r w:rsidRPr="00256780">
        <w:rPr>
          <w:rFonts w:ascii="Times New Roman" w:hAnsi="Times New Roman"/>
          <w:b/>
          <w:sz w:val="20"/>
          <w:szCs w:val="20"/>
        </w:rPr>
        <w:t>Communicate in a professional manner to a diverse population in classroom activities and in clinical settings</w:t>
      </w:r>
    </w:p>
    <w:p w14:paraId="50189177" w14:textId="5991680F" w:rsidR="00256780" w:rsidRDefault="00256780" w:rsidP="00390F14">
      <w:pPr>
        <w:pStyle w:val="MediumGrid1-Accent21"/>
        <w:ind w:left="360"/>
        <w:rPr>
          <w:rFonts w:ascii="Times New Roman" w:hAnsi="Times New Roman"/>
          <w:sz w:val="20"/>
          <w:szCs w:val="20"/>
        </w:rPr>
      </w:pPr>
    </w:p>
    <w:p w14:paraId="0F22307D" w14:textId="77777777" w:rsidR="0030065F" w:rsidRPr="0030065F" w:rsidRDefault="0030065F" w:rsidP="0030065F">
      <w:pPr>
        <w:pStyle w:val="MediumGrid1-Accent21"/>
        <w:ind w:left="360"/>
        <w:rPr>
          <w:rFonts w:ascii="Times New Roman" w:hAnsi="Times New Roman"/>
          <w:sz w:val="20"/>
          <w:szCs w:val="20"/>
        </w:rPr>
      </w:pPr>
      <w:r w:rsidRPr="0030065F">
        <w:rPr>
          <w:rFonts w:ascii="Times New Roman" w:hAnsi="Times New Roman"/>
          <w:sz w:val="20"/>
          <w:szCs w:val="20"/>
        </w:rPr>
        <w:t>PT 798 (Clinical Internship III) of two cohorts (Class 59 and Class 60) was selected to assess SLO2.  The outcome measure designated for the evaluation was the Communications skills session of the Clinical Performance Instrument (CPI) score.   The primary goal of our analysis was to identify the overall student performance in the Communication session of the CPI.  APTA guidelines expect students to perform between the advanced intermediate and entry level by at the end of their final clinical experience.  Secondly, our goal was to assess the impact of the multicultural experience on the ability to communicate in clinical practice by comparing the CPI communication scores of students who participated in the international course provided by the Physical Therapy department (elective course) to those were not in the international class.</w:t>
      </w:r>
    </w:p>
    <w:p w14:paraId="2DAAD512" w14:textId="77777777" w:rsidR="0030065F" w:rsidRPr="0030065F" w:rsidRDefault="0030065F" w:rsidP="0030065F">
      <w:pPr>
        <w:pStyle w:val="MediumGrid1-Accent21"/>
        <w:ind w:left="360"/>
        <w:rPr>
          <w:rFonts w:ascii="Times New Roman" w:hAnsi="Times New Roman"/>
          <w:sz w:val="20"/>
          <w:szCs w:val="20"/>
        </w:rPr>
      </w:pPr>
    </w:p>
    <w:p w14:paraId="0DBCED15" w14:textId="77777777" w:rsidR="0030065F" w:rsidRPr="0030065F" w:rsidRDefault="0030065F" w:rsidP="0030065F">
      <w:pPr>
        <w:pStyle w:val="MediumGrid1-Accent21"/>
        <w:ind w:left="360"/>
        <w:rPr>
          <w:rFonts w:ascii="Times New Roman" w:hAnsi="Times New Roman"/>
          <w:sz w:val="20"/>
          <w:szCs w:val="20"/>
        </w:rPr>
      </w:pPr>
      <w:r w:rsidRPr="0030065F">
        <w:rPr>
          <w:rFonts w:ascii="Times New Roman" w:hAnsi="Times New Roman"/>
          <w:sz w:val="20"/>
          <w:szCs w:val="20"/>
        </w:rPr>
        <w:t xml:space="preserve">Participation in international service learning has been shown to benefit nursing and medical students in their ability to interact with patients and in different levels of cognition over one academic semester, showing significantly more growth than those who did not have such experience (Lee 1997; </w:t>
      </w:r>
      <w:proofErr w:type="spellStart"/>
      <w:r w:rsidRPr="0030065F">
        <w:rPr>
          <w:rFonts w:ascii="Times New Roman" w:hAnsi="Times New Roman"/>
          <w:sz w:val="20"/>
          <w:szCs w:val="20"/>
        </w:rPr>
        <w:t>Haq</w:t>
      </w:r>
      <w:proofErr w:type="spellEnd"/>
      <w:r w:rsidRPr="0030065F">
        <w:rPr>
          <w:rFonts w:ascii="Times New Roman" w:hAnsi="Times New Roman"/>
          <w:sz w:val="20"/>
          <w:szCs w:val="20"/>
        </w:rPr>
        <w:t xml:space="preserve"> 2000).  A study with physical therapist students (SPTs) performed by </w:t>
      </w:r>
      <w:proofErr w:type="spellStart"/>
      <w:r w:rsidRPr="0030065F">
        <w:rPr>
          <w:rFonts w:ascii="Times New Roman" w:hAnsi="Times New Roman"/>
          <w:sz w:val="20"/>
          <w:szCs w:val="20"/>
        </w:rPr>
        <w:t>Sauyer</w:t>
      </w:r>
      <w:proofErr w:type="spellEnd"/>
      <w:r w:rsidRPr="0030065F">
        <w:rPr>
          <w:rFonts w:ascii="Times New Roman" w:hAnsi="Times New Roman"/>
          <w:sz w:val="20"/>
          <w:szCs w:val="20"/>
        </w:rPr>
        <w:t xml:space="preserve"> and </w:t>
      </w:r>
      <w:proofErr w:type="spellStart"/>
      <w:r w:rsidRPr="0030065F">
        <w:rPr>
          <w:rFonts w:ascii="Times New Roman" w:hAnsi="Times New Roman"/>
          <w:sz w:val="20"/>
          <w:szCs w:val="20"/>
        </w:rPr>
        <w:t>Lopopolo</w:t>
      </w:r>
      <w:proofErr w:type="spellEnd"/>
      <w:r w:rsidRPr="0030065F">
        <w:rPr>
          <w:rFonts w:ascii="Times New Roman" w:hAnsi="Times New Roman"/>
          <w:sz w:val="20"/>
          <w:szCs w:val="20"/>
        </w:rPr>
        <w:t xml:space="preserve"> in 2004, showed that international experience fosters personal growth and enhances one’s international viewpoint.  Additionally, SPTs in this project reported significant changes in their abilities to focus on relevant information, to think critically, to strategize systematically, and to problem solve effectively in their provision of care.  The SPTs reported gains in knowledge, confidence, independence, and communication abilities </w:t>
      </w:r>
      <w:proofErr w:type="gramStart"/>
      <w:r w:rsidRPr="0030065F">
        <w:rPr>
          <w:rFonts w:ascii="Times New Roman" w:hAnsi="Times New Roman"/>
          <w:sz w:val="20"/>
          <w:szCs w:val="20"/>
        </w:rPr>
        <w:t>similar to</w:t>
      </w:r>
      <w:proofErr w:type="gramEnd"/>
      <w:r w:rsidRPr="0030065F">
        <w:rPr>
          <w:rFonts w:ascii="Times New Roman" w:hAnsi="Times New Roman"/>
          <w:sz w:val="20"/>
          <w:szCs w:val="20"/>
        </w:rPr>
        <w:t xml:space="preserve"> those reported by nursing and medical students in previous studies (Lee 1997, </w:t>
      </w:r>
      <w:proofErr w:type="spellStart"/>
      <w:r w:rsidRPr="0030065F">
        <w:rPr>
          <w:rFonts w:ascii="Times New Roman" w:hAnsi="Times New Roman"/>
          <w:sz w:val="20"/>
          <w:szCs w:val="20"/>
        </w:rPr>
        <w:t>Haq</w:t>
      </w:r>
      <w:proofErr w:type="spellEnd"/>
      <w:r w:rsidRPr="0030065F">
        <w:rPr>
          <w:rFonts w:ascii="Times New Roman" w:hAnsi="Times New Roman"/>
          <w:sz w:val="20"/>
          <w:szCs w:val="20"/>
        </w:rPr>
        <w:t xml:space="preserve"> 2000). </w:t>
      </w:r>
    </w:p>
    <w:p w14:paraId="23DFF46E" w14:textId="77777777" w:rsidR="0030065F" w:rsidRPr="0030065F" w:rsidRDefault="0030065F" w:rsidP="0030065F">
      <w:pPr>
        <w:pStyle w:val="MediumGrid1-Accent21"/>
        <w:ind w:left="360"/>
        <w:rPr>
          <w:rFonts w:ascii="Times New Roman" w:hAnsi="Times New Roman"/>
          <w:sz w:val="20"/>
          <w:szCs w:val="20"/>
        </w:rPr>
      </w:pPr>
    </w:p>
    <w:p w14:paraId="349D1CDC" w14:textId="61B0E378" w:rsidR="008256CF" w:rsidRPr="008256CF" w:rsidRDefault="0030065F" w:rsidP="0030065F">
      <w:pPr>
        <w:pStyle w:val="MediumGrid1-Accent21"/>
        <w:ind w:left="360"/>
        <w:rPr>
          <w:rFonts w:ascii="Times New Roman" w:hAnsi="Times New Roman"/>
          <w:caps/>
          <w:sz w:val="20"/>
          <w:szCs w:val="20"/>
        </w:rPr>
      </w:pPr>
      <w:r w:rsidRPr="0030065F">
        <w:rPr>
          <w:rFonts w:ascii="Times New Roman" w:hAnsi="Times New Roman"/>
          <w:sz w:val="20"/>
          <w:szCs w:val="20"/>
        </w:rPr>
        <w:t xml:space="preserve">The means and standard deviations of the Communication criteria of the CPI (during the midterm and final evaluation of the Final clinical experience for Class 59 and Class 60) are shown in Figure 2.  A total of 56 students were assessed: 37 from group 1 (not enrolled in the international class) and 19 from group 2 (enrolled in the international class).  </w:t>
      </w:r>
    </w:p>
    <w:p w14:paraId="797CEC44" w14:textId="1EF3932E" w:rsidR="008256CF" w:rsidRDefault="008256CF" w:rsidP="0038103C">
      <w:pPr>
        <w:pStyle w:val="MediumGrid1-Accent21"/>
        <w:ind w:left="360"/>
        <w:rPr>
          <w:rFonts w:ascii="Times New Roman" w:hAnsi="Times New Roman"/>
          <w:sz w:val="20"/>
          <w:szCs w:val="20"/>
        </w:rPr>
      </w:pPr>
    </w:p>
    <w:p w14:paraId="1C6B8E84" w14:textId="18F652CD" w:rsidR="0038103C" w:rsidRDefault="00552E67" w:rsidP="0038103C">
      <w:pPr>
        <w:pStyle w:val="MediumGrid1-Accent21"/>
        <w:ind w:left="360"/>
        <w:rPr>
          <w:rFonts w:ascii="Times New Roman" w:hAnsi="Times New Roman"/>
          <w:sz w:val="20"/>
          <w:szCs w:val="20"/>
        </w:rPr>
      </w:pPr>
      <w:r w:rsidRPr="008F4440">
        <w:rPr>
          <w:rFonts w:ascii="Times New Roman" w:hAnsi="Times New Roman"/>
          <w:noProof/>
          <w:sz w:val="20"/>
          <w:szCs w:val="20"/>
          <w:lang w:eastAsia="ja-JP"/>
        </w:rPr>
        <w:lastRenderedPageBreak/>
        <mc:AlternateContent>
          <mc:Choice Requires="wps">
            <w:drawing>
              <wp:anchor distT="45720" distB="45720" distL="114300" distR="114300" simplePos="0" relativeHeight="251663360" behindDoc="0" locked="0" layoutInCell="1" allowOverlap="1" wp14:anchorId="08D572C6" wp14:editId="65B0E25C">
                <wp:simplePos x="0" y="0"/>
                <wp:positionH relativeFrom="column">
                  <wp:posOffset>4648167</wp:posOffset>
                </wp:positionH>
                <wp:positionV relativeFrom="paragraph">
                  <wp:posOffset>635100</wp:posOffset>
                </wp:positionV>
                <wp:extent cx="957714" cy="2501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714" cy="250190"/>
                        </a:xfrm>
                        <a:prstGeom prst="rect">
                          <a:avLst/>
                        </a:prstGeom>
                        <a:noFill/>
                        <a:ln w="9525">
                          <a:noFill/>
                          <a:miter lim="800000"/>
                          <a:headEnd/>
                          <a:tailEnd/>
                        </a:ln>
                      </wps:spPr>
                      <wps:txbx>
                        <w:txbxContent>
                          <w:p w14:paraId="359FBBC3" w14:textId="4D7B57F1" w:rsidR="0030065F" w:rsidRPr="00552E67" w:rsidRDefault="0030065F" w:rsidP="00552E67">
                            <w:pPr>
                              <w:rPr>
                                <w:b/>
                              </w:rPr>
                            </w:pPr>
                            <w:r w:rsidRPr="00552E67">
                              <w:rPr>
                                <w:b/>
                              </w:rPr>
                              <w:t>Entry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572C6" id="_x0000_s1030" type="#_x0000_t202" style="position:absolute;left:0;text-align:left;margin-left:366pt;margin-top:50pt;width:75.4pt;height:19.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HtCwIAAPgDAAAOAAAAZHJzL2Uyb0RvYy54bWysU9uO2yAQfa/Uf0C8N77IaTZWnNV2t1tV&#10;2l6k3X4AxjhGBYYCiZ1+fQecpFH7VpUHxDDMmTlnhs3tpBU5COclmIYWi5wSYTh00uwa+u3l8c0N&#10;JT4w0zEFRjT0KDy93b5+tRltLUoYQHXCEQQxvh5tQ4cQbJ1lng9CM78AKww6e3CaBTTdLuscGxFd&#10;q6zM87fZCK6zDrjwHm8fZifdJvy+Fzx86XsvAlENxdpC2l3a27hn2w2rd47ZQfJTGewfqtBMGkx6&#10;gXpggZG9k39BackdeOjDgoPOoO8lF4kDsinyP9g8D8yKxAXF8fYik/9/sPzz4asjsmvokhLDNLbo&#10;RUyBvIOJlFGd0foaHz1bfBYmvMYuJ6bePgH/7omB+4GZnbhzDsZBsA6rK2JkdhU64/gI0o6foMM0&#10;bB8gAU2901E6FIMgOnbpeOlMLIXj5Xq5WhUVJRxd5TIv1qlzGavPwdb58EGAJvHQUIeNT+Ds8ORD&#10;LIbV5ycxl4FHqVRqvjJkjAnKZQq48mgZcDaV1A29yeOapyVyfG+6FByYVPMZEyhzIh15zozD1E5J&#10;3eqsZQvdEVVwMI8ifh08DOB+UjLiGDbU/9gzJyhRHw0quS6qKs5tMqrlqkTDXXvaaw8zHKEaGiiZ&#10;j/chzfpM+Q4V72VSI7ZmruRUMo5XEun0FeL8Xtvp1e8Pu/0FAAD//wMAUEsDBBQABgAIAAAAIQBM&#10;a1Ql3gAAAAsBAAAPAAAAZHJzL2Rvd25yZXYueG1sTI9PT8MwDMXvSHyHyEjcWEI3oCtNJwTiCmL8&#10;kbh5jddWNE7VZGv59pgT3Gy/p+f3Kzez79WRxtgFtnC5MKCI6+A6biy8vT5e5KBiQnbYByYL3xRh&#10;U52elFi4MPELHbepURLCsUALbUpDoXWsW/IYF2EgFm0fRo9J1rHRbsRJwn2vM2OutceO5UOLA923&#10;VH9tD97C+9P+82NlnpsHfzVMYTaa/Vpbe342392CSjSnPzP81pfqUEmnXTiwi6q3cLPMhCWJYIwM&#10;4sjzTGB2clmuV6CrUv9nqH4AAAD//wMAUEsBAi0AFAAGAAgAAAAhALaDOJL+AAAA4QEAABMAAAAA&#10;AAAAAAAAAAAAAAAAAFtDb250ZW50X1R5cGVzXS54bWxQSwECLQAUAAYACAAAACEAOP0h/9YAAACU&#10;AQAACwAAAAAAAAAAAAAAAAAvAQAAX3JlbHMvLnJlbHNQSwECLQAUAAYACAAAACEALqXx7QsCAAD4&#10;AwAADgAAAAAAAAAAAAAAAAAuAgAAZHJzL2Uyb0RvYy54bWxQSwECLQAUAAYACAAAACEATGtUJd4A&#10;AAALAQAADwAAAAAAAAAAAAAAAABlBAAAZHJzL2Rvd25yZXYueG1sUEsFBgAAAAAEAAQA8wAAAHAF&#10;AAAAAA==&#10;" filled="f" stroked="f">
                <v:textbox>
                  <w:txbxContent>
                    <w:p w14:paraId="359FBBC3" w14:textId="4D7B57F1" w:rsidR="0030065F" w:rsidRPr="00552E67" w:rsidRDefault="0030065F" w:rsidP="00552E67">
                      <w:pPr>
                        <w:rPr>
                          <w:b/>
                        </w:rPr>
                      </w:pPr>
                      <w:r w:rsidRPr="00552E67">
                        <w:rPr>
                          <w:b/>
                        </w:rPr>
                        <w:t>Entry Level</w:t>
                      </w:r>
                    </w:p>
                  </w:txbxContent>
                </v:textbox>
              </v:shape>
            </w:pict>
          </mc:Fallback>
        </mc:AlternateContent>
      </w:r>
      <w:r w:rsidRPr="008F4440">
        <w:rPr>
          <w:rFonts w:ascii="Times New Roman" w:hAnsi="Times New Roman"/>
          <w:noProof/>
          <w:sz w:val="20"/>
          <w:szCs w:val="20"/>
          <w:lang w:eastAsia="ja-JP"/>
        </w:rPr>
        <mc:AlternateContent>
          <mc:Choice Requires="wps">
            <w:drawing>
              <wp:anchor distT="45720" distB="45720" distL="114300" distR="114300" simplePos="0" relativeHeight="251661312" behindDoc="0" locked="0" layoutInCell="1" allowOverlap="1" wp14:anchorId="5D02CFD3" wp14:editId="23A21DF2">
                <wp:simplePos x="0" y="0"/>
                <wp:positionH relativeFrom="column">
                  <wp:posOffset>4610501</wp:posOffset>
                </wp:positionH>
                <wp:positionV relativeFrom="paragraph">
                  <wp:posOffset>947988</wp:posOffset>
                </wp:positionV>
                <wp:extent cx="996215" cy="466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15" cy="466825"/>
                        </a:xfrm>
                        <a:prstGeom prst="rect">
                          <a:avLst/>
                        </a:prstGeom>
                        <a:noFill/>
                        <a:ln w="9525">
                          <a:noFill/>
                          <a:miter lim="800000"/>
                          <a:headEnd/>
                          <a:tailEnd/>
                        </a:ln>
                      </wps:spPr>
                      <wps:txbx>
                        <w:txbxContent>
                          <w:p w14:paraId="1CC1F495" w14:textId="0489EB0C" w:rsidR="0030065F" w:rsidRPr="00552E67" w:rsidRDefault="0030065F" w:rsidP="00552E67">
                            <w:pPr>
                              <w:jc w:val="center"/>
                              <w:rPr>
                                <w:b/>
                              </w:rPr>
                            </w:pPr>
                            <w:r w:rsidRPr="00552E67">
                              <w:rPr>
                                <w:b/>
                              </w:rPr>
                              <w:t>Advanced Intermediate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2CFD3" id="_x0000_s1031" type="#_x0000_t202" style="position:absolute;left:0;text-align:left;margin-left:363.05pt;margin-top:74.65pt;width:78.4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tCwIAAPoDAAAOAAAAZHJzL2Uyb0RvYy54bWysU9tuGyEQfa/Uf0C813uR7dgrr6M0aapK&#10;aVop6QewLOtFBYYC9q779R1Yx7HSt6o8IGDgzDlnhs31qBU5COclmJoWs5wSYTi00uxq+uP5/sOK&#10;Eh+YaZkCI2p6FJ5eb9+/2wy2EiX0oFrhCIIYXw22pn0Itsoyz3uhmZ+BFQaDHTjNAm7dLmsdGxBd&#10;q6zM82U2gGutAy68x9O7KUi3Cb/rBA/fus6LQFRNkVtIs0tzE+dsu2HVzjHbS36iwf6BhWbSYNIz&#10;1B0LjOyd/AtKS+7AQxdmHHQGXSe5SBpQTZG/UfPUMyuSFjTH27NN/v/B8sfDd0dkW9OyuKLEMI1F&#10;ehZjIB9hJGX0Z7C+wmtPFi+GEY+xzkmrtw/Af3pi4LZnZidunIOhF6xFfkV8mV08nXB8BGmGr9Bi&#10;GrYPkIDGzuloHtpBEB3rdDzXJlLheLheL8tiQQnH0Hy5XJWLlIFVL4+t8+GzAE3ioqYOS5/A2eHB&#10;h0iGVS9XYi4D91KpVH5lyIAJFgj5JqJlwO5UUtd0lccx9UvU+Mm06XFgUk1rTKDMSXTUOSkOYzMm&#10;fxPfaEgD7RFdcDA1I34eXPTgflMyYCPW1P/aMycoUV8MOrku5vPYuWkzX1yVuHGXkeYywgxHqJoG&#10;SqblbUjdPgm7Qcc7mdx4ZXKijA2WTDp9htjBl/t06/XLbv8AAAD//wMAUEsDBBQABgAIAAAAIQAq&#10;s9WC3wAAAAsBAAAPAAAAZHJzL2Rvd25yZXYueG1sTI/BTsMwEETvSPyDtUjcqF23tGmIUyEQVxCF&#10;InFz420SEa+j2G3C37Oc4Liap9k3xXbynTjjENtABuYzBQKpCq6l2sD729NNBiImS852gdDAN0bY&#10;lpcXhc1dGOkVz7tUCy6hmFsDTUp9LmWsGvQ2zkKPxNkxDN4mPodausGOXO47qZVaSW9b4g+N7fGh&#10;weprd/IG9s/Hz4+leqkf/W0/hklJ8htpzPXVdH8HIuGU/mD41Wd1KNnpEE7kougMrPVqzigHy80C&#10;BBNZtuB1BwNa6wxkWcj/G8ofAAAA//8DAFBLAQItABQABgAIAAAAIQC2gziS/gAAAOEBAAATAAAA&#10;AAAAAAAAAAAAAAAAAABbQ29udGVudF9UeXBlc10ueG1sUEsBAi0AFAAGAAgAAAAhADj9If/WAAAA&#10;lAEAAAsAAAAAAAAAAAAAAAAALwEAAF9yZWxzLy5yZWxzUEsBAi0AFAAGAAgAAAAhAP5Z920LAgAA&#10;+gMAAA4AAAAAAAAAAAAAAAAALgIAAGRycy9lMm9Eb2MueG1sUEsBAi0AFAAGAAgAAAAhACqz1YLf&#10;AAAACwEAAA8AAAAAAAAAAAAAAAAAZQQAAGRycy9kb3ducmV2LnhtbFBLBQYAAAAABAAEAPMAAABx&#10;BQAAAAA=&#10;" filled="f" stroked="f">
                <v:textbox>
                  <w:txbxContent>
                    <w:p w14:paraId="1CC1F495" w14:textId="0489EB0C" w:rsidR="0030065F" w:rsidRPr="00552E67" w:rsidRDefault="0030065F" w:rsidP="00552E67">
                      <w:pPr>
                        <w:jc w:val="center"/>
                        <w:rPr>
                          <w:b/>
                        </w:rPr>
                      </w:pPr>
                      <w:r w:rsidRPr="00552E67">
                        <w:rPr>
                          <w:b/>
                        </w:rPr>
                        <w:t>Advanced Intermediate</w:t>
                      </w:r>
                    </w:p>
                  </w:txbxContent>
                </v:textbox>
              </v:shape>
            </w:pict>
          </mc:Fallback>
        </mc:AlternateContent>
      </w:r>
      <w:r>
        <w:rPr>
          <w:noProof/>
          <w:lang w:eastAsia="ja-JP"/>
        </w:rPr>
        <mc:AlternateContent>
          <mc:Choice Requires="wps">
            <w:drawing>
              <wp:anchor distT="0" distB="0" distL="114300" distR="114300" simplePos="0" relativeHeight="251665408" behindDoc="0" locked="0" layoutInCell="1" allowOverlap="1" wp14:anchorId="14ADFFAA" wp14:editId="67927C3C">
                <wp:simplePos x="0" y="0"/>
                <wp:positionH relativeFrom="column">
                  <wp:posOffset>531127</wp:posOffset>
                </wp:positionH>
                <wp:positionV relativeFrom="paragraph">
                  <wp:posOffset>798195</wp:posOffset>
                </wp:positionV>
                <wp:extent cx="413799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37994"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C8DC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62.85pt" to="36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nz3AEAAA0EAAAOAAAAZHJzL2Uyb0RvYy54bWysU9uO0zAQfUfiHyy/0yRlt9Co6T50VV4Q&#10;VCx8gOvYiSXfNDZN+veMnTS7AiQEIg+OL3POzDke7x5Go8lFQFDONrRalZQIy12rbNfQb1+Pb95T&#10;EiKzLdPOioZeRaAP+9evdoOvxdr1TrcCCJLYUA++oX2Mvi6KwHthWFg5LyweSgeGRVxCV7TABmQ3&#10;uliX5aYYHLQeHBch4O7jdEj3mV9KweNnKYOIRDcUa4t5hDye01jsd6zugPle8bkM9g9VGKYsJl2o&#10;Hllk5DuoX6iM4uCCk3HFnSmclIqLrAHVVOVPap565kXWguYEv9gU/h8t/3Q5AVFtQzeUWGbwip4i&#10;MNX1kRyctWigA7JJPg0+1Bh+sCeYV8GfIIkeJZj0RzlkzN5eF2/FGAnHzbvq7bvt9o4SfjsrnoEe&#10;QvwgnCFp0lCtbJLNanb5GCImw9BbSNrWlgwN3d6v73NUcFq1R6V1OgvQnQ8ayIXhjR+PJX6peGR4&#10;EYYrbXEzSZpE5Fm8ajHxfxESTcGyqylDakex0DLOhY3VzKstRieYxBIWYPln4ByfoCK36t+AF0TO&#10;7GxcwEZZB7/LHsdbyXKKvzkw6U4WnF17zdebrcGey87N7yM19ct1hj+/4v0PAAAA//8DAFBLAwQU&#10;AAYACAAAACEAUEKw7tsAAAAKAQAADwAAAGRycy9kb3ducmV2LnhtbEyPwUrDQBCG74LvsIzgzW5M&#10;SFpiNqUUPKupgsdtdposzc6G7KaNb+8Igh7nn49/vqm2ixvEBadgPSl4XCUgkFpvLHUK3g/PDxsQ&#10;IWoyevCECr4wwLa+val0afyV3vDSxE5wCYVSK+hjHEspQ9uj02HlRyTenfzkdORx6qSZ9JXL3SDT&#10;JCmk05b4Qq9H3PfYnpvZKfjIPw+2oGDl647mObzsU5k3St3fLbsnEBGX+AfDjz6rQ81ORz+TCWJQ&#10;sMkKJjlP8zUIBtZZnoE4/iayruT/F+pvAAAA//8DAFBLAQItABQABgAIAAAAIQC2gziS/gAAAOEB&#10;AAATAAAAAAAAAAAAAAAAAAAAAABbQ29udGVudF9UeXBlc10ueG1sUEsBAi0AFAAGAAgAAAAhADj9&#10;If/WAAAAlAEAAAsAAAAAAAAAAAAAAAAALwEAAF9yZWxzLy5yZWxzUEsBAi0AFAAGAAgAAAAhAPkt&#10;mfPcAQAADQQAAA4AAAAAAAAAAAAAAAAALgIAAGRycy9lMm9Eb2MueG1sUEsBAi0AFAAGAAgAAAAh&#10;AFBCsO7bAAAACgEAAA8AAAAAAAAAAAAAAAAANgQAAGRycy9kb3ducmV2LnhtbFBLBQYAAAAABAAE&#10;APMAAAA+BQAAAAA=&#10;" strokecolor="red">
                <v:stroke joinstyle="miter"/>
              </v:line>
            </w:pict>
          </mc:Fallback>
        </mc:AlternateContent>
      </w:r>
      <w:r>
        <w:rPr>
          <w:noProof/>
          <w:lang w:eastAsia="ja-JP"/>
        </w:rPr>
        <mc:AlternateContent>
          <mc:Choice Requires="wps">
            <w:drawing>
              <wp:anchor distT="0" distB="0" distL="114300" distR="114300" simplePos="0" relativeHeight="251659264" behindDoc="0" locked="0" layoutInCell="1" allowOverlap="1" wp14:anchorId="5268CD03" wp14:editId="24ECDB26">
                <wp:simplePos x="0" y="0"/>
                <wp:positionH relativeFrom="column">
                  <wp:posOffset>519764</wp:posOffset>
                </wp:positionH>
                <wp:positionV relativeFrom="paragraph">
                  <wp:posOffset>1115962</wp:posOffset>
                </wp:positionV>
                <wp:extent cx="413799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137994"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9192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87.85pt" to="366.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W2wEAAA0EAAAOAAAAZHJzL2Uyb0RvYy54bWysU9uO0zAQfUfiHyy/0ySlCzRqug9dlRcE&#10;Fbt8gOvYiSXfNDZN+veMnTS7AiQEIg+OL3POzDke7+5Ho8lFQFDONrRalZQIy12rbNfQb0/HNx8o&#10;CZHZlmlnRUOvItD7/etXu8HXYu16p1sBBElsqAff0D5GXxdF4L0wLKycFxYPpQPDIi6hK1pgA7Ib&#10;XazL8l0xOGg9OC5CwN2H6ZDuM7+UgscvUgYRiW4o1hbzCHk8p7HY71jdAfO94nMZ7B+qMExZTLpQ&#10;PbDIyHdQv1AZxcEFJ+OKO1M4KRUXWQOqqcqf1Dz2zIusBc0JfrEp/D9a/vlyAqLahm4osczgFT1G&#10;YKrrIzk4a9FAB2STfBp8qDH8YE8wr4I/QRI9SjDpj3LImL29Lt6KMRKOm5vq7fvtFpPw21nxDPQQ&#10;4kfhDEmThmplk2xWs8unEDEZht5C0ra2ZGjo9m59l6OC06o9Kq3TWYDufNBALgxv/Hgs8UvFI8OL&#10;MFxpi5tJ0iQiz+JVi4n/q5BoCpZdTRlSO4qFlnEubKxmXm0xOsEklrAAyz8D5/gEFblV/wa8IHJm&#10;Z+MCNso6+F32ON5KllP8zYFJd7Lg7Nprvt5sDfZcdm5+H6mpX64z/PkV738AAAD//wMAUEsDBBQA&#10;BgAIAAAAIQChPR1k2wAAAAoBAAAPAAAAZHJzL2Rvd25yZXYueG1sTI/BSsNAEIbvgu+wjODNbtqS&#10;pI3ZlFLwrKYKHrfZabKYnQ3ZTRvf3hEEPc4/H/98U+5m14sLjsF6UrBcJCCQGm8stQrejk8PGxAh&#10;ajK694QKvjDArrq9KXVh/JVe8VLHVnAJhUIr6GIcCilD06HTYeEHJN6d/eh05HFspRn1lctdL1dJ&#10;kkmnLfGFTg946LD5rCen4D39ONqMgpUve5qm8HxYybRW6v5u3j+CiDjHPxh+9FkdKnY6+YlMEL2C&#10;zXLLJOd5moNgIF+vMxCn30RWpfz/QvUNAAD//wMAUEsBAi0AFAAGAAgAAAAhALaDOJL+AAAA4QEA&#10;ABMAAAAAAAAAAAAAAAAAAAAAAFtDb250ZW50X1R5cGVzXS54bWxQSwECLQAUAAYACAAAACEAOP0h&#10;/9YAAACUAQAACwAAAAAAAAAAAAAAAAAvAQAAX3JlbHMvLnJlbHNQSwECLQAUAAYACAAAACEA/267&#10;FtsBAAANBAAADgAAAAAAAAAAAAAAAAAuAgAAZHJzL2Uyb0RvYy54bWxQSwECLQAUAAYACAAAACEA&#10;oT0dZNsAAAAKAQAADwAAAAAAAAAAAAAAAAA1BAAAZHJzL2Rvd25yZXYueG1sUEsFBgAAAAAEAAQA&#10;8wAAAD0FAAAAAA==&#10;" strokecolor="red">
                <v:stroke joinstyle="miter"/>
              </v:line>
            </w:pict>
          </mc:Fallback>
        </mc:AlternateContent>
      </w:r>
      <w:r w:rsidR="008256CF">
        <w:rPr>
          <w:noProof/>
          <w:lang w:eastAsia="ja-JP"/>
        </w:rPr>
        <w:drawing>
          <wp:inline distT="0" distB="0" distL="0" distR="0" wp14:anchorId="11D87FAC" wp14:editId="62B8468D">
            <wp:extent cx="4572000" cy="2743200"/>
            <wp:effectExtent l="0" t="0" r="0" b="0"/>
            <wp:docPr id="2" name="Chart 2">
              <a:extLst xmlns:a="http://schemas.openxmlformats.org/drawingml/2006/main">
                <a:ext uri="{FF2B5EF4-FFF2-40B4-BE49-F238E27FC236}">
                  <a16:creationId xmlns:a16="http://schemas.microsoft.com/office/drawing/2014/main" id="{7515749D-0278-45A4-95CD-9BA2112103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5929D1" w14:textId="7BFE621E" w:rsidR="00890AFC" w:rsidRDefault="00901EFE" w:rsidP="0038103C">
      <w:pPr>
        <w:pStyle w:val="MediumGrid1-Accent21"/>
        <w:ind w:left="360"/>
        <w:rPr>
          <w:rFonts w:ascii="Times New Roman" w:hAnsi="Times New Roman"/>
          <w:sz w:val="20"/>
          <w:szCs w:val="20"/>
        </w:rPr>
      </w:pPr>
      <w:r>
        <w:rPr>
          <w:rFonts w:ascii="Times New Roman" w:hAnsi="Times New Roman"/>
          <w:sz w:val="20"/>
          <w:szCs w:val="20"/>
        </w:rPr>
        <w:t xml:space="preserve">Figure 2: CPI scores of the Communication session, Class 59 and </w:t>
      </w:r>
      <w:r w:rsidR="000B6151">
        <w:rPr>
          <w:rFonts w:ascii="Times New Roman" w:hAnsi="Times New Roman"/>
          <w:sz w:val="20"/>
          <w:szCs w:val="20"/>
        </w:rPr>
        <w:t xml:space="preserve">Class </w:t>
      </w:r>
      <w:r>
        <w:rPr>
          <w:rFonts w:ascii="Times New Roman" w:hAnsi="Times New Roman"/>
          <w:sz w:val="20"/>
          <w:szCs w:val="20"/>
        </w:rPr>
        <w:t>60, during the clinical experience.</w:t>
      </w:r>
      <w:r w:rsidR="000B6151">
        <w:rPr>
          <w:rFonts w:ascii="Times New Roman" w:hAnsi="Times New Roman"/>
          <w:sz w:val="20"/>
          <w:szCs w:val="20"/>
        </w:rPr>
        <w:t xml:space="preserve"> </w:t>
      </w:r>
      <w:r w:rsidR="00FA74B8">
        <w:rPr>
          <w:rFonts w:ascii="Times New Roman" w:hAnsi="Times New Roman"/>
          <w:sz w:val="20"/>
          <w:szCs w:val="20"/>
        </w:rPr>
        <w:t xml:space="preserve">Midterm scored by Clinical Instructors (CI) and Self-scores are shown; </w:t>
      </w:r>
      <w:r w:rsidR="000B6151">
        <w:rPr>
          <w:rFonts w:ascii="Times New Roman" w:hAnsi="Times New Roman"/>
          <w:sz w:val="20"/>
          <w:szCs w:val="20"/>
        </w:rPr>
        <w:t xml:space="preserve">Group 1 represents students not enrolled in the international class and Group 2 represents students that participated in the international class. </w:t>
      </w:r>
    </w:p>
    <w:p w14:paraId="09B5C2B0" w14:textId="35A019D1" w:rsidR="00890AFC" w:rsidRDefault="00890AFC" w:rsidP="0038103C">
      <w:pPr>
        <w:pStyle w:val="MediumGrid1-Accent21"/>
        <w:ind w:left="360"/>
        <w:rPr>
          <w:rFonts w:ascii="Times New Roman" w:hAnsi="Times New Roman"/>
          <w:sz w:val="20"/>
          <w:szCs w:val="20"/>
        </w:rPr>
      </w:pPr>
    </w:p>
    <w:p w14:paraId="7D7EF281" w14:textId="77777777" w:rsidR="00F15E6A" w:rsidRPr="00F15E6A" w:rsidRDefault="00F15E6A" w:rsidP="00F15E6A">
      <w:pPr>
        <w:pStyle w:val="MediumGrid1-Accent21"/>
        <w:ind w:left="360"/>
        <w:rPr>
          <w:rFonts w:ascii="Times New Roman" w:hAnsi="Times New Roman"/>
          <w:sz w:val="20"/>
          <w:szCs w:val="20"/>
        </w:rPr>
      </w:pPr>
      <w:r w:rsidRPr="00F15E6A">
        <w:rPr>
          <w:rFonts w:ascii="Times New Roman" w:hAnsi="Times New Roman"/>
          <w:sz w:val="20"/>
          <w:szCs w:val="20"/>
        </w:rPr>
        <w:t>Our results revealed that there was a significant improvement in scores from midterm to final assessment for both CI scores and self-scores (p&lt;.01).  At midterm, on average, students performed at the level between the advanced intermediate and entry level.  No students performed below the advanced intermediate level.  At the end of the internship, all students performed at the entry level as expected by APTA.  Overall, these results show the importance of providing feedback during the midterm.  Students were able to not only improve overall scores but also exceed the expected performance level required by APTA by the end of their clinical experience.</w:t>
      </w:r>
    </w:p>
    <w:p w14:paraId="0A2A36D4" w14:textId="77777777" w:rsidR="00F15E6A" w:rsidRPr="00F15E6A" w:rsidRDefault="00F15E6A" w:rsidP="00F15E6A">
      <w:pPr>
        <w:pStyle w:val="MediumGrid1-Accent21"/>
        <w:rPr>
          <w:rFonts w:ascii="Times New Roman" w:hAnsi="Times New Roman"/>
          <w:sz w:val="20"/>
          <w:szCs w:val="20"/>
        </w:rPr>
      </w:pPr>
    </w:p>
    <w:p w14:paraId="4D314808" w14:textId="10860F27" w:rsidR="0038103C" w:rsidRDefault="00F15E6A" w:rsidP="00F15E6A">
      <w:pPr>
        <w:pStyle w:val="MediumGrid1-Accent21"/>
        <w:ind w:left="360"/>
        <w:rPr>
          <w:rFonts w:ascii="Times New Roman" w:hAnsi="Times New Roman"/>
          <w:sz w:val="20"/>
          <w:szCs w:val="20"/>
        </w:rPr>
      </w:pPr>
      <w:r w:rsidRPr="00F15E6A">
        <w:rPr>
          <w:rFonts w:ascii="Times New Roman" w:hAnsi="Times New Roman"/>
          <w:sz w:val="20"/>
          <w:szCs w:val="20"/>
        </w:rPr>
        <w:t>When comparing students that were enrolled in the international class with those that were not enrolled, there was no significant difference among them (p&gt;.05).  Regarding the assessment of the impact of the international class in the Communication score of the CPI, it is possible that the sample size was not enough to detect changes between groups.  Increased sample size and further outcome measures should be considered in future analysis to assess the impact of multicultural experience in communication skills in a clinical setting.</w:t>
      </w:r>
    </w:p>
    <w:p w14:paraId="708B2331" w14:textId="24D20D82" w:rsidR="00A9797A" w:rsidRDefault="00A9797A" w:rsidP="00890AFC">
      <w:pPr>
        <w:pStyle w:val="MediumGrid1-Accent21"/>
        <w:ind w:left="0"/>
        <w:rPr>
          <w:rFonts w:ascii="Times New Roman" w:hAnsi="Times New Roman"/>
          <w:sz w:val="20"/>
          <w:szCs w:val="20"/>
        </w:rPr>
      </w:pPr>
    </w:p>
    <w:p w14:paraId="295CEDB3" w14:textId="6D17ABB7" w:rsidR="00A9797A" w:rsidRDefault="00A9797A">
      <w:pPr>
        <w:spacing w:after="0" w:line="240" w:lineRule="auto"/>
        <w:rPr>
          <w:rFonts w:ascii="Times New Roman" w:hAnsi="Times New Roman"/>
          <w:sz w:val="20"/>
          <w:szCs w:val="20"/>
        </w:rPr>
      </w:pPr>
      <w:r>
        <w:rPr>
          <w:rFonts w:ascii="Times New Roman" w:hAnsi="Times New Roman"/>
          <w:sz w:val="20"/>
          <w:szCs w:val="20"/>
        </w:rPr>
        <w:br w:type="page"/>
      </w:r>
    </w:p>
    <w:p w14:paraId="40237475" w14:textId="2934E6A8" w:rsidR="00A9797A" w:rsidRDefault="00A9797A" w:rsidP="00A9797A">
      <w:pPr>
        <w:pStyle w:val="MediumGrid1-Accent21"/>
        <w:numPr>
          <w:ilvl w:val="0"/>
          <w:numId w:val="14"/>
        </w:numPr>
        <w:rPr>
          <w:rFonts w:ascii="Times New Roman" w:hAnsi="Times New Roman"/>
          <w:sz w:val="20"/>
          <w:szCs w:val="20"/>
        </w:rPr>
      </w:pPr>
      <w:r>
        <w:rPr>
          <w:rFonts w:ascii="Times New Roman" w:hAnsi="Times New Roman"/>
          <w:sz w:val="20"/>
          <w:szCs w:val="20"/>
        </w:rPr>
        <w:lastRenderedPageBreak/>
        <w:t xml:space="preserve">Preview of planned assessment activities for 2018-19. Include a brief description as reflective of a </w:t>
      </w:r>
      <w:r w:rsidRPr="00EF56F9">
        <w:rPr>
          <w:rFonts w:ascii="Times New Roman" w:hAnsi="Times New Roman"/>
          <w:sz w:val="20"/>
          <w:szCs w:val="20"/>
        </w:rPr>
        <w:t>continuous program of ongoing assessment</w:t>
      </w:r>
      <w:r w:rsidR="00B92057">
        <w:rPr>
          <w:rFonts w:ascii="Times New Roman" w:hAnsi="Times New Roman"/>
          <w:sz w:val="20"/>
          <w:szCs w:val="20"/>
        </w:rPr>
        <w:t>.</w:t>
      </w:r>
    </w:p>
    <w:p w14:paraId="6D818462" w14:textId="1CC09D23" w:rsidR="00B92057" w:rsidRDefault="00B92057" w:rsidP="00B92057">
      <w:pPr>
        <w:pStyle w:val="MediumGrid1-Accent21"/>
        <w:rPr>
          <w:rFonts w:ascii="Times New Roman" w:hAnsi="Times New Roman"/>
          <w:sz w:val="20"/>
          <w:szCs w:val="20"/>
        </w:rPr>
      </w:pPr>
    </w:p>
    <w:p w14:paraId="2459132B" w14:textId="6A084649" w:rsidR="00B92057" w:rsidRDefault="00B45CE0" w:rsidP="00B92057">
      <w:pPr>
        <w:pStyle w:val="MediumGrid1-Accent21"/>
        <w:rPr>
          <w:rFonts w:ascii="Times New Roman" w:hAnsi="Times New Roman"/>
          <w:sz w:val="20"/>
          <w:szCs w:val="20"/>
        </w:rPr>
      </w:pPr>
      <w:r>
        <w:rPr>
          <w:rFonts w:ascii="Times New Roman" w:hAnsi="Times New Roman"/>
          <w:sz w:val="20"/>
          <w:szCs w:val="20"/>
        </w:rPr>
        <w:t>According</w:t>
      </w:r>
      <w:r w:rsidR="00B92057">
        <w:rPr>
          <w:rFonts w:ascii="Times New Roman" w:hAnsi="Times New Roman"/>
          <w:sz w:val="20"/>
          <w:szCs w:val="20"/>
        </w:rPr>
        <w:t xml:space="preserve"> to our 6-year Assessment Plan, we will assess SLO</w:t>
      </w:r>
      <w:r w:rsidR="006248F1">
        <w:rPr>
          <w:rFonts w:ascii="Times New Roman" w:hAnsi="Times New Roman"/>
          <w:sz w:val="20"/>
          <w:szCs w:val="20"/>
        </w:rPr>
        <w:t xml:space="preserve"> 3 and SLO 4:</w:t>
      </w:r>
    </w:p>
    <w:p w14:paraId="3D0A003C" w14:textId="5FBDD4D2" w:rsidR="006248F1" w:rsidRDefault="006248F1" w:rsidP="006248F1">
      <w:pPr>
        <w:pStyle w:val="MediumGrid1-Accent21"/>
        <w:numPr>
          <w:ilvl w:val="0"/>
          <w:numId w:val="19"/>
        </w:numPr>
        <w:rPr>
          <w:rFonts w:ascii="Times New Roman" w:hAnsi="Times New Roman"/>
          <w:sz w:val="20"/>
          <w:szCs w:val="20"/>
        </w:rPr>
      </w:pPr>
      <w:r>
        <w:rPr>
          <w:rFonts w:ascii="Times New Roman" w:hAnsi="Times New Roman"/>
          <w:sz w:val="20"/>
          <w:szCs w:val="20"/>
        </w:rPr>
        <w:t>SLO 3: Practice in an independent and interdependent role in providing physical therapy services</w:t>
      </w:r>
    </w:p>
    <w:p w14:paraId="3F2FB65C" w14:textId="042677A6" w:rsidR="006248F1" w:rsidRPr="006248F1" w:rsidRDefault="006248F1" w:rsidP="006248F1">
      <w:pPr>
        <w:pStyle w:val="MediumGrid1-Accent21"/>
        <w:numPr>
          <w:ilvl w:val="0"/>
          <w:numId w:val="19"/>
        </w:numPr>
        <w:rPr>
          <w:rFonts w:ascii="Times New Roman" w:hAnsi="Times New Roman"/>
          <w:sz w:val="20"/>
          <w:szCs w:val="20"/>
        </w:rPr>
      </w:pPr>
      <w:r w:rsidRPr="006248F1">
        <w:rPr>
          <w:rFonts w:ascii="Times New Roman" w:hAnsi="Times New Roman"/>
          <w:sz w:val="20"/>
          <w:szCs w:val="20"/>
        </w:rPr>
        <w:t>SLO 4: Practice as a reflective and co</w:t>
      </w:r>
      <w:r>
        <w:rPr>
          <w:rFonts w:ascii="Times New Roman" w:hAnsi="Times New Roman"/>
          <w:sz w:val="20"/>
          <w:szCs w:val="20"/>
        </w:rPr>
        <w:t xml:space="preserve">mpetent clinician whose clinical </w:t>
      </w:r>
      <w:r w:rsidR="00B71AD2">
        <w:rPr>
          <w:rFonts w:ascii="Times New Roman" w:hAnsi="Times New Roman"/>
          <w:sz w:val="20"/>
          <w:szCs w:val="20"/>
        </w:rPr>
        <w:t>decision-making</w:t>
      </w:r>
      <w:r>
        <w:rPr>
          <w:rFonts w:ascii="Times New Roman" w:hAnsi="Times New Roman"/>
          <w:sz w:val="20"/>
          <w:szCs w:val="20"/>
        </w:rPr>
        <w:t xml:space="preserve"> skills are guided by ethical practice standards.</w:t>
      </w:r>
    </w:p>
    <w:p w14:paraId="1791D1EE" w14:textId="502F4744" w:rsidR="00A9797A" w:rsidRPr="006248F1" w:rsidRDefault="00A9797A" w:rsidP="00A9797A">
      <w:pPr>
        <w:pStyle w:val="MediumGrid1-Accent21"/>
        <w:ind w:left="360"/>
        <w:rPr>
          <w:rFonts w:ascii="Times New Roman" w:hAnsi="Times New Roman"/>
          <w:sz w:val="20"/>
          <w:szCs w:val="20"/>
        </w:rPr>
      </w:pPr>
    </w:p>
    <w:p w14:paraId="40CDD132" w14:textId="7713DFAA" w:rsidR="00A9797A" w:rsidRPr="006248F1" w:rsidRDefault="006248F1" w:rsidP="00A9797A">
      <w:pPr>
        <w:pStyle w:val="MediumGrid1-Accent21"/>
        <w:ind w:left="360"/>
        <w:rPr>
          <w:rFonts w:ascii="Times New Roman" w:hAnsi="Times New Roman"/>
          <w:sz w:val="20"/>
          <w:szCs w:val="20"/>
        </w:rPr>
      </w:pPr>
      <w:r>
        <w:rPr>
          <w:rFonts w:ascii="Times New Roman" w:hAnsi="Times New Roman"/>
          <w:sz w:val="20"/>
          <w:szCs w:val="20"/>
        </w:rPr>
        <w:t xml:space="preserve">We plan to use both direct measurements (e.g. embedded questions in clinical courses) and indirect measurements of CPI results to identify whether or </w:t>
      </w:r>
      <w:proofErr w:type="spellStart"/>
      <w:r>
        <w:rPr>
          <w:rFonts w:ascii="Times New Roman" w:hAnsi="Times New Roman"/>
          <w:sz w:val="20"/>
          <w:szCs w:val="20"/>
        </w:rPr>
        <w:t>nor</w:t>
      </w:r>
      <w:proofErr w:type="spellEnd"/>
      <w:r>
        <w:rPr>
          <w:rFonts w:ascii="Times New Roman" w:hAnsi="Times New Roman"/>
          <w:sz w:val="20"/>
          <w:szCs w:val="20"/>
        </w:rPr>
        <w:t xml:space="preserve"> our students will be able to meet the goals of these two SLOs. </w:t>
      </w:r>
    </w:p>
    <w:sectPr w:rsidR="00A9797A" w:rsidRPr="006248F1" w:rsidSect="00281389">
      <w:footerReference w:type="even" r:id="rId11"/>
      <w:footerReference w:type="default" r:id="rId12"/>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1E47" w14:textId="77777777" w:rsidR="002F7172" w:rsidRDefault="002F7172" w:rsidP="00281389">
      <w:pPr>
        <w:spacing w:after="0" w:line="240" w:lineRule="auto"/>
      </w:pPr>
      <w:r>
        <w:separator/>
      </w:r>
    </w:p>
  </w:endnote>
  <w:endnote w:type="continuationSeparator" w:id="0">
    <w:p w14:paraId="663D14E7" w14:textId="77777777" w:rsidR="002F7172" w:rsidRDefault="002F7172"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0E19" w14:textId="77777777" w:rsidR="0030065F" w:rsidRDefault="0030065F"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30065F" w:rsidRDefault="0030065F"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B9E7" w14:textId="77777777" w:rsidR="0030065F" w:rsidRDefault="0030065F"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E6A">
      <w:rPr>
        <w:rStyle w:val="PageNumber"/>
        <w:noProof/>
      </w:rPr>
      <w:t>2</w:t>
    </w:r>
    <w:r>
      <w:rPr>
        <w:rStyle w:val="PageNumber"/>
      </w:rPr>
      <w:fldChar w:fldCharType="end"/>
    </w:r>
  </w:p>
  <w:p w14:paraId="06F29B28" w14:textId="77777777" w:rsidR="0030065F" w:rsidRDefault="0030065F" w:rsidP="00281389">
    <w:pPr>
      <w:pStyle w:val="Footer"/>
      <w:ind w:right="360"/>
    </w:pPr>
  </w:p>
  <w:p w14:paraId="2436F58C" w14:textId="77777777" w:rsidR="0030065F" w:rsidRDefault="0030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288E" w14:textId="77777777" w:rsidR="002F7172" w:rsidRDefault="002F7172" w:rsidP="00281389">
      <w:pPr>
        <w:spacing w:after="0" w:line="240" w:lineRule="auto"/>
      </w:pPr>
      <w:r>
        <w:separator/>
      </w:r>
    </w:p>
  </w:footnote>
  <w:footnote w:type="continuationSeparator" w:id="0">
    <w:p w14:paraId="7D7FB6DF" w14:textId="77777777" w:rsidR="002F7172" w:rsidRDefault="002F7172"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56D63"/>
    <w:multiLevelType w:val="hybridMultilevel"/>
    <w:tmpl w:val="46C446C2"/>
    <w:lvl w:ilvl="0" w:tplc="FBF6B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1102"/>
    <w:multiLevelType w:val="hybridMultilevel"/>
    <w:tmpl w:val="5D922D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3DB8"/>
    <w:multiLevelType w:val="hybridMultilevel"/>
    <w:tmpl w:val="B600BA7C"/>
    <w:lvl w:ilvl="0" w:tplc="68A06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E4FB0"/>
    <w:multiLevelType w:val="hybridMultilevel"/>
    <w:tmpl w:val="F782DFC4"/>
    <w:lvl w:ilvl="0" w:tplc="1526BF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2415C"/>
    <w:multiLevelType w:val="hybridMultilevel"/>
    <w:tmpl w:val="186AFAB2"/>
    <w:lvl w:ilvl="0" w:tplc="558A11C8">
      <w:start w:val="4"/>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B220B"/>
    <w:multiLevelType w:val="hybridMultilevel"/>
    <w:tmpl w:val="8B8E55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F2C55"/>
    <w:multiLevelType w:val="hybridMultilevel"/>
    <w:tmpl w:val="0AC8F18A"/>
    <w:lvl w:ilvl="0" w:tplc="558A11C8">
      <w:start w:val="4"/>
      <w:numFmt w:val="bullet"/>
      <w:lvlText w:val="-"/>
      <w:lvlJc w:val="left"/>
      <w:pPr>
        <w:ind w:left="1440" w:hanging="36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E099C"/>
    <w:multiLevelType w:val="hybridMultilevel"/>
    <w:tmpl w:val="5A143F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1"/>
  </w:num>
  <w:num w:numId="3">
    <w:abstractNumId w:val="16"/>
  </w:num>
  <w:num w:numId="4">
    <w:abstractNumId w:val="8"/>
  </w:num>
  <w:num w:numId="5">
    <w:abstractNumId w:val="15"/>
  </w:num>
  <w:num w:numId="6">
    <w:abstractNumId w:val="10"/>
  </w:num>
  <w:num w:numId="7">
    <w:abstractNumId w:val="2"/>
  </w:num>
  <w:num w:numId="8">
    <w:abstractNumId w:val="11"/>
  </w:num>
  <w:num w:numId="9">
    <w:abstractNumId w:val="5"/>
  </w:num>
  <w:num w:numId="10">
    <w:abstractNumId w:val="0"/>
  </w:num>
  <w:num w:numId="11">
    <w:abstractNumId w:val="13"/>
  </w:num>
  <w:num w:numId="12">
    <w:abstractNumId w:val="6"/>
  </w:num>
  <w:num w:numId="13">
    <w:abstractNumId w:val="3"/>
  </w:num>
  <w:num w:numId="14">
    <w:abstractNumId w:val="4"/>
  </w:num>
  <w:num w:numId="15">
    <w:abstractNumId w:val="9"/>
  </w:num>
  <w:num w:numId="16">
    <w:abstractNumId w:val="12"/>
  </w:num>
  <w:num w:numId="17">
    <w:abstractNumId w:val="7"/>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A45"/>
    <w:rsid w:val="00013D89"/>
    <w:rsid w:val="000404EE"/>
    <w:rsid w:val="00060A1A"/>
    <w:rsid w:val="00070068"/>
    <w:rsid w:val="00080B30"/>
    <w:rsid w:val="00093CE4"/>
    <w:rsid w:val="000B6151"/>
    <w:rsid w:val="000C0C79"/>
    <w:rsid w:val="000E7C28"/>
    <w:rsid w:val="000F077E"/>
    <w:rsid w:val="000F13BB"/>
    <w:rsid w:val="000F4F1F"/>
    <w:rsid w:val="00117A45"/>
    <w:rsid w:val="00140173"/>
    <w:rsid w:val="00167BF4"/>
    <w:rsid w:val="0017220B"/>
    <w:rsid w:val="00197666"/>
    <w:rsid w:val="001D586D"/>
    <w:rsid w:val="0020297C"/>
    <w:rsid w:val="0020598F"/>
    <w:rsid w:val="0023487F"/>
    <w:rsid w:val="00256780"/>
    <w:rsid w:val="00262421"/>
    <w:rsid w:val="00281389"/>
    <w:rsid w:val="002F7172"/>
    <w:rsid w:val="0030065F"/>
    <w:rsid w:val="003125EE"/>
    <w:rsid w:val="003207DA"/>
    <w:rsid w:val="0034187F"/>
    <w:rsid w:val="0038103C"/>
    <w:rsid w:val="00386005"/>
    <w:rsid w:val="00390F14"/>
    <w:rsid w:val="003A41A4"/>
    <w:rsid w:val="003C3763"/>
    <w:rsid w:val="003D0F20"/>
    <w:rsid w:val="003D5616"/>
    <w:rsid w:val="003F2805"/>
    <w:rsid w:val="00417889"/>
    <w:rsid w:val="00421C0D"/>
    <w:rsid w:val="0042451A"/>
    <w:rsid w:val="004456C6"/>
    <w:rsid w:val="00460E55"/>
    <w:rsid w:val="00482693"/>
    <w:rsid w:val="004E6B41"/>
    <w:rsid w:val="005027B6"/>
    <w:rsid w:val="00502A1A"/>
    <w:rsid w:val="00506623"/>
    <w:rsid w:val="00552E67"/>
    <w:rsid w:val="00581584"/>
    <w:rsid w:val="0059253D"/>
    <w:rsid w:val="005C3797"/>
    <w:rsid w:val="005D5B18"/>
    <w:rsid w:val="0060084F"/>
    <w:rsid w:val="0061199F"/>
    <w:rsid w:val="00624512"/>
    <w:rsid w:val="006248F1"/>
    <w:rsid w:val="00625483"/>
    <w:rsid w:val="00671BB9"/>
    <w:rsid w:val="00676B1D"/>
    <w:rsid w:val="0068387F"/>
    <w:rsid w:val="006B6B38"/>
    <w:rsid w:val="006C5641"/>
    <w:rsid w:val="006F358C"/>
    <w:rsid w:val="006F541E"/>
    <w:rsid w:val="00724DCD"/>
    <w:rsid w:val="00726458"/>
    <w:rsid w:val="00753684"/>
    <w:rsid w:val="007958EA"/>
    <w:rsid w:val="007A4DE2"/>
    <w:rsid w:val="007B11E8"/>
    <w:rsid w:val="007D12F6"/>
    <w:rsid w:val="00807615"/>
    <w:rsid w:val="008256CF"/>
    <w:rsid w:val="00834B63"/>
    <w:rsid w:val="008417A6"/>
    <w:rsid w:val="0085020E"/>
    <w:rsid w:val="00890AFC"/>
    <w:rsid w:val="008C2F38"/>
    <w:rsid w:val="008F4440"/>
    <w:rsid w:val="00901EFE"/>
    <w:rsid w:val="00907CBD"/>
    <w:rsid w:val="009473FB"/>
    <w:rsid w:val="009644DE"/>
    <w:rsid w:val="009A0267"/>
    <w:rsid w:val="009B30B4"/>
    <w:rsid w:val="009B4046"/>
    <w:rsid w:val="00A03636"/>
    <w:rsid w:val="00A27A3E"/>
    <w:rsid w:val="00A91A57"/>
    <w:rsid w:val="00A96297"/>
    <w:rsid w:val="00A9797A"/>
    <w:rsid w:val="00B03D4E"/>
    <w:rsid w:val="00B11847"/>
    <w:rsid w:val="00B1791F"/>
    <w:rsid w:val="00B275CE"/>
    <w:rsid w:val="00B45CE0"/>
    <w:rsid w:val="00B71AD2"/>
    <w:rsid w:val="00B92057"/>
    <w:rsid w:val="00B964CA"/>
    <w:rsid w:val="00BD1B1E"/>
    <w:rsid w:val="00BE6171"/>
    <w:rsid w:val="00C31916"/>
    <w:rsid w:val="00C361DE"/>
    <w:rsid w:val="00C7630B"/>
    <w:rsid w:val="00C76EB9"/>
    <w:rsid w:val="00C83DB6"/>
    <w:rsid w:val="00C84975"/>
    <w:rsid w:val="00CB426D"/>
    <w:rsid w:val="00CB5622"/>
    <w:rsid w:val="00CC203E"/>
    <w:rsid w:val="00CD7455"/>
    <w:rsid w:val="00CE1186"/>
    <w:rsid w:val="00D21B7D"/>
    <w:rsid w:val="00D54B6A"/>
    <w:rsid w:val="00D611C1"/>
    <w:rsid w:val="00DC1CA4"/>
    <w:rsid w:val="00DE7326"/>
    <w:rsid w:val="00DF3875"/>
    <w:rsid w:val="00E031FD"/>
    <w:rsid w:val="00E27B41"/>
    <w:rsid w:val="00E30451"/>
    <w:rsid w:val="00E37E3E"/>
    <w:rsid w:val="00E73223"/>
    <w:rsid w:val="00E73C8E"/>
    <w:rsid w:val="00E82D54"/>
    <w:rsid w:val="00E82FBF"/>
    <w:rsid w:val="00EA2F82"/>
    <w:rsid w:val="00EB5FD0"/>
    <w:rsid w:val="00EB6B14"/>
    <w:rsid w:val="00EF3B8C"/>
    <w:rsid w:val="00EF653E"/>
    <w:rsid w:val="00F108EA"/>
    <w:rsid w:val="00F15E6A"/>
    <w:rsid w:val="00F44915"/>
    <w:rsid w:val="00F7473E"/>
    <w:rsid w:val="00F76992"/>
    <w:rsid w:val="00FA74B8"/>
    <w:rsid w:val="00FE429A"/>
    <w:rsid w:val="00FF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C337E0"/>
  <w15:docId w15:val="{6443FA0C-2E6E-4A39-9E69-7D159980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ej-keyword">
    <w:name w:val="ej-keyword"/>
    <w:basedOn w:val="DefaultParagraphFont"/>
    <w:rsid w:val="00197666"/>
  </w:style>
  <w:style w:type="character" w:styleId="Emphasis">
    <w:name w:val="Emphasis"/>
    <w:basedOn w:val="DefaultParagraphFont"/>
    <w:uiPriority w:val="20"/>
    <w:qFormat/>
    <w:rsid w:val="00482693"/>
    <w:rPr>
      <w:i/>
      <w:iCs/>
    </w:rPr>
  </w:style>
  <w:style w:type="table" w:customStyle="1" w:styleId="PlainTable51">
    <w:name w:val="Plain Table 51"/>
    <w:basedOn w:val="TableNormal"/>
    <w:uiPriority w:val="45"/>
    <w:rsid w:val="004245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424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C0C7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1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450319110">
      <w:bodyDiv w:val="1"/>
      <w:marLeft w:val="0"/>
      <w:marRight w:val="0"/>
      <w:marTop w:val="0"/>
      <w:marBottom w:val="0"/>
      <w:divBdr>
        <w:top w:val="none" w:sz="0" w:space="0" w:color="auto"/>
        <w:left w:val="none" w:sz="0" w:space="0" w:color="auto"/>
        <w:bottom w:val="none" w:sz="0" w:space="0" w:color="auto"/>
        <w:right w:val="none" w:sz="0" w:space="0" w:color="auto"/>
      </w:divBdr>
      <w:divsChild>
        <w:div w:id="103160575">
          <w:marLeft w:val="0"/>
          <w:marRight w:val="0"/>
          <w:marTop w:val="0"/>
          <w:marBottom w:val="0"/>
          <w:divBdr>
            <w:top w:val="none" w:sz="0" w:space="0" w:color="auto"/>
            <w:left w:val="none" w:sz="0" w:space="0" w:color="auto"/>
            <w:bottom w:val="none" w:sz="0" w:space="0" w:color="auto"/>
            <w:right w:val="none" w:sz="0" w:space="0" w:color="auto"/>
          </w:divBdr>
        </w:div>
        <w:div w:id="914046583">
          <w:marLeft w:val="0"/>
          <w:marRight w:val="0"/>
          <w:marTop w:val="0"/>
          <w:marBottom w:val="0"/>
          <w:divBdr>
            <w:top w:val="none" w:sz="0" w:space="0" w:color="auto"/>
            <w:left w:val="none" w:sz="0" w:space="0" w:color="auto"/>
            <w:bottom w:val="none" w:sz="0" w:space="0" w:color="auto"/>
            <w:right w:val="none" w:sz="0" w:space="0" w:color="auto"/>
          </w:divBdr>
        </w:div>
        <w:div w:id="2100442722">
          <w:marLeft w:val="0"/>
          <w:marRight w:val="0"/>
          <w:marTop w:val="0"/>
          <w:marBottom w:val="0"/>
          <w:divBdr>
            <w:top w:val="none" w:sz="0" w:space="0" w:color="auto"/>
            <w:left w:val="none" w:sz="0" w:space="0" w:color="auto"/>
            <w:bottom w:val="none" w:sz="0" w:space="0" w:color="auto"/>
            <w:right w:val="none" w:sz="0" w:space="0" w:color="auto"/>
          </w:divBdr>
        </w:div>
        <w:div w:id="1758360645">
          <w:marLeft w:val="0"/>
          <w:marRight w:val="0"/>
          <w:marTop w:val="0"/>
          <w:marBottom w:val="0"/>
          <w:divBdr>
            <w:top w:val="none" w:sz="0" w:space="0" w:color="auto"/>
            <w:left w:val="none" w:sz="0" w:space="0" w:color="auto"/>
            <w:bottom w:val="none" w:sz="0" w:space="0" w:color="auto"/>
            <w:right w:val="none" w:sz="0" w:space="0" w:color="auto"/>
          </w:divBdr>
        </w:div>
        <w:div w:id="713581107">
          <w:marLeft w:val="0"/>
          <w:marRight w:val="0"/>
          <w:marTop w:val="0"/>
          <w:marBottom w:val="0"/>
          <w:divBdr>
            <w:top w:val="none" w:sz="0" w:space="0" w:color="auto"/>
            <w:left w:val="none" w:sz="0" w:space="0" w:color="auto"/>
            <w:bottom w:val="none" w:sz="0" w:space="0" w:color="auto"/>
            <w:right w:val="none" w:sz="0" w:space="0" w:color="auto"/>
          </w:divBdr>
        </w:div>
        <w:div w:id="1633825777">
          <w:marLeft w:val="0"/>
          <w:marRight w:val="0"/>
          <w:marTop w:val="0"/>
          <w:marBottom w:val="0"/>
          <w:divBdr>
            <w:top w:val="none" w:sz="0" w:space="0" w:color="auto"/>
            <w:left w:val="none" w:sz="0" w:space="0" w:color="auto"/>
            <w:bottom w:val="none" w:sz="0" w:space="0" w:color="auto"/>
            <w:right w:val="none" w:sz="0" w:space="0" w:color="auto"/>
          </w:divBdr>
        </w:div>
        <w:div w:id="717359868">
          <w:marLeft w:val="0"/>
          <w:marRight w:val="0"/>
          <w:marTop w:val="0"/>
          <w:marBottom w:val="0"/>
          <w:divBdr>
            <w:top w:val="none" w:sz="0" w:space="0" w:color="auto"/>
            <w:left w:val="none" w:sz="0" w:space="0" w:color="auto"/>
            <w:bottom w:val="none" w:sz="0" w:space="0" w:color="auto"/>
            <w:right w:val="none" w:sz="0" w:space="0" w:color="auto"/>
          </w:divBdr>
        </w:div>
        <w:div w:id="1780097856">
          <w:marLeft w:val="0"/>
          <w:marRight w:val="0"/>
          <w:marTop w:val="0"/>
          <w:marBottom w:val="0"/>
          <w:divBdr>
            <w:top w:val="none" w:sz="0" w:space="0" w:color="auto"/>
            <w:left w:val="none" w:sz="0" w:space="0" w:color="auto"/>
            <w:bottom w:val="none" w:sz="0" w:space="0" w:color="auto"/>
            <w:right w:val="none" w:sz="0" w:space="0" w:color="auto"/>
          </w:divBdr>
        </w:div>
        <w:div w:id="1780293631">
          <w:marLeft w:val="0"/>
          <w:marRight w:val="0"/>
          <w:marTop w:val="0"/>
          <w:marBottom w:val="0"/>
          <w:divBdr>
            <w:top w:val="none" w:sz="0" w:space="0" w:color="auto"/>
            <w:left w:val="none" w:sz="0" w:space="0" w:color="auto"/>
            <w:bottom w:val="none" w:sz="0" w:space="0" w:color="auto"/>
            <w:right w:val="none" w:sz="0" w:space="0" w:color="auto"/>
          </w:divBdr>
        </w:div>
        <w:div w:id="2058699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solomon@csu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ula\Documents\CSUN_committee\AACL\Report_2018\2018.Assessment.2015-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ula\Documents\CSUN_committee\AACL\Report_2018\2018.Assessment.2015-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ula\Documents\CSUN_committee\AACL\Report_2018\CPI_Communicatio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Sheet1!$B$35</c:f>
              <c:strCache>
                <c:ptCount val="1"/>
                <c:pt idx="0">
                  <c:v>2015</c:v>
                </c:pt>
              </c:strCache>
            </c:strRef>
          </c:tx>
          <c:spPr>
            <a:solidFill>
              <a:schemeClr val="accent1"/>
            </a:solidFill>
            <a:ln>
              <a:noFill/>
            </a:ln>
            <a:effectLst/>
          </c:spPr>
          <c:invertIfNegative val="0"/>
          <c:dLbls>
            <c:dLbl>
              <c:idx val="0"/>
              <c:layout>
                <c:manualLayout>
                  <c:x val="0"/>
                  <c:y val="-2.77777777777778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36-44C9-9FEB-58F65A21452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Lit>
                <c:formatCode>General</c:formatCode>
                <c:ptCount val="1"/>
                <c:pt idx="0">
                  <c:v>1</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Sheet1!$A$36</c:f>
              <c:strCache>
                <c:ptCount val="1"/>
                <c:pt idx="0">
                  <c:v>Final Grade </c:v>
                </c:pt>
              </c:strCache>
            </c:strRef>
          </c:cat>
          <c:val>
            <c:numRef>
              <c:f>Sheet1!$B$36</c:f>
              <c:numCache>
                <c:formatCode>0</c:formatCode>
                <c:ptCount val="1"/>
                <c:pt idx="0">
                  <c:v>88.435749241797623</c:v>
                </c:pt>
              </c:numCache>
            </c:numRef>
          </c:val>
          <c:extLst>
            <c:ext xmlns:c16="http://schemas.microsoft.com/office/drawing/2014/chart" uri="{C3380CC4-5D6E-409C-BE32-E72D297353CC}">
              <c16:uniqueId val="{00000001-9F36-44C9-9FEB-58F65A214520}"/>
            </c:ext>
          </c:extLst>
        </c:ser>
        <c:ser>
          <c:idx val="1"/>
          <c:order val="1"/>
          <c:tx>
            <c:strRef>
              <c:f>Sheet1!$K$35</c:f>
              <c:strCache>
                <c:ptCount val="1"/>
                <c:pt idx="0">
                  <c:v>2016</c:v>
                </c:pt>
              </c:strCache>
            </c:strRef>
          </c:tx>
          <c:spPr>
            <a:solidFill>
              <a:schemeClr val="accent2"/>
            </a:solidFill>
            <a:ln>
              <a:noFill/>
            </a:ln>
            <a:effectLst/>
          </c:spPr>
          <c:invertIfNegative val="0"/>
          <c:dLbls>
            <c:dLbl>
              <c:idx val="0"/>
              <c:layout>
                <c:manualLayout>
                  <c:x val="2.3419203747071702E-3"/>
                  <c:y val="-0.24074074074074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36-44C9-9FEB-58F65A21452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Sheet1!$K$40</c:f>
                <c:numCache>
                  <c:formatCode>General</c:formatCode>
                  <c:ptCount val="1"/>
                  <c:pt idx="0">
                    <c:v>6.0518470752574522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Sheet1!$A$36</c:f>
              <c:strCache>
                <c:ptCount val="1"/>
                <c:pt idx="0">
                  <c:v>Final Grade </c:v>
                </c:pt>
              </c:strCache>
            </c:strRef>
          </c:cat>
          <c:val>
            <c:numRef>
              <c:f>Sheet1!$K$36</c:f>
              <c:numCache>
                <c:formatCode>0.0000</c:formatCode>
                <c:ptCount val="1"/>
                <c:pt idx="0">
                  <c:v>81.378203529007763</c:v>
                </c:pt>
              </c:numCache>
            </c:numRef>
          </c:val>
          <c:extLst>
            <c:ext xmlns:c16="http://schemas.microsoft.com/office/drawing/2014/chart" uri="{C3380CC4-5D6E-409C-BE32-E72D297353CC}">
              <c16:uniqueId val="{00000003-9F36-44C9-9FEB-58F65A214520}"/>
            </c:ext>
          </c:extLst>
        </c:ser>
        <c:ser>
          <c:idx val="2"/>
          <c:order val="2"/>
          <c:tx>
            <c:strRef>
              <c:f>Sheet1!$L$35</c:f>
              <c:strCache>
                <c:ptCount val="1"/>
                <c:pt idx="0">
                  <c:v>2017</c:v>
                </c:pt>
              </c:strCache>
            </c:strRef>
          </c:tx>
          <c:spPr>
            <a:solidFill>
              <a:schemeClr val="accent3"/>
            </a:solidFill>
            <a:ln>
              <a:noFill/>
            </a:ln>
            <a:effectLst/>
          </c:spPr>
          <c:invertIfNegative val="0"/>
          <c:dLbls>
            <c:dLbl>
              <c:idx val="0"/>
              <c:layout>
                <c:manualLayout>
                  <c:x val="2.3419203747071702E-3"/>
                  <c:y val="-0.19444444444444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36-44C9-9FEB-58F65A21452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Sheet1!$U$40</c:f>
                <c:numCache>
                  <c:formatCode>General</c:formatCode>
                  <c:ptCount val="1"/>
                  <c:pt idx="0">
                    <c:v>5.1598729479095251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Sheet1!$A$36</c:f>
              <c:strCache>
                <c:ptCount val="1"/>
                <c:pt idx="0">
                  <c:v>Final Grade </c:v>
                </c:pt>
              </c:strCache>
            </c:strRef>
          </c:cat>
          <c:val>
            <c:numRef>
              <c:f>Sheet1!$L$36</c:f>
              <c:numCache>
                <c:formatCode>0</c:formatCode>
                <c:ptCount val="1"/>
                <c:pt idx="0">
                  <c:v>85.916366185897445</c:v>
                </c:pt>
              </c:numCache>
            </c:numRef>
          </c:val>
          <c:extLst>
            <c:ext xmlns:c16="http://schemas.microsoft.com/office/drawing/2014/chart" uri="{C3380CC4-5D6E-409C-BE32-E72D297353CC}">
              <c16:uniqueId val="{00000005-9F36-44C9-9FEB-58F65A214520}"/>
            </c:ext>
          </c:extLst>
        </c:ser>
        <c:ser>
          <c:idx val="3"/>
          <c:order val="3"/>
          <c:tx>
            <c:strRef>
              <c:f>Sheet1!$U$35</c:f>
              <c:strCache>
                <c:ptCount val="1"/>
                <c:pt idx="0">
                  <c:v>2018</c:v>
                </c:pt>
              </c:strCache>
            </c:strRef>
          </c:tx>
          <c:spPr>
            <a:solidFill>
              <a:schemeClr val="accent4"/>
            </a:solidFill>
            <a:ln>
              <a:noFill/>
            </a:ln>
            <a:effectLst/>
          </c:spPr>
          <c:invertIfNegative val="0"/>
          <c:dLbls>
            <c:dLbl>
              <c:idx val="0"/>
              <c:layout>
                <c:manualLayout>
                  <c:x val="0"/>
                  <c:y val="-0.1527777777777780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36-44C9-9FEB-58F65A21452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Sheet1!$AE$40</c:f>
                <c:numCache>
                  <c:formatCode>General</c:formatCode>
                  <c:ptCount val="1"/>
                  <c:pt idx="0">
                    <c:v>4.2373595247789577</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Sheet1!$A$36</c:f>
              <c:strCache>
                <c:ptCount val="1"/>
                <c:pt idx="0">
                  <c:v>Final Grade </c:v>
                </c:pt>
              </c:strCache>
            </c:strRef>
          </c:cat>
          <c:val>
            <c:numRef>
              <c:f>Sheet1!$U$36</c:f>
              <c:numCache>
                <c:formatCode>0.0000</c:formatCode>
                <c:ptCount val="1"/>
                <c:pt idx="0">
                  <c:v>85.387480574980543</c:v>
                </c:pt>
              </c:numCache>
            </c:numRef>
          </c:val>
          <c:extLst>
            <c:ext xmlns:c16="http://schemas.microsoft.com/office/drawing/2014/chart" uri="{C3380CC4-5D6E-409C-BE32-E72D297353CC}">
              <c16:uniqueId val="{00000007-9F36-44C9-9FEB-58F65A214520}"/>
            </c:ext>
          </c:extLst>
        </c:ser>
        <c:dLbls>
          <c:dLblPos val="outEnd"/>
          <c:showLegendKey val="0"/>
          <c:showVal val="1"/>
          <c:showCatName val="0"/>
          <c:showSerName val="0"/>
          <c:showPercent val="0"/>
          <c:showBubbleSize val="0"/>
        </c:dLbls>
        <c:gapWidth val="219"/>
        <c:overlap val="-27"/>
        <c:axId val="-2138199640"/>
        <c:axId val="-2138196040"/>
      </c:barChart>
      <c:catAx>
        <c:axId val="-213819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38196040"/>
        <c:crosses val="autoZero"/>
        <c:auto val="1"/>
        <c:lblAlgn val="ctr"/>
        <c:lblOffset val="100"/>
        <c:noMultiLvlLbl val="0"/>
      </c:catAx>
      <c:valAx>
        <c:axId val="-2138196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38199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Sheet1!$B$42</c:f>
              <c:strCache>
                <c:ptCount val="1"/>
                <c:pt idx="0">
                  <c:v>PT 706 SP2015</c:v>
                </c:pt>
              </c:strCache>
            </c:strRef>
          </c:tx>
          <c:spPr>
            <a:solidFill>
              <a:schemeClr val="accent1"/>
            </a:solidFill>
            <a:ln>
              <a:noFill/>
            </a:ln>
            <a:effectLst/>
          </c:spPr>
          <c:invertIfNegative val="0"/>
          <c:cat>
            <c:strRef>
              <c:f>Sheet1!$A$43:$A$50</c:f>
              <c:strCache>
                <c:ptCount val="8"/>
                <c:pt idx="0">
                  <c:v>A</c:v>
                </c:pt>
                <c:pt idx="1">
                  <c:v>A-</c:v>
                </c:pt>
                <c:pt idx="2">
                  <c:v>B+</c:v>
                </c:pt>
                <c:pt idx="3">
                  <c:v>B</c:v>
                </c:pt>
                <c:pt idx="4">
                  <c:v>B-</c:v>
                </c:pt>
                <c:pt idx="5">
                  <c:v>C+</c:v>
                </c:pt>
                <c:pt idx="6">
                  <c:v>C</c:v>
                </c:pt>
                <c:pt idx="7">
                  <c:v>F</c:v>
                </c:pt>
              </c:strCache>
            </c:strRef>
          </c:cat>
          <c:val>
            <c:numRef>
              <c:f>Sheet1!$B$43:$B$50</c:f>
              <c:numCache>
                <c:formatCode>0</c:formatCode>
                <c:ptCount val="8"/>
                <c:pt idx="0" formatCode="General">
                  <c:v>8</c:v>
                </c:pt>
                <c:pt idx="1">
                  <c:v>3</c:v>
                </c:pt>
                <c:pt idx="2">
                  <c:v>7</c:v>
                </c:pt>
                <c:pt idx="3">
                  <c:v>9</c:v>
                </c:pt>
                <c:pt idx="4">
                  <c:v>2</c:v>
                </c:pt>
                <c:pt idx="5">
                  <c:v>1</c:v>
                </c:pt>
                <c:pt idx="6">
                  <c:v>0</c:v>
                </c:pt>
                <c:pt idx="7">
                  <c:v>0</c:v>
                </c:pt>
              </c:numCache>
            </c:numRef>
          </c:val>
          <c:extLst>
            <c:ext xmlns:c16="http://schemas.microsoft.com/office/drawing/2014/chart" uri="{C3380CC4-5D6E-409C-BE32-E72D297353CC}">
              <c16:uniqueId val="{00000000-8DF2-4A63-BA3A-1B46F597596C}"/>
            </c:ext>
          </c:extLst>
        </c:ser>
        <c:ser>
          <c:idx val="1"/>
          <c:order val="1"/>
          <c:tx>
            <c:strRef>
              <c:f>Sheet1!$C$42</c:f>
              <c:strCache>
                <c:ptCount val="1"/>
                <c:pt idx="0">
                  <c:v>PT 706 SP2016</c:v>
                </c:pt>
              </c:strCache>
            </c:strRef>
          </c:tx>
          <c:spPr>
            <a:solidFill>
              <a:schemeClr val="accent2"/>
            </a:solidFill>
            <a:ln>
              <a:noFill/>
            </a:ln>
            <a:effectLst/>
          </c:spPr>
          <c:invertIfNegative val="0"/>
          <c:cat>
            <c:strRef>
              <c:f>Sheet1!$A$43:$A$50</c:f>
              <c:strCache>
                <c:ptCount val="8"/>
                <c:pt idx="0">
                  <c:v>A</c:v>
                </c:pt>
                <c:pt idx="1">
                  <c:v>A-</c:v>
                </c:pt>
                <c:pt idx="2">
                  <c:v>B+</c:v>
                </c:pt>
                <c:pt idx="3">
                  <c:v>B</c:v>
                </c:pt>
                <c:pt idx="4">
                  <c:v>B-</c:v>
                </c:pt>
                <c:pt idx="5">
                  <c:v>C+</c:v>
                </c:pt>
                <c:pt idx="6">
                  <c:v>C</c:v>
                </c:pt>
                <c:pt idx="7">
                  <c:v>F</c:v>
                </c:pt>
              </c:strCache>
            </c:strRef>
          </c:cat>
          <c:val>
            <c:numRef>
              <c:f>Sheet1!$C$43:$C$50</c:f>
              <c:numCache>
                <c:formatCode>General</c:formatCode>
                <c:ptCount val="8"/>
                <c:pt idx="0">
                  <c:v>0</c:v>
                </c:pt>
                <c:pt idx="1">
                  <c:v>2</c:v>
                </c:pt>
                <c:pt idx="2">
                  <c:v>2</c:v>
                </c:pt>
                <c:pt idx="3">
                  <c:v>14</c:v>
                </c:pt>
                <c:pt idx="4">
                  <c:v>3</c:v>
                </c:pt>
                <c:pt idx="5">
                  <c:v>3</c:v>
                </c:pt>
                <c:pt idx="6">
                  <c:v>5</c:v>
                </c:pt>
                <c:pt idx="7">
                  <c:v>3</c:v>
                </c:pt>
              </c:numCache>
            </c:numRef>
          </c:val>
          <c:extLst>
            <c:ext xmlns:c16="http://schemas.microsoft.com/office/drawing/2014/chart" uri="{C3380CC4-5D6E-409C-BE32-E72D297353CC}">
              <c16:uniqueId val="{00000001-8DF2-4A63-BA3A-1B46F597596C}"/>
            </c:ext>
          </c:extLst>
        </c:ser>
        <c:ser>
          <c:idx val="2"/>
          <c:order val="2"/>
          <c:tx>
            <c:strRef>
              <c:f>Sheet1!$D$42</c:f>
              <c:strCache>
                <c:ptCount val="1"/>
                <c:pt idx="0">
                  <c:v>PT 706 SP2017</c:v>
                </c:pt>
              </c:strCache>
            </c:strRef>
          </c:tx>
          <c:spPr>
            <a:solidFill>
              <a:schemeClr val="accent3"/>
            </a:solidFill>
            <a:ln>
              <a:noFill/>
            </a:ln>
            <a:effectLst/>
          </c:spPr>
          <c:invertIfNegative val="0"/>
          <c:cat>
            <c:strRef>
              <c:f>Sheet1!$A$43:$A$50</c:f>
              <c:strCache>
                <c:ptCount val="8"/>
                <c:pt idx="0">
                  <c:v>A</c:v>
                </c:pt>
                <c:pt idx="1">
                  <c:v>A-</c:v>
                </c:pt>
                <c:pt idx="2">
                  <c:v>B+</c:v>
                </c:pt>
                <c:pt idx="3">
                  <c:v>B</c:v>
                </c:pt>
                <c:pt idx="4">
                  <c:v>B-</c:v>
                </c:pt>
                <c:pt idx="5">
                  <c:v>C+</c:v>
                </c:pt>
                <c:pt idx="6">
                  <c:v>C</c:v>
                </c:pt>
                <c:pt idx="7">
                  <c:v>F</c:v>
                </c:pt>
              </c:strCache>
            </c:strRef>
          </c:cat>
          <c:val>
            <c:numRef>
              <c:f>Sheet1!$D$43:$D$50</c:f>
              <c:numCache>
                <c:formatCode>0</c:formatCode>
                <c:ptCount val="8"/>
                <c:pt idx="0">
                  <c:v>5</c:v>
                </c:pt>
                <c:pt idx="1">
                  <c:v>2</c:v>
                </c:pt>
                <c:pt idx="2">
                  <c:v>3</c:v>
                </c:pt>
                <c:pt idx="3">
                  <c:v>16</c:v>
                </c:pt>
                <c:pt idx="4">
                  <c:v>4</c:v>
                </c:pt>
                <c:pt idx="5">
                  <c:v>1</c:v>
                </c:pt>
                <c:pt idx="6">
                  <c:v>0</c:v>
                </c:pt>
                <c:pt idx="7">
                  <c:v>2</c:v>
                </c:pt>
              </c:numCache>
            </c:numRef>
          </c:val>
          <c:extLst>
            <c:ext xmlns:c16="http://schemas.microsoft.com/office/drawing/2014/chart" uri="{C3380CC4-5D6E-409C-BE32-E72D297353CC}">
              <c16:uniqueId val="{00000002-8DF2-4A63-BA3A-1B46F597596C}"/>
            </c:ext>
          </c:extLst>
        </c:ser>
        <c:ser>
          <c:idx val="3"/>
          <c:order val="3"/>
          <c:tx>
            <c:strRef>
              <c:f>Sheet1!$E$42</c:f>
              <c:strCache>
                <c:ptCount val="1"/>
                <c:pt idx="0">
                  <c:v>PT 706 SP2018</c:v>
                </c:pt>
              </c:strCache>
            </c:strRef>
          </c:tx>
          <c:spPr>
            <a:solidFill>
              <a:schemeClr val="accent4"/>
            </a:solidFill>
            <a:ln>
              <a:noFill/>
            </a:ln>
            <a:effectLst/>
          </c:spPr>
          <c:invertIfNegative val="0"/>
          <c:cat>
            <c:strRef>
              <c:f>Sheet1!$A$43:$A$50</c:f>
              <c:strCache>
                <c:ptCount val="8"/>
                <c:pt idx="0">
                  <c:v>A</c:v>
                </c:pt>
                <c:pt idx="1">
                  <c:v>A-</c:v>
                </c:pt>
                <c:pt idx="2">
                  <c:v>B+</c:v>
                </c:pt>
                <c:pt idx="3">
                  <c:v>B</c:v>
                </c:pt>
                <c:pt idx="4">
                  <c:v>B-</c:v>
                </c:pt>
                <c:pt idx="5">
                  <c:v>C+</c:v>
                </c:pt>
                <c:pt idx="6">
                  <c:v>C</c:v>
                </c:pt>
                <c:pt idx="7">
                  <c:v>F</c:v>
                </c:pt>
              </c:strCache>
            </c:strRef>
          </c:cat>
          <c:val>
            <c:numRef>
              <c:f>Sheet1!$E$43:$E$50</c:f>
              <c:numCache>
                <c:formatCode>General</c:formatCode>
                <c:ptCount val="8"/>
                <c:pt idx="0">
                  <c:v>2</c:v>
                </c:pt>
                <c:pt idx="1">
                  <c:v>2</c:v>
                </c:pt>
                <c:pt idx="2">
                  <c:v>3</c:v>
                </c:pt>
                <c:pt idx="3">
                  <c:v>18</c:v>
                </c:pt>
                <c:pt idx="4">
                  <c:v>4</c:v>
                </c:pt>
                <c:pt idx="5">
                  <c:v>3</c:v>
                </c:pt>
                <c:pt idx="6">
                  <c:v>1</c:v>
                </c:pt>
                <c:pt idx="7">
                  <c:v>0</c:v>
                </c:pt>
              </c:numCache>
            </c:numRef>
          </c:val>
          <c:extLst>
            <c:ext xmlns:c16="http://schemas.microsoft.com/office/drawing/2014/chart" uri="{C3380CC4-5D6E-409C-BE32-E72D297353CC}">
              <c16:uniqueId val="{00000003-8DF2-4A63-BA3A-1B46F597596C}"/>
            </c:ext>
          </c:extLst>
        </c:ser>
        <c:dLbls>
          <c:showLegendKey val="0"/>
          <c:showVal val="0"/>
          <c:showCatName val="0"/>
          <c:showSerName val="0"/>
          <c:showPercent val="0"/>
          <c:showBubbleSize val="0"/>
        </c:dLbls>
        <c:gapWidth val="219"/>
        <c:overlap val="-27"/>
        <c:axId val="2144830648"/>
        <c:axId val="2144813560"/>
      </c:barChart>
      <c:catAx>
        <c:axId val="214483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44813560"/>
        <c:crosses val="autoZero"/>
        <c:auto val="1"/>
        <c:lblAlgn val="ctr"/>
        <c:lblOffset val="100"/>
        <c:noMultiLvlLbl val="0"/>
      </c:catAx>
      <c:valAx>
        <c:axId val="2144813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44830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a:t>CPI - Communication Session Class 59 and 60</a:t>
            </a:r>
            <a:r>
              <a:rPr lang="en-US" baseline="0"/>
              <a:t> </a:t>
            </a:r>
            <a:endParaRPr lang="en-US"/>
          </a:p>
        </c:rich>
      </c:tx>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Sheet1!$B$62</c:f>
              <c:strCache>
                <c:ptCount val="1"/>
                <c:pt idx="0">
                  <c:v>Group 1</c:v>
                </c:pt>
              </c:strCache>
            </c:strRef>
          </c:tx>
          <c:spPr>
            <a:solidFill>
              <a:schemeClr val="accent1"/>
            </a:solidFill>
            <a:ln>
              <a:noFill/>
            </a:ln>
            <a:effectLst/>
          </c:spPr>
          <c:invertIfNegative val="0"/>
          <c:errBars>
            <c:errBarType val="both"/>
            <c:errValType val="cust"/>
            <c:noEndCap val="0"/>
            <c:plus>
              <c:numRef>
                <c:f>Sheet1!$B$67:$B$70</c:f>
                <c:numCache>
                  <c:formatCode>General</c:formatCode>
                  <c:ptCount val="4"/>
                  <c:pt idx="0">
                    <c:v>3.07</c:v>
                  </c:pt>
                  <c:pt idx="1">
                    <c:v>2.38</c:v>
                  </c:pt>
                  <c:pt idx="2">
                    <c:v>2.0699999999999998</c:v>
                  </c:pt>
                  <c:pt idx="3">
                    <c:v>1.36</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Sheet1!$A$63:$A$66</c:f>
              <c:strCache>
                <c:ptCount val="4"/>
                <c:pt idx="0">
                  <c:v>Midterm Scored by CI</c:v>
                </c:pt>
                <c:pt idx="1">
                  <c:v>Midterm Self-Scored</c:v>
                </c:pt>
                <c:pt idx="2">
                  <c:v>Final Scored by CI</c:v>
                </c:pt>
                <c:pt idx="3">
                  <c:v>Final Self-Scored</c:v>
                </c:pt>
              </c:strCache>
            </c:strRef>
          </c:cat>
          <c:val>
            <c:numRef>
              <c:f>Sheet1!$B$63:$B$66</c:f>
              <c:numCache>
                <c:formatCode>General</c:formatCode>
                <c:ptCount val="4"/>
                <c:pt idx="0">
                  <c:v>14.32</c:v>
                </c:pt>
                <c:pt idx="1">
                  <c:v>14.49</c:v>
                </c:pt>
                <c:pt idx="2">
                  <c:v>18.079999999999991</c:v>
                </c:pt>
                <c:pt idx="3">
                  <c:v>17.03</c:v>
                </c:pt>
              </c:numCache>
            </c:numRef>
          </c:val>
          <c:extLst>
            <c:ext xmlns:c16="http://schemas.microsoft.com/office/drawing/2014/chart" uri="{C3380CC4-5D6E-409C-BE32-E72D297353CC}">
              <c16:uniqueId val="{00000000-B9D9-47CA-8EEF-800C0D275837}"/>
            </c:ext>
          </c:extLst>
        </c:ser>
        <c:ser>
          <c:idx val="1"/>
          <c:order val="1"/>
          <c:tx>
            <c:strRef>
              <c:f>Sheet1!$C$62</c:f>
              <c:strCache>
                <c:ptCount val="1"/>
                <c:pt idx="0">
                  <c:v>Group 2</c:v>
                </c:pt>
              </c:strCache>
            </c:strRef>
          </c:tx>
          <c:spPr>
            <a:solidFill>
              <a:schemeClr val="accent2"/>
            </a:solidFill>
            <a:ln>
              <a:noFill/>
            </a:ln>
            <a:effectLst/>
          </c:spPr>
          <c:invertIfNegative val="0"/>
          <c:errBars>
            <c:errBarType val="both"/>
            <c:errValType val="cust"/>
            <c:noEndCap val="0"/>
            <c:plus>
              <c:numRef>
                <c:f>Sheet1!$C$67:$C$70</c:f>
                <c:numCache>
                  <c:formatCode>General</c:formatCode>
                  <c:ptCount val="4"/>
                  <c:pt idx="0">
                    <c:v>2.14</c:v>
                  </c:pt>
                  <c:pt idx="1">
                    <c:v>2.13</c:v>
                  </c:pt>
                  <c:pt idx="2">
                    <c:v>1.41</c:v>
                  </c:pt>
                  <c:pt idx="3">
                    <c:v>1.27</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Sheet1!$A$63:$A$66</c:f>
              <c:strCache>
                <c:ptCount val="4"/>
                <c:pt idx="0">
                  <c:v>Midterm Scored by CI</c:v>
                </c:pt>
                <c:pt idx="1">
                  <c:v>Midterm Self-Scored</c:v>
                </c:pt>
                <c:pt idx="2">
                  <c:v>Final Scored by CI</c:v>
                </c:pt>
                <c:pt idx="3">
                  <c:v>Final Self-Scored</c:v>
                </c:pt>
              </c:strCache>
            </c:strRef>
          </c:cat>
          <c:val>
            <c:numRef>
              <c:f>Sheet1!$C$63:$C$66</c:f>
              <c:numCache>
                <c:formatCode>General</c:formatCode>
                <c:ptCount val="4"/>
                <c:pt idx="0">
                  <c:v>14.58</c:v>
                </c:pt>
                <c:pt idx="1">
                  <c:v>14.68</c:v>
                </c:pt>
                <c:pt idx="2">
                  <c:v>18</c:v>
                </c:pt>
                <c:pt idx="3">
                  <c:v>17.21</c:v>
                </c:pt>
              </c:numCache>
            </c:numRef>
          </c:val>
          <c:extLst>
            <c:ext xmlns:c16="http://schemas.microsoft.com/office/drawing/2014/chart" uri="{C3380CC4-5D6E-409C-BE32-E72D297353CC}">
              <c16:uniqueId val="{00000001-B9D9-47CA-8EEF-800C0D275837}"/>
            </c:ext>
          </c:extLst>
        </c:ser>
        <c:dLbls>
          <c:showLegendKey val="0"/>
          <c:showVal val="0"/>
          <c:showCatName val="0"/>
          <c:showSerName val="0"/>
          <c:showPercent val="0"/>
          <c:showBubbleSize val="0"/>
        </c:dLbls>
        <c:gapWidth val="219"/>
        <c:overlap val="-27"/>
        <c:axId val="-2138115560"/>
        <c:axId val="-2138112008"/>
      </c:barChart>
      <c:catAx>
        <c:axId val="-213811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38112008"/>
        <c:crosses val="autoZero"/>
        <c:auto val="1"/>
        <c:lblAlgn val="ctr"/>
        <c:lblOffset val="100"/>
        <c:noMultiLvlLbl val="0"/>
      </c:catAx>
      <c:valAx>
        <c:axId val="-2138112008"/>
        <c:scaling>
          <c:orientation val="minMax"/>
          <c:max val="2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38115560"/>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14254</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paula cavalcanti</cp:lastModifiedBy>
  <cp:revision>6</cp:revision>
  <cp:lastPrinted>2014-10-20T20:50:00Z</cp:lastPrinted>
  <dcterms:created xsi:type="dcterms:W3CDTF">2018-09-25T21:29:00Z</dcterms:created>
  <dcterms:modified xsi:type="dcterms:W3CDTF">2018-09-28T18:53:00Z</dcterms:modified>
</cp:coreProperties>
</file>