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DC" w:rsidRPr="00A91B24" w:rsidRDefault="00A91B24" w:rsidP="002A36B4">
      <w:pPr>
        <w:spacing w:after="0"/>
        <w:jc w:val="center"/>
        <w:rPr>
          <w:sz w:val="28"/>
        </w:rPr>
      </w:pPr>
      <w:r w:rsidRPr="00A91B24">
        <w:rPr>
          <w:sz w:val="28"/>
        </w:rPr>
        <w:t xml:space="preserve">IS 441 SQL Handout </w:t>
      </w:r>
      <w:r w:rsidR="003009FC">
        <w:rPr>
          <w:sz w:val="28"/>
        </w:rPr>
        <w:t>3</w:t>
      </w:r>
      <w:r w:rsidR="009D0474">
        <w:rPr>
          <w:sz w:val="28"/>
        </w:rPr>
        <w:t xml:space="preserve"> </w:t>
      </w:r>
      <w:r w:rsidRPr="00A91B24">
        <w:rPr>
          <w:sz w:val="28"/>
        </w:rPr>
        <w:t xml:space="preserve">– </w:t>
      </w:r>
      <w:r w:rsidR="003009FC">
        <w:rPr>
          <w:sz w:val="28"/>
        </w:rPr>
        <w:t xml:space="preserve">More </w:t>
      </w:r>
      <w:r w:rsidR="007A662C">
        <w:rPr>
          <w:sz w:val="28"/>
        </w:rPr>
        <w:t xml:space="preserve">Joining Tables; </w:t>
      </w:r>
      <w:proofErr w:type="spellStart"/>
      <w:r w:rsidR="003009FC">
        <w:rPr>
          <w:sz w:val="28"/>
        </w:rPr>
        <w:t>Subqueries</w:t>
      </w:r>
      <w:proofErr w:type="spellEnd"/>
    </w:p>
    <w:p w:rsidR="00A91B24" w:rsidRDefault="00A91B24" w:rsidP="002A36B4">
      <w:pPr>
        <w:spacing w:after="0"/>
        <w:jc w:val="center"/>
      </w:pPr>
      <w:r>
        <w:t xml:space="preserve">Dr. Yue “Jeff” Zhang, </w:t>
      </w:r>
      <w:r w:rsidR="007B3B35">
        <w:t xml:space="preserve">April </w:t>
      </w:r>
      <w:r w:rsidR="003009FC">
        <w:t>27</w:t>
      </w:r>
      <w:r w:rsidR="007B3B35">
        <w:t>, 2014</w:t>
      </w:r>
    </w:p>
    <w:p w:rsidR="000175FC" w:rsidRDefault="000175FC" w:rsidP="002A36B4">
      <w:pPr>
        <w:spacing w:after="0" w:line="300" w:lineRule="exact"/>
      </w:pPr>
    </w:p>
    <w:p w:rsidR="003009FC" w:rsidRDefault="003009FC" w:rsidP="002A36B4">
      <w:pPr>
        <w:spacing w:after="0" w:line="300" w:lineRule="exact"/>
      </w:pPr>
      <w:r>
        <w:t xml:space="preserve">This handout will provide guidance and “thought stimuli” in the form of questions. </w:t>
      </w:r>
    </w:p>
    <w:p w:rsidR="002A36B4" w:rsidRDefault="002A36B4" w:rsidP="002A36B4">
      <w:pPr>
        <w:spacing w:after="0" w:line="300" w:lineRule="exact"/>
      </w:pPr>
    </w:p>
    <w:p w:rsidR="007B3B35" w:rsidRPr="00435BF3" w:rsidRDefault="007A662C" w:rsidP="002A36B4">
      <w:pPr>
        <w:spacing w:after="0" w:line="300" w:lineRule="exact"/>
        <w:rPr>
          <w:b/>
        </w:rPr>
      </w:pPr>
      <w:r w:rsidRPr="00435BF3">
        <w:rPr>
          <w:b/>
        </w:rPr>
        <w:t>I. JOINING TABLES</w:t>
      </w:r>
    </w:p>
    <w:p w:rsidR="007A662C" w:rsidRDefault="007A662C" w:rsidP="002A36B4">
      <w:pPr>
        <w:spacing w:after="0" w:line="300" w:lineRule="exact"/>
      </w:pPr>
    </w:p>
    <w:p w:rsidR="007A662C" w:rsidRDefault="007A662C" w:rsidP="002A36B4">
      <w:pPr>
        <w:spacing w:after="0" w:line="300" w:lineRule="exact"/>
      </w:pPr>
      <w:r>
        <w:t xml:space="preserve">1. </w:t>
      </w:r>
      <w:r w:rsidR="003009FC">
        <w:t>Joining multiple tables</w:t>
      </w:r>
      <w:r w:rsidR="000175FC">
        <w:t xml:space="preserve"> – Study PP. 295-297</w:t>
      </w:r>
    </w:p>
    <w:p w:rsidR="003009FC" w:rsidRDefault="007A662C" w:rsidP="002A36B4">
      <w:pPr>
        <w:spacing w:after="0" w:line="300" w:lineRule="exact"/>
      </w:pPr>
      <w:r>
        <w:t xml:space="preserve">Assuming there are </w:t>
      </w:r>
      <w:r w:rsidR="003009FC">
        <w:t>four</w:t>
      </w:r>
      <w:r>
        <w:t xml:space="preserve"> tables </w:t>
      </w:r>
      <w:r w:rsidR="003009FC">
        <w:t xml:space="preserve">A, B, C, and D, with common columns </w:t>
      </w:r>
      <w:proofErr w:type="spellStart"/>
      <w:r w:rsidR="003009FC">
        <w:t>A.Ka</w:t>
      </w:r>
      <w:proofErr w:type="spellEnd"/>
      <w:r w:rsidR="003009FC">
        <w:t xml:space="preserve">, </w:t>
      </w:r>
      <w:proofErr w:type="spellStart"/>
      <w:r w:rsidR="003009FC">
        <w:t>B.Ka</w:t>
      </w:r>
      <w:proofErr w:type="spellEnd"/>
      <w:r w:rsidR="003009FC">
        <w:t xml:space="preserve">, </w:t>
      </w:r>
      <w:proofErr w:type="spellStart"/>
      <w:r w:rsidR="003009FC">
        <w:t>B.Kb</w:t>
      </w:r>
      <w:proofErr w:type="spellEnd"/>
      <w:r w:rsidR="003009FC">
        <w:t xml:space="preserve">, </w:t>
      </w:r>
      <w:proofErr w:type="spellStart"/>
      <w:r w:rsidR="003009FC">
        <w:t>C.Kb</w:t>
      </w:r>
      <w:proofErr w:type="spellEnd"/>
      <w:r w:rsidR="003009FC">
        <w:t xml:space="preserve">, </w:t>
      </w:r>
      <w:proofErr w:type="spellStart"/>
      <w:r w:rsidR="003009FC">
        <w:t>C.Kc</w:t>
      </w:r>
      <w:proofErr w:type="spellEnd"/>
      <w:r w:rsidR="003009FC">
        <w:t xml:space="preserve">, </w:t>
      </w:r>
      <w:proofErr w:type="spellStart"/>
      <w:r w:rsidR="003009FC">
        <w:t>D.Kc</w:t>
      </w:r>
      <w:proofErr w:type="spellEnd"/>
      <w:r w:rsidR="003009FC">
        <w:t xml:space="preserve">. If the intended result of the query contains fields from A, B, and D </w:t>
      </w:r>
      <w:r w:rsidR="003009FC" w:rsidRPr="003009FC">
        <w:rPr>
          <w:u w:val="single"/>
        </w:rPr>
        <w:t>but not C</w:t>
      </w:r>
      <w:r w:rsidR="003009FC">
        <w:t xml:space="preserve">, </w:t>
      </w:r>
    </w:p>
    <w:p w:rsidR="003009FC" w:rsidRDefault="003009FC" w:rsidP="002A36B4">
      <w:pPr>
        <w:pStyle w:val="ListParagraph"/>
        <w:numPr>
          <w:ilvl w:val="0"/>
          <w:numId w:val="5"/>
        </w:numPr>
        <w:spacing w:after="0" w:line="300" w:lineRule="exact"/>
      </w:pPr>
      <w:r>
        <w:t xml:space="preserve">Should the query contain a clause stating the join condition involving C? </w:t>
      </w:r>
    </w:p>
    <w:p w:rsidR="006D08CC" w:rsidRDefault="006D08CC" w:rsidP="002A36B4">
      <w:pPr>
        <w:pStyle w:val="ListParagraph"/>
        <w:numPr>
          <w:ilvl w:val="0"/>
          <w:numId w:val="5"/>
        </w:numPr>
        <w:spacing w:after="0" w:line="300" w:lineRule="exact"/>
      </w:pPr>
      <w:r>
        <w:rPr>
          <w:color w:val="FF0000"/>
        </w:rPr>
        <w:t>ANSWER: Yes. W/o table C, B and D won’t join.</w:t>
      </w:r>
    </w:p>
    <w:p w:rsidR="003009FC" w:rsidRDefault="003009FC" w:rsidP="002A36B4">
      <w:pPr>
        <w:spacing w:after="0" w:line="300" w:lineRule="exact"/>
      </w:pPr>
    </w:p>
    <w:p w:rsidR="003009FC" w:rsidRDefault="003009FC" w:rsidP="002A36B4">
      <w:pPr>
        <w:spacing w:after="0" w:line="300" w:lineRule="exact"/>
      </w:pPr>
      <w:r>
        <w:t>OUTER JOIN revisit</w:t>
      </w:r>
      <w:r w:rsidR="000175FC">
        <w:t xml:space="preserve"> - Study P. 294</w:t>
      </w:r>
    </w:p>
    <w:p w:rsidR="003009FC" w:rsidRPr="006D08CC" w:rsidRDefault="003009FC" w:rsidP="002A36B4">
      <w:pPr>
        <w:spacing w:after="0" w:line="300" w:lineRule="exact"/>
        <w:rPr>
          <w:color w:val="FF0000"/>
        </w:rPr>
      </w:pPr>
      <w:r>
        <w:t>In “A LEFT JOIN B”, which table will have all its records appearing in the result?</w:t>
      </w:r>
      <w:r w:rsidR="006D08CC">
        <w:t xml:space="preserve"> </w:t>
      </w:r>
      <w:r w:rsidR="006D08CC" w:rsidRPr="006D08CC">
        <w:rPr>
          <w:color w:val="FF0000"/>
        </w:rPr>
        <w:t>- A</w:t>
      </w:r>
    </w:p>
    <w:p w:rsidR="003009FC" w:rsidRDefault="003009FC" w:rsidP="002A36B4">
      <w:pPr>
        <w:spacing w:after="0" w:line="300" w:lineRule="exact"/>
      </w:pPr>
      <w:r>
        <w:t>In “A RIGHT JOIN B”, which table will have all its records appearing in the result?</w:t>
      </w:r>
      <w:r w:rsidR="006D08CC">
        <w:t xml:space="preserve"> </w:t>
      </w:r>
      <w:r w:rsidR="006D08CC" w:rsidRPr="006D08CC">
        <w:rPr>
          <w:color w:val="FF0000"/>
        </w:rPr>
        <w:t>- B</w:t>
      </w:r>
    </w:p>
    <w:p w:rsidR="003009FC" w:rsidRDefault="003009FC" w:rsidP="002A36B4">
      <w:pPr>
        <w:spacing w:after="0" w:line="300" w:lineRule="exact"/>
      </w:pPr>
      <w:r>
        <w:t>Can OUTER JOIN condition be easily applied to a join condition of three tables?</w:t>
      </w:r>
      <w:r w:rsidR="006D08CC">
        <w:t xml:space="preserve"> </w:t>
      </w:r>
      <w:r w:rsidR="006D08CC" w:rsidRPr="006D08CC">
        <w:rPr>
          <w:color w:val="FF0000"/>
        </w:rPr>
        <w:t>- NO</w:t>
      </w:r>
    </w:p>
    <w:p w:rsidR="003009FC" w:rsidRDefault="003009FC" w:rsidP="002A36B4">
      <w:pPr>
        <w:spacing w:after="0" w:line="300" w:lineRule="exact"/>
      </w:pPr>
    </w:p>
    <w:p w:rsidR="003009FC" w:rsidRDefault="003009FC" w:rsidP="002A36B4">
      <w:pPr>
        <w:pStyle w:val="ListParagraph"/>
        <w:numPr>
          <w:ilvl w:val="0"/>
          <w:numId w:val="3"/>
        </w:numPr>
        <w:spacing w:after="0" w:line="300" w:lineRule="exact"/>
      </w:pPr>
      <w:r>
        <w:t>Self-Join</w:t>
      </w:r>
      <w:r w:rsidR="00435BF3">
        <w:t xml:space="preserve"> (using “Employee” and “Manager” as example – PP. 297-298)</w:t>
      </w:r>
    </w:p>
    <w:p w:rsidR="003009FC" w:rsidRDefault="003009FC" w:rsidP="002A36B4">
      <w:pPr>
        <w:pStyle w:val="ListParagraph"/>
        <w:numPr>
          <w:ilvl w:val="0"/>
          <w:numId w:val="6"/>
        </w:numPr>
        <w:spacing w:after="0" w:line="300" w:lineRule="exact"/>
      </w:pPr>
      <w:r>
        <w:t>In a self-join, how can one table be used as two?</w:t>
      </w:r>
      <w:r w:rsidR="00435BF3">
        <w:t xml:space="preserve"> – </w:t>
      </w:r>
      <w:proofErr w:type="gramStart"/>
      <w:r w:rsidR="00435BF3">
        <w:t>how</w:t>
      </w:r>
      <w:proofErr w:type="gramEnd"/>
      <w:r w:rsidR="00435BF3">
        <w:t xml:space="preserve"> is that implemented in a query?</w:t>
      </w:r>
    </w:p>
    <w:p w:rsidR="006D08CC" w:rsidRPr="006D08CC" w:rsidRDefault="006D08CC" w:rsidP="006D08CC">
      <w:pPr>
        <w:pStyle w:val="ListParagraph"/>
        <w:numPr>
          <w:ilvl w:val="1"/>
          <w:numId w:val="6"/>
        </w:numPr>
        <w:spacing w:after="0" w:line="300" w:lineRule="exact"/>
        <w:rPr>
          <w:color w:val="FF0000"/>
        </w:rPr>
      </w:pPr>
      <w:r w:rsidRPr="006D08CC">
        <w:rPr>
          <w:i/>
          <w:color w:val="FF0000"/>
        </w:rPr>
        <w:t>Table</w:t>
      </w:r>
      <w:r w:rsidRPr="006D08CC">
        <w:rPr>
          <w:color w:val="FF0000"/>
        </w:rPr>
        <w:t xml:space="preserve"> AS </w:t>
      </w:r>
      <w:r w:rsidRPr="006D08CC">
        <w:rPr>
          <w:i/>
          <w:color w:val="FF0000"/>
        </w:rPr>
        <w:t>Alias1</w:t>
      </w:r>
      <w:r w:rsidRPr="006D08CC">
        <w:rPr>
          <w:color w:val="FF0000"/>
        </w:rPr>
        <w:t xml:space="preserve">, </w:t>
      </w:r>
      <w:r w:rsidRPr="006D08CC">
        <w:rPr>
          <w:i/>
          <w:color w:val="FF0000"/>
        </w:rPr>
        <w:t>Table</w:t>
      </w:r>
      <w:r w:rsidRPr="006D08CC">
        <w:rPr>
          <w:color w:val="FF0000"/>
        </w:rPr>
        <w:t xml:space="preserve"> AS </w:t>
      </w:r>
      <w:r w:rsidRPr="006D08CC">
        <w:rPr>
          <w:i/>
          <w:color w:val="FF0000"/>
        </w:rPr>
        <w:t>Alias2</w:t>
      </w:r>
    </w:p>
    <w:p w:rsidR="00435BF3" w:rsidRDefault="00435BF3" w:rsidP="002A36B4">
      <w:pPr>
        <w:pStyle w:val="ListParagraph"/>
        <w:numPr>
          <w:ilvl w:val="0"/>
          <w:numId w:val="6"/>
        </w:numPr>
        <w:spacing w:after="0" w:line="300" w:lineRule="exact"/>
      </w:pPr>
      <w:r>
        <w:t>How would one relate two records in a self-join?</w:t>
      </w:r>
    </w:p>
    <w:p w:rsidR="006D08CC" w:rsidRDefault="006D08CC" w:rsidP="006D08CC">
      <w:pPr>
        <w:pStyle w:val="ListParagraph"/>
        <w:numPr>
          <w:ilvl w:val="1"/>
          <w:numId w:val="6"/>
        </w:numPr>
        <w:spacing w:after="0" w:line="300" w:lineRule="exact"/>
      </w:pPr>
      <w:r>
        <w:t xml:space="preserve">WHERE </w:t>
      </w:r>
      <w:r w:rsidRPr="006D08CC">
        <w:rPr>
          <w:i/>
          <w:color w:val="FF0000"/>
        </w:rPr>
        <w:t>Alias1.common_column</w:t>
      </w:r>
      <w:r w:rsidRPr="006D08CC">
        <w:rPr>
          <w:color w:val="FF0000"/>
        </w:rPr>
        <w:t xml:space="preserve"> </w:t>
      </w:r>
      <w:r>
        <w:t xml:space="preserve">= </w:t>
      </w:r>
      <w:r w:rsidRPr="006D08CC">
        <w:rPr>
          <w:i/>
          <w:color w:val="0070C0"/>
        </w:rPr>
        <w:t>Alias</w:t>
      </w:r>
      <w:r w:rsidRPr="006D08CC">
        <w:rPr>
          <w:i/>
          <w:color w:val="0070C0"/>
        </w:rPr>
        <w:t>2</w:t>
      </w:r>
      <w:r w:rsidRPr="006D08CC">
        <w:rPr>
          <w:i/>
          <w:color w:val="0070C0"/>
        </w:rPr>
        <w:t>.common_column</w:t>
      </w:r>
    </w:p>
    <w:p w:rsidR="00435BF3" w:rsidRDefault="00435BF3" w:rsidP="002A36B4">
      <w:pPr>
        <w:pStyle w:val="ListParagraph"/>
        <w:numPr>
          <w:ilvl w:val="0"/>
          <w:numId w:val="6"/>
        </w:numPr>
        <w:spacing w:after="0" w:line="300" w:lineRule="exact"/>
      </w:pPr>
      <w:r>
        <w:t>Did you find a typo in the lower portion of P. 297?</w:t>
      </w:r>
      <w:r w:rsidR="006D08CC">
        <w:t xml:space="preserve"> </w:t>
      </w:r>
      <w:r w:rsidR="006D08CC" w:rsidRPr="006D08CC">
        <w:rPr>
          <w:color w:val="FF0000"/>
        </w:rPr>
        <w:t xml:space="preserve">– should be </w:t>
      </w:r>
      <w:r w:rsidR="006D08CC" w:rsidRPr="006D08CC">
        <w:rPr>
          <w:color w:val="FF0000"/>
        </w:rPr>
        <w:t>“Prefix”, NOT</w:t>
      </w:r>
      <w:r w:rsidR="006D08CC" w:rsidRPr="006D08CC">
        <w:rPr>
          <w:color w:val="FF0000"/>
        </w:rPr>
        <w:t xml:space="preserve"> “Suffix” </w:t>
      </w:r>
    </w:p>
    <w:p w:rsidR="003009FC" w:rsidRDefault="00435BF3" w:rsidP="002A36B4">
      <w:pPr>
        <w:pStyle w:val="ListParagraph"/>
        <w:numPr>
          <w:ilvl w:val="0"/>
          <w:numId w:val="6"/>
        </w:numPr>
        <w:spacing w:after="0" w:line="300" w:lineRule="exact"/>
      </w:pPr>
      <w:r>
        <w:t>In P. 298, what is the application situation of self-join other than in a unary relationship?</w:t>
      </w:r>
      <w:r w:rsidR="006D08CC">
        <w:t xml:space="preserve"> </w:t>
      </w:r>
      <w:r w:rsidR="006D08CC" w:rsidRPr="006D08CC">
        <w:rPr>
          <w:color w:val="FF0000"/>
        </w:rPr>
        <w:t>- read</w:t>
      </w:r>
    </w:p>
    <w:p w:rsidR="00BC0D80" w:rsidRDefault="00BC0D80" w:rsidP="002A36B4">
      <w:pPr>
        <w:spacing w:after="0" w:line="300" w:lineRule="exact"/>
      </w:pPr>
    </w:p>
    <w:p w:rsidR="00435BF3" w:rsidRPr="00435BF3" w:rsidRDefault="00435BF3" w:rsidP="002A36B4">
      <w:pPr>
        <w:spacing w:after="0" w:line="300" w:lineRule="exact"/>
        <w:rPr>
          <w:b/>
        </w:rPr>
      </w:pPr>
      <w:r w:rsidRPr="00435BF3">
        <w:rPr>
          <w:b/>
        </w:rPr>
        <w:t>II. SUBQUERIES</w:t>
      </w:r>
    </w:p>
    <w:p w:rsidR="00435BF3" w:rsidRDefault="00435BF3" w:rsidP="002A36B4">
      <w:pPr>
        <w:spacing w:after="0" w:line="300" w:lineRule="exact"/>
      </w:pPr>
    </w:p>
    <w:p w:rsidR="00435BF3" w:rsidRDefault="00435BF3" w:rsidP="002A36B4">
      <w:pPr>
        <w:spacing w:after="0" w:line="300" w:lineRule="exact"/>
      </w:pPr>
      <w:r>
        <w:t>1. Subquery basics</w:t>
      </w:r>
    </w:p>
    <w:p w:rsidR="00435BF3" w:rsidRDefault="00435BF3" w:rsidP="002A36B4">
      <w:pPr>
        <w:spacing w:after="0" w:line="300" w:lineRule="exact"/>
      </w:pPr>
      <w:r>
        <w:t>In a subquery, there is an outer query, and there is at least one inner query. Where (in which clause) can a subquery be used? (P. 305)</w:t>
      </w:r>
    </w:p>
    <w:p w:rsidR="006D08CC" w:rsidRDefault="006D08CC" w:rsidP="002A36B4">
      <w:pPr>
        <w:spacing w:after="0" w:line="300" w:lineRule="exact"/>
        <w:rPr>
          <w:color w:val="FF0000"/>
        </w:rPr>
      </w:pPr>
      <w:r w:rsidRPr="006D08CC">
        <w:rPr>
          <w:color w:val="FF0000"/>
        </w:rPr>
        <w:t>ANSWER: (1) FROM; (2) WHERE; (3) HAVING</w:t>
      </w:r>
    </w:p>
    <w:p w:rsidR="006D08CC" w:rsidRPr="006D08CC" w:rsidRDefault="006D08CC" w:rsidP="002A36B4">
      <w:pPr>
        <w:spacing w:after="0" w:line="300" w:lineRule="exact"/>
        <w:rPr>
          <w:color w:val="FF0000"/>
        </w:rPr>
      </w:pPr>
      <w:r>
        <w:rPr>
          <w:color w:val="FF0000"/>
        </w:rPr>
        <w:t>Note: (2) and (3) are more obvious; but (1) is very legitimate, especially when you want to display the outcome of the subquery – in (2) or (3), the outcomes of the subquery will only be used as the input for the criteria but NOT as displayed outcomes.</w:t>
      </w:r>
    </w:p>
    <w:p w:rsidR="00435BF3" w:rsidRDefault="00435BF3" w:rsidP="002A36B4">
      <w:pPr>
        <w:spacing w:after="0" w:line="300" w:lineRule="exact"/>
      </w:pPr>
    </w:p>
    <w:p w:rsidR="00435BF3" w:rsidRDefault="00435BF3" w:rsidP="002A36B4">
      <w:pPr>
        <w:spacing w:after="0" w:line="300" w:lineRule="exact"/>
      </w:pPr>
      <w:r>
        <w:t>2. If subquery is used in WHERE clause, will the results of the subquery be displayed in final output? (P. 299)</w:t>
      </w:r>
      <w:r w:rsidR="006D08CC">
        <w:t xml:space="preserve"> </w:t>
      </w:r>
      <w:r w:rsidR="006D08CC" w:rsidRPr="006D08CC">
        <w:rPr>
          <w:color w:val="FF0000"/>
        </w:rPr>
        <w:t>- NO</w:t>
      </w:r>
    </w:p>
    <w:p w:rsidR="00435BF3" w:rsidRDefault="00435BF3" w:rsidP="002A36B4">
      <w:pPr>
        <w:spacing w:after="0" w:line="300" w:lineRule="exact"/>
      </w:pPr>
    </w:p>
    <w:p w:rsidR="00435BF3" w:rsidRDefault="00435BF3" w:rsidP="002A36B4">
      <w:pPr>
        <w:spacing w:after="0" w:line="300" w:lineRule="exact"/>
      </w:pPr>
      <w:r>
        <w:t>3.  What is the difference between JOIN and subquery? (PP. 299-301)</w:t>
      </w:r>
      <w:r w:rsidR="009855EB">
        <w:t xml:space="preserve"> </w:t>
      </w:r>
      <w:r w:rsidR="009855EB" w:rsidRPr="009855EB">
        <w:rPr>
          <w:color w:val="FF0000"/>
        </w:rPr>
        <w:t>- read</w:t>
      </w:r>
    </w:p>
    <w:p w:rsidR="00435BF3" w:rsidRDefault="00435BF3" w:rsidP="002A36B4">
      <w:pPr>
        <w:spacing w:after="0" w:line="300" w:lineRule="exact"/>
      </w:pPr>
    </w:p>
    <w:p w:rsidR="000175FC" w:rsidRDefault="00435BF3" w:rsidP="002A36B4">
      <w:pPr>
        <w:pStyle w:val="ListParagraph"/>
        <w:numPr>
          <w:ilvl w:val="0"/>
          <w:numId w:val="8"/>
        </w:numPr>
        <w:spacing w:after="0" w:line="300" w:lineRule="exact"/>
      </w:pPr>
      <w:r>
        <w:lastRenderedPageBreak/>
        <w:t>In the example on P. 301 (</w:t>
      </w:r>
      <w:r w:rsidR="006D08CC" w:rsidRPr="006D08CC">
        <w:rPr>
          <w:color w:val="0070C0"/>
        </w:rPr>
        <w:t>Logic 1</w:t>
      </w:r>
      <w:r w:rsidR="006D08CC">
        <w:t xml:space="preserve">: </w:t>
      </w:r>
      <w:r>
        <w:t xml:space="preserve">“Which customers have not placed any order for computer desk”), what if one uses the logic </w:t>
      </w:r>
      <w:r w:rsidR="006D08CC">
        <w:t>(</w:t>
      </w:r>
      <w:r w:rsidR="006D08CC" w:rsidRPr="006D08CC">
        <w:rPr>
          <w:color w:val="FF0000"/>
        </w:rPr>
        <w:t>Logic 2</w:t>
      </w:r>
      <w:r w:rsidR="006D08CC">
        <w:t xml:space="preserve">) </w:t>
      </w:r>
      <w:r>
        <w:t>“</w:t>
      </w:r>
      <w:r w:rsidR="000175FC">
        <w:t>Which customers have placed orders for NOT computer desk” – would the results be same?</w:t>
      </w:r>
    </w:p>
    <w:p w:rsidR="006D08CC" w:rsidRDefault="006D08CC" w:rsidP="006D08CC">
      <w:pPr>
        <w:pStyle w:val="ListParagraph"/>
        <w:numPr>
          <w:ilvl w:val="1"/>
          <w:numId w:val="8"/>
        </w:numPr>
        <w:spacing w:after="0" w:line="300" w:lineRule="exact"/>
      </w:pPr>
      <w:r>
        <w:t xml:space="preserve">The outputs are logically </w:t>
      </w:r>
      <w:r w:rsidRPr="006D08CC">
        <w:rPr>
          <w:color w:val="FF0000"/>
        </w:rPr>
        <w:t>different</w:t>
      </w:r>
      <w:r>
        <w:t>. Example with fictitious data: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95"/>
        <w:gridCol w:w="3239"/>
        <w:gridCol w:w="2068"/>
        <w:gridCol w:w="2068"/>
      </w:tblGrid>
      <w:tr w:rsidR="006D08CC" w:rsidTr="006D08CC">
        <w:tc>
          <w:tcPr>
            <w:tcW w:w="895" w:type="dxa"/>
          </w:tcPr>
          <w:p w:rsidR="006D08CC" w:rsidRDefault="006D08CC" w:rsidP="006D08CC">
            <w:pPr>
              <w:spacing w:line="300" w:lineRule="exact"/>
            </w:pPr>
            <w:proofErr w:type="spellStart"/>
            <w:r>
              <w:t>CustID</w:t>
            </w:r>
            <w:proofErr w:type="spellEnd"/>
          </w:p>
        </w:tc>
        <w:tc>
          <w:tcPr>
            <w:tcW w:w="3239" w:type="dxa"/>
          </w:tcPr>
          <w:p w:rsidR="006D08CC" w:rsidRDefault="006D08CC" w:rsidP="006D08CC">
            <w:pPr>
              <w:spacing w:line="300" w:lineRule="exact"/>
            </w:pPr>
            <w:r>
              <w:t>Items Purchased</w:t>
            </w:r>
          </w:p>
        </w:tc>
        <w:tc>
          <w:tcPr>
            <w:tcW w:w="2068" w:type="dxa"/>
          </w:tcPr>
          <w:p w:rsidR="006D08CC" w:rsidRPr="00B94517" w:rsidRDefault="00B94517" w:rsidP="00B94517">
            <w:pPr>
              <w:spacing w:line="300" w:lineRule="exact"/>
              <w:jc w:val="center"/>
              <w:rPr>
                <w:color w:val="0070C0"/>
              </w:rPr>
            </w:pPr>
            <w:r w:rsidRPr="00B94517">
              <w:rPr>
                <w:color w:val="0070C0"/>
              </w:rPr>
              <w:t>Logic 1 display</w:t>
            </w:r>
          </w:p>
        </w:tc>
        <w:tc>
          <w:tcPr>
            <w:tcW w:w="2068" w:type="dxa"/>
          </w:tcPr>
          <w:p w:rsidR="006D08CC" w:rsidRPr="00B94517" w:rsidRDefault="00B94517" w:rsidP="00B94517">
            <w:pPr>
              <w:spacing w:line="300" w:lineRule="exact"/>
              <w:jc w:val="center"/>
              <w:rPr>
                <w:color w:val="FF0000"/>
              </w:rPr>
            </w:pPr>
            <w:r w:rsidRPr="00B94517">
              <w:rPr>
                <w:color w:val="FF0000"/>
              </w:rPr>
              <w:t>Logic 2 display</w:t>
            </w:r>
          </w:p>
        </w:tc>
      </w:tr>
      <w:tr w:rsidR="006D08CC" w:rsidTr="006D08CC">
        <w:tc>
          <w:tcPr>
            <w:tcW w:w="895" w:type="dxa"/>
          </w:tcPr>
          <w:p w:rsidR="006D08CC" w:rsidRDefault="006D08CC" w:rsidP="006D08CC">
            <w:pPr>
              <w:spacing w:line="300" w:lineRule="exact"/>
            </w:pPr>
            <w:r>
              <w:t>1001</w:t>
            </w:r>
          </w:p>
        </w:tc>
        <w:tc>
          <w:tcPr>
            <w:tcW w:w="3239" w:type="dxa"/>
          </w:tcPr>
          <w:p w:rsidR="006D08CC" w:rsidRDefault="006D08CC" w:rsidP="006D08CC">
            <w:pPr>
              <w:spacing w:line="300" w:lineRule="exact"/>
            </w:pPr>
            <w:r>
              <w:t>Computer desk, Coffee table</w:t>
            </w:r>
          </w:p>
        </w:tc>
        <w:tc>
          <w:tcPr>
            <w:tcW w:w="2068" w:type="dxa"/>
          </w:tcPr>
          <w:p w:rsidR="006D08CC" w:rsidRPr="00B94517" w:rsidRDefault="00B94517" w:rsidP="00B94517">
            <w:pPr>
              <w:spacing w:line="300" w:lineRule="exact"/>
              <w:jc w:val="center"/>
              <w:rPr>
                <w:color w:val="0070C0"/>
              </w:rPr>
            </w:pPr>
            <w:r w:rsidRPr="00B94517">
              <w:rPr>
                <w:color w:val="0070C0"/>
              </w:rPr>
              <w:t>No</w:t>
            </w:r>
          </w:p>
        </w:tc>
        <w:tc>
          <w:tcPr>
            <w:tcW w:w="2068" w:type="dxa"/>
          </w:tcPr>
          <w:p w:rsidR="006D08CC" w:rsidRPr="00B94517" w:rsidRDefault="00B94517" w:rsidP="00B94517">
            <w:pPr>
              <w:spacing w:line="300" w:lineRule="exact"/>
              <w:jc w:val="center"/>
              <w:rPr>
                <w:color w:val="FF0000"/>
              </w:rPr>
            </w:pPr>
            <w:r w:rsidRPr="00B94517">
              <w:rPr>
                <w:color w:val="FF0000"/>
              </w:rPr>
              <w:t>Yes</w:t>
            </w:r>
          </w:p>
        </w:tc>
      </w:tr>
      <w:tr w:rsidR="006D08CC" w:rsidTr="006D08CC">
        <w:tc>
          <w:tcPr>
            <w:tcW w:w="895" w:type="dxa"/>
          </w:tcPr>
          <w:p w:rsidR="006D08CC" w:rsidRDefault="006D08CC" w:rsidP="006D08CC">
            <w:pPr>
              <w:spacing w:line="300" w:lineRule="exact"/>
            </w:pPr>
            <w:r>
              <w:t>1002</w:t>
            </w:r>
          </w:p>
        </w:tc>
        <w:tc>
          <w:tcPr>
            <w:tcW w:w="3239" w:type="dxa"/>
          </w:tcPr>
          <w:p w:rsidR="006D08CC" w:rsidRDefault="006D08CC" w:rsidP="006D08CC">
            <w:pPr>
              <w:spacing w:line="300" w:lineRule="exact"/>
            </w:pPr>
            <w:r>
              <w:t>Computer desk</w:t>
            </w:r>
          </w:p>
        </w:tc>
        <w:tc>
          <w:tcPr>
            <w:tcW w:w="2068" w:type="dxa"/>
          </w:tcPr>
          <w:p w:rsidR="006D08CC" w:rsidRPr="00B94517" w:rsidRDefault="00B94517" w:rsidP="00B94517">
            <w:pPr>
              <w:spacing w:line="300" w:lineRule="exact"/>
              <w:jc w:val="center"/>
              <w:rPr>
                <w:color w:val="0070C0"/>
              </w:rPr>
            </w:pPr>
            <w:r w:rsidRPr="00B94517">
              <w:rPr>
                <w:color w:val="0070C0"/>
              </w:rPr>
              <w:t>No</w:t>
            </w:r>
          </w:p>
        </w:tc>
        <w:tc>
          <w:tcPr>
            <w:tcW w:w="2068" w:type="dxa"/>
          </w:tcPr>
          <w:p w:rsidR="006D08CC" w:rsidRPr="00B94517" w:rsidRDefault="00B94517" w:rsidP="00B94517">
            <w:pPr>
              <w:spacing w:line="300" w:lineRule="exact"/>
              <w:jc w:val="center"/>
              <w:rPr>
                <w:color w:val="FF0000"/>
              </w:rPr>
            </w:pPr>
            <w:r w:rsidRPr="00B94517">
              <w:rPr>
                <w:color w:val="FF0000"/>
              </w:rPr>
              <w:t>No</w:t>
            </w:r>
          </w:p>
        </w:tc>
      </w:tr>
      <w:tr w:rsidR="006D08CC" w:rsidTr="006D08CC">
        <w:tc>
          <w:tcPr>
            <w:tcW w:w="895" w:type="dxa"/>
          </w:tcPr>
          <w:p w:rsidR="006D08CC" w:rsidRDefault="006D08CC" w:rsidP="006D08CC">
            <w:pPr>
              <w:spacing w:line="300" w:lineRule="exact"/>
            </w:pPr>
            <w:r>
              <w:t>1003</w:t>
            </w:r>
          </w:p>
        </w:tc>
        <w:tc>
          <w:tcPr>
            <w:tcW w:w="3239" w:type="dxa"/>
          </w:tcPr>
          <w:p w:rsidR="006D08CC" w:rsidRDefault="00B94517" w:rsidP="006D08CC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1340130</wp:posOffset>
                      </wp:positionH>
                      <wp:positionV relativeFrom="paragraph">
                        <wp:posOffset>101765</wp:posOffset>
                      </wp:positionV>
                      <wp:extent cx="3519805" cy="295910"/>
                      <wp:effectExtent l="285750" t="762000" r="23495" b="27940"/>
                      <wp:wrapNone/>
                      <wp:docPr id="1" name="Rounded Rectangular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9805" cy="295910"/>
                              </a:xfrm>
                              <a:prstGeom prst="wedgeRoundRectCallout">
                                <a:avLst>
                                  <a:gd name="adj1" fmla="val -56605"/>
                                  <a:gd name="adj2" fmla="val -291297"/>
                                  <a:gd name="adj3" fmla="val 16667"/>
                                </a:avLst>
                              </a:prstGeom>
                              <a:solidFill>
                                <a:srgbClr val="FFFF00">
                                  <a:alpha val="39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4517" w:rsidRPr="00B94517" w:rsidRDefault="00B94517" w:rsidP="00B94517">
                                  <w:pPr>
                                    <w:rPr>
                                      <w:color w:val="0070C0"/>
                                      <w:sz w:val="18"/>
                                    </w:rPr>
                                  </w:pPr>
                                  <w:r w:rsidRPr="00B94517">
                                    <w:rPr>
                                      <w:color w:val="0070C0"/>
                                      <w:sz w:val="18"/>
                                    </w:rPr>
                                    <w:t>Some questions in HW6 have similar situation (4</w:t>
                                  </w:r>
                                  <w:r w:rsidRPr="00B94517">
                                    <w:rPr>
                                      <w:color w:val="0070C0"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B94517">
                                    <w:rPr>
                                      <w:color w:val="0070C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7">
                                    <w:rPr>
                                      <w:color w:val="0070C0"/>
                                      <w:sz w:val="18"/>
                                    </w:rPr>
                                    <w:t>qtr</w:t>
                                  </w:r>
                                  <w:proofErr w:type="spellEnd"/>
                                  <w:r w:rsidRPr="00B94517">
                                    <w:rPr>
                                      <w:color w:val="0070C0"/>
                                      <w:sz w:val="18"/>
                                    </w:rPr>
                                    <w:t>”</w:t>
                                  </w:r>
                                  <w:r>
                                    <w:rPr>
                                      <w:color w:val="0070C0"/>
                                      <w:sz w:val="18"/>
                                    </w:rPr>
                                    <w:t xml:space="preserve"> </w:t>
                                  </w:r>
                                  <w:r w:rsidRPr="00B94517">
                                    <w:rPr>
                                      <w:color w:val="0070C0"/>
                                      <w:sz w:val="18"/>
                                    </w:rPr>
                                    <w:t>etc</w:t>
                                  </w:r>
                                  <w:r>
                                    <w:rPr>
                                      <w:color w:val="0070C0"/>
                                      <w:sz w:val="18"/>
                                    </w:rPr>
                                    <w:t>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1" o:spid="_x0000_s1026" type="#_x0000_t62" style="position:absolute;margin-left:105.5pt;margin-top:8pt;width:277.1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" adj="-1427,-52120" fillcolor="yellow" strokecolor="#1f4d78 [1604]" strokeweight="1pt">
                      <v:fill opacity="25443f"/>
                      <v:textbox>
                        <w:txbxContent>
                          <w:p w:rsidR="00B94517" w:rsidRPr="00B94517" w:rsidRDefault="00B94517" w:rsidP="00B94517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B94517">
                              <w:rPr>
                                <w:color w:val="0070C0"/>
                                <w:sz w:val="18"/>
                              </w:rPr>
                              <w:t>Some questions in HW6 have similar situation (4</w:t>
                            </w:r>
                            <w:r w:rsidRPr="00B94517">
                              <w:rPr>
                                <w:color w:val="0070C0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B94517">
                              <w:rPr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94517">
                              <w:rPr>
                                <w:color w:val="0070C0"/>
                                <w:sz w:val="18"/>
                              </w:rPr>
                              <w:t>qtr</w:t>
                            </w:r>
                            <w:proofErr w:type="spellEnd"/>
                            <w:r w:rsidRPr="00B94517">
                              <w:rPr>
                                <w:color w:val="0070C0"/>
                                <w:sz w:val="18"/>
                              </w:rPr>
                              <w:t>”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 w:rsidRPr="00B94517">
                              <w:rPr>
                                <w:color w:val="0070C0"/>
                                <w:sz w:val="18"/>
                              </w:rPr>
                              <w:t>etc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8CC">
              <w:t>Coffee table, End table</w:t>
            </w:r>
          </w:p>
        </w:tc>
        <w:tc>
          <w:tcPr>
            <w:tcW w:w="2068" w:type="dxa"/>
          </w:tcPr>
          <w:p w:rsidR="006D08CC" w:rsidRPr="00B94517" w:rsidRDefault="00B94517" w:rsidP="00B94517">
            <w:pPr>
              <w:spacing w:line="300" w:lineRule="exact"/>
              <w:jc w:val="center"/>
              <w:rPr>
                <w:color w:val="0070C0"/>
              </w:rPr>
            </w:pPr>
            <w:r w:rsidRPr="00B94517">
              <w:rPr>
                <w:color w:val="0070C0"/>
              </w:rPr>
              <w:t>Yes</w:t>
            </w:r>
          </w:p>
        </w:tc>
        <w:tc>
          <w:tcPr>
            <w:tcW w:w="2068" w:type="dxa"/>
          </w:tcPr>
          <w:p w:rsidR="006D08CC" w:rsidRPr="00B94517" w:rsidRDefault="00B94517" w:rsidP="00B94517">
            <w:pPr>
              <w:spacing w:line="300" w:lineRule="exact"/>
              <w:jc w:val="center"/>
              <w:rPr>
                <w:color w:val="FF0000"/>
              </w:rPr>
            </w:pPr>
            <w:r w:rsidRPr="00B94517">
              <w:rPr>
                <w:color w:val="FF0000"/>
              </w:rPr>
              <w:t>Yes</w:t>
            </w:r>
          </w:p>
        </w:tc>
      </w:tr>
    </w:tbl>
    <w:p w:rsidR="000175FC" w:rsidRDefault="000175FC" w:rsidP="002A36B4">
      <w:pPr>
        <w:pStyle w:val="ListParagraph"/>
        <w:spacing w:after="0" w:line="300" w:lineRule="exact"/>
        <w:ind w:left="360"/>
      </w:pPr>
    </w:p>
    <w:p w:rsidR="000175FC" w:rsidRDefault="000175FC" w:rsidP="002A36B4">
      <w:pPr>
        <w:pStyle w:val="ListParagraph"/>
        <w:numPr>
          <w:ilvl w:val="0"/>
          <w:numId w:val="8"/>
        </w:numPr>
        <w:spacing w:after="0" w:line="300" w:lineRule="exact"/>
      </w:pPr>
      <w:r>
        <w:t>What is the difference between EXIST and IN? (P. 302)</w:t>
      </w:r>
    </w:p>
    <w:p w:rsidR="00B94517" w:rsidRDefault="00B94517" w:rsidP="00B94517">
      <w:pPr>
        <w:pStyle w:val="ListParagraph"/>
        <w:spacing w:after="0" w:line="300" w:lineRule="exact"/>
        <w:ind w:left="360"/>
      </w:pPr>
      <w:r>
        <w:t xml:space="preserve">ANSWER: </w:t>
      </w:r>
    </w:p>
    <w:p w:rsidR="00B94517" w:rsidRPr="00B94517" w:rsidRDefault="00B94517" w:rsidP="00B94517">
      <w:pPr>
        <w:pStyle w:val="ListParagraph"/>
        <w:numPr>
          <w:ilvl w:val="0"/>
          <w:numId w:val="9"/>
        </w:numPr>
        <w:spacing w:after="0" w:line="300" w:lineRule="exact"/>
        <w:rPr>
          <w:color w:val="FF0000"/>
        </w:rPr>
      </w:pPr>
      <w:r w:rsidRPr="00B94517">
        <w:rPr>
          <w:color w:val="FF0000"/>
        </w:rPr>
        <w:t>When using EXIST, subquery returns TRUE as long as there exists a row that satisfies the subquery (even there’re some columns having NULL values);</w:t>
      </w:r>
    </w:p>
    <w:p w:rsidR="00B94517" w:rsidRPr="00B94517" w:rsidRDefault="00B94517" w:rsidP="00B94517">
      <w:pPr>
        <w:pStyle w:val="ListParagraph"/>
        <w:numPr>
          <w:ilvl w:val="0"/>
          <w:numId w:val="9"/>
        </w:numPr>
        <w:spacing w:after="0" w:line="300" w:lineRule="exact"/>
        <w:rPr>
          <w:color w:val="FF0000"/>
        </w:rPr>
      </w:pPr>
      <w:r w:rsidRPr="00B94517">
        <w:rPr>
          <w:color w:val="FF0000"/>
        </w:rPr>
        <w:t>When using IN, the designated column must not be NULL, and must have values falling w/in the range of values listed in the IN parentheses, for the subquery to return TRUE</w:t>
      </w:r>
    </w:p>
    <w:p w:rsidR="002A36B4" w:rsidRDefault="002A36B4" w:rsidP="002A36B4">
      <w:pPr>
        <w:pStyle w:val="ListParagraph"/>
        <w:spacing w:after="0"/>
      </w:pPr>
      <w:bookmarkStart w:id="0" w:name="_GoBack"/>
      <w:bookmarkEnd w:id="0"/>
    </w:p>
    <w:p w:rsidR="000175FC" w:rsidRDefault="002A36B4" w:rsidP="002A36B4">
      <w:pPr>
        <w:pStyle w:val="ListParagraph"/>
        <w:numPr>
          <w:ilvl w:val="0"/>
          <w:numId w:val="8"/>
        </w:numPr>
        <w:spacing w:after="0" w:line="300" w:lineRule="exact"/>
      </w:pPr>
      <w:r>
        <w:t>In the example of P. 305, why could the result of the subquery be displayed in final output?</w:t>
      </w:r>
    </w:p>
    <w:p w:rsidR="00762BE5" w:rsidRPr="00762BE5" w:rsidRDefault="00762BE5" w:rsidP="00762BE5">
      <w:pPr>
        <w:pStyle w:val="ListParagraph"/>
        <w:numPr>
          <w:ilvl w:val="1"/>
          <w:numId w:val="8"/>
        </w:numPr>
        <w:spacing w:after="0" w:line="300" w:lineRule="exact"/>
        <w:rPr>
          <w:color w:val="FF0000"/>
        </w:rPr>
      </w:pPr>
      <w:r w:rsidRPr="00762BE5">
        <w:rPr>
          <w:color w:val="FF0000"/>
        </w:rPr>
        <w:t>The subquery is used in the FROM clause; so its output are like contents of a table that can be selected from.</w:t>
      </w:r>
    </w:p>
    <w:p w:rsidR="002A36B4" w:rsidRDefault="002A36B4" w:rsidP="002A36B4">
      <w:pPr>
        <w:pStyle w:val="ListParagraph"/>
      </w:pPr>
    </w:p>
    <w:p w:rsidR="002A36B4" w:rsidRDefault="002A36B4" w:rsidP="002A36B4">
      <w:pPr>
        <w:pStyle w:val="ListParagraph"/>
        <w:numPr>
          <w:ilvl w:val="0"/>
          <w:numId w:val="8"/>
        </w:numPr>
        <w:spacing w:after="0" w:line="300" w:lineRule="exact"/>
      </w:pPr>
      <w:r>
        <w:t>What is the difference between the alias of a column and that of a table in terms of their use?</w:t>
      </w:r>
    </w:p>
    <w:p w:rsidR="00B94517" w:rsidRDefault="00B94517" w:rsidP="00B94517">
      <w:pPr>
        <w:pStyle w:val="ListParagraph"/>
      </w:pPr>
    </w:p>
    <w:p w:rsidR="00B94517" w:rsidRPr="00B94517" w:rsidRDefault="00B94517" w:rsidP="00B94517">
      <w:pPr>
        <w:pStyle w:val="ListParagraph"/>
        <w:numPr>
          <w:ilvl w:val="1"/>
          <w:numId w:val="8"/>
        </w:numPr>
        <w:spacing w:after="0" w:line="300" w:lineRule="exact"/>
        <w:rPr>
          <w:color w:val="FF0000"/>
        </w:rPr>
      </w:pPr>
      <w:r w:rsidRPr="00B94517">
        <w:rPr>
          <w:color w:val="FF0000"/>
        </w:rPr>
        <w:t xml:space="preserve">Alias of a column is HEADING for display only, and cannot be used in any further computation or comparison (like Price &gt; </w:t>
      </w:r>
      <w:proofErr w:type="spellStart"/>
      <w:r w:rsidRPr="00B94517">
        <w:rPr>
          <w:color w:val="FF0000"/>
        </w:rPr>
        <w:t>AVG_Price</w:t>
      </w:r>
      <w:proofErr w:type="spellEnd"/>
      <w:r w:rsidRPr="00B94517">
        <w:rPr>
          <w:color w:val="FF0000"/>
        </w:rPr>
        <w:t xml:space="preserve"> – cannot);</w:t>
      </w:r>
    </w:p>
    <w:p w:rsidR="00B94517" w:rsidRPr="00B94517" w:rsidRDefault="00B94517" w:rsidP="00B94517">
      <w:pPr>
        <w:pStyle w:val="ListParagraph"/>
        <w:numPr>
          <w:ilvl w:val="1"/>
          <w:numId w:val="8"/>
        </w:numPr>
        <w:spacing w:after="0" w:line="300" w:lineRule="exact"/>
        <w:rPr>
          <w:color w:val="FF0000"/>
        </w:rPr>
      </w:pPr>
      <w:r w:rsidRPr="00B94517">
        <w:rPr>
          <w:color w:val="FF0000"/>
        </w:rPr>
        <w:t>Alias of a table can be used just as an existing table, and it can even be used in the SELECT clause which appears before the FROM clause where the alias is defined.</w:t>
      </w:r>
    </w:p>
    <w:sectPr w:rsidR="00B94517" w:rsidRPr="00B945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AB" w:rsidRDefault="001A0BAB" w:rsidP="00CA400C">
      <w:pPr>
        <w:spacing w:after="0" w:line="240" w:lineRule="auto"/>
      </w:pPr>
      <w:r>
        <w:separator/>
      </w:r>
    </w:p>
  </w:endnote>
  <w:endnote w:type="continuationSeparator" w:id="0">
    <w:p w:rsidR="001A0BAB" w:rsidRDefault="001A0BAB" w:rsidP="00CA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354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00C" w:rsidRDefault="00134D4D" w:rsidP="00134D4D">
        <w:pPr>
          <w:pStyle w:val="Footer"/>
          <w:jc w:val="right"/>
        </w:pPr>
        <w:r>
          <w:t xml:space="preserve">© 2014 </w:t>
        </w:r>
        <w:proofErr w:type="spellStart"/>
        <w:r>
          <w:t>Yüe</w:t>
        </w:r>
        <w:proofErr w:type="spellEnd"/>
        <w:r>
          <w:t xml:space="preserve"> “Jeff” Zhang, CSU-Northridge                                                                                                               </w:t>
        </w:r>
        <w:r w:rsidR="00CA400C">
          <w:fldChar w:fldCharType="begin"/>
        </w:r>
        <w:r w:rsidR="00CA400C">
          <w:instrText xml:space="preserve"> PAGE   \* MERGEFORMAT </w:instrText>
        </w:r>
        <w:r w:rsidR="00CA400C">
          <w:fldChar w:fldCharType="separate"/>
        </w:r>
        <w:r w:rsidR="00762BE5">
          <w:rPr>
            <w:noProof/>
          </w:rPr>
          <w:t>2</w:t>
        </w:r>
        <w:r w:rsidR="00CA400C">
          <w:rPr>
            <w:noProof/>
          </w:rPr>
          <w:fldChar w:fldCharType="end"/>
        </w:r>
      </w:p>
    </w:sdtContent>
  </w:sdt>
  <w:p w:rsidR="00CA400C" w:rsidRDefault="00CA40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AB" w:rsidRDefault="001A0BAB" w:rsidP="00CA400C">
      <w:pPr>
        <w:spacing w:after="0" w:line="240" w:lineRule="auto"/>
      </w:pPr>
      <w:r>
        <w:separator/>
      </w:r>
    </w:p>
  </w:footnote>
  <w:footnote w:type="continuationSeparator" w:id="0">
    <w:p w:rsidR="001A0BAB" w:rsidRDefault="001A0BAB" w:rsidP="00CA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4D" w:rsidRDefault="00BC0D80" w:rsidP="00134D4D">
    <w:pPr>
      <w:pStyle w:val="Header"/>
      <w:jc w:val="right"/>
    </w:pPr>
    <w:r>
      <w:t xml:space="preserve">Zhang: IS 441 SQL Handout </w:t>
    </w:r>
    <w:r w:rsidR="003009FC">
      <w:t>3</w:t>
    </w:r>
    <w:r w:rsidR="00134D4D">
      <w:t xml:space="preserve"> </w:t>
    </w:r>
    <w:r>
      <w:t>–</w:t>
    </w:r>
    <w:r w:rsidR="00134D4D">
      <w:t xml:space="preserve"> </w:t>
    </w:r>
    <w:r>
      <w:t xml:space="preserve">JOIN and </w:t>
    </w:r>
    <w:proofErr w:type="spellStart"/>
    <w:r w:rsidR="003009FC">
      <w:t>Subqueries</w:t>
    </w:r>
    <w:proofErr w:type="spellEnd"/>
  </w:p>
  <w:p w:rsidR="00134D4D" w:rsidRDefault="00134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5EF2"/>
    <w:multiLevelType w:val="hybridMultilevel"/>
    <w:tmpl w:val="8204708E"/>
    <w:lvl w:ilvl="0" w:tplc="80BAD3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D4BE8"/>
    <w:multiLevelType w:val="hybridMultilevel"/>
    <w:tmpl w:val="F1EC8D38"/>
    <w:lvl w:ilvl="0" w:tplc="E9AC23A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45C6A"/>
    <w:multiLevelType w:val="hybridMultilevel"/>
    <w:tmpl w:val="E0501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4DF4"/>
    <w:multiLevelType w:val="hybridMultilevel"/>
    <w:tmpl w:val="FBA458C6"/>
    <w:lvl w:ilvl="0" w:tplc="D8CEE02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03F7"/>
    <w:multiLevelType w:val="hybridMultilevel"/>
    <w:tmpl w:val="B9EABEAE"/>
    <w:lvl w:ilvl="0" w:tplc="ADEA95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3ED53C">
      <w:start w:val="11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46AE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F09F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5AD25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2E7B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0B63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CCCF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ACC8B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DA71E83"/>
    <w:multiLevelType w:val="hybridMultilevel"/>
    <w:tmpl w:val="1A9081D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E6363A"/>
    <w:multiLevelType w:val="hybridMultilevel"/>
    <w:tmpl w:val="8160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60784"/>
    <w:multiLevelType w:val="hybridMultilevel"/>
    <w:tmpl w:val="A072A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B16A7"/>
    <w:multiLevelType w:val="hybridMultilevel"/>
    <w:tmpl w:val="310AA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4"/>
    <w:rsid w:val="00001099"/>
    <w:rsid w:val="000175FC"/>
    <w:rsid w:val="00084DEA"/>
    <w:rsid w:val="000D05C5"/>
    <w:rsid w:val="001342DF"/>
    <w:rsid w:val="00134D4D"/>
    <w:rsid w:val="001A0BAB"/>
    <w:rsid w:val="001C200E"/>
    <w:rsid w:val="00251775"/>
    <w:rsid w:val="002A36B4"/>
    <w:rsid w:val="003009FC"/>
    <w:rsid w:val="003067C2"/>
    <w:rsid w:val="003A17E2"/>
    <w:rsid w:val="00435BF3"/>
    <w:rsid w:val="004C120A"/>
    <w:rsid w:val="005B0287"/>
    <w:rsid w:val="005C07FF"/>
    <w:rsid w:val="006A1316"/>
    <w:rsid w:val="006D08CC"/>
    <w:rsid w:val="007328E8"/>
    <w:rsid w:val="00762BE5"/>
    <w:rsid w:val="007A662C"/>
    <w:rsid w:val="007B3B35"/>
    <w:rsid w:val="007B408F"/>
    <w:rsid w:val="00820A17"/>
    <w:rsid w:val="0084380F"/>
    <w:rsid w:val="0097700B"/>
    <w:rsid w:val="009855EB"/>
    <w:rsid w:val="009D0474"/>
    <w:rsid w:val="009F3612"/>
    <w:rsid w:val="00A91B24"/>
    <w:rsid w:val="00B94517"/>
    <w:rsid w:val="00BC0D80"/>
    <w:rsid w:val="00C1774A"/>
    <w:rsid w:val="00C47AE8"/>
    <w:rsid w:val="00C51575"/>
    <w:rsid w:val="00CA400C"/>
    <w:rsid w:val="00CE7B27"/>
    <w:rsid w:val="00D65E1F"/>
    <w:rsid w:val="00DF48E2"/>
    <w:rsid w:val="00E16AD9"/>
    <w:rsid w:val="00E56F6E"/>
    <w:rsid w:val="00F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17039-6213-47A8-9657-E7757EF6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B24"/>
    <w:pPr>
      <w:ind w:left="720"/>
      <w:contextualSpacing/>
    </w:pPr>
  </w:style>
  <w:style w:type="table" w:styleId="TableGrid">
    <w:name w:val="Table Grid"/>
    <w:basedOn w:val="TableNormal"/>
    <w:uiPriority w:val="39"/>
    <w:rsid w:val="00A9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0C"/>
  </w:style>
  <w:style w:type="paragraph" w:styleId="Footer">
    <w:name w:val="footer"/>
    <w:basedOn w:val="Normal"/>
    <w:link w:val="FooterChar"/>
    <w:uiPriority w:val="99"/>
    <w:unhideWhenUsed/>
    <w:rsid w:val="00CA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0C"/>
  </w:style>
  <w:style w:type="paragraph" w:styleId="NormalWeb">
    <w:name w:val="Normal (Web)"/>
    <w:basedOn w:val="Normal"/>
    <w:uiPriority w:val="99"/>
    <w:unhideWhenUsed/>
    <w:rsid w:val="00E5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6F6E"/>
    <w:rPr>
      <w:b/>
      <w:bCs/>
    </w:rPr>
  </w:style>
  <w:style w:type="character" w:customStyle="1" w:styleId="apple-converted-space">
    <w:name w:val="apple-converted-space"/>
    <w:basedOn w:val="DefaultParagraphFont"/>
    <w:rsid w:val="00E56F6E"/>
  </w:style>
  <w:style w:type="character" w:styleId="Hyperlink">
    <w:name w:val="Hyperlink"/>
    <w:basedOn w:val="DefaultParagraphFont"/>
    <w:uiPriority w:val="99"/>
    <w:semiHidden/>
    <w:unhideWhenUsed/>
    <w:rsid w:val="00E56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5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3</cp:revision>
  <dcterms:created xsi:type="dcterms:W3CDTF">2014-05-02T18:00:00Z</dcterms:created>
  <dcterms:modified xsi:type="dcterms:W3CDTF">2014-05-02T18:03:00Z</dcterms:modified>
</cp:coreProperties>
</file>