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DF9" w:rsidRDefault="00944AA7" w:rsidP="00B90349">
      <w:pPr>
        <w:adjustRightInd w:val="0"/>
        <w:snapToGrid w:val="0"/>
        <w:spacing w:after="0"/>
        <w:jc w:val="center"/>
        <w:rPr>
          <w:b/>
        </w:rPr>
      </w:pPr>
      <w:r w:rsidRPr="002D6E01">
        <w:rPr>
          <w:b/>
        </w:rPr>
        <w:t xml:space="preserve">IS 441 </w:t>
      </w:r>
      <w:proofErr w:type="gramStart"/>
      <w:r w:rsidRPr="002D6E01">
        <w:rPr>
          <w:b/>
        </w:rPr>
        <w:t>Summer</w:t>
      </w:r>
      <w:proofErr w:type="gramEnd"/>
      <w:r w:rsidRPr="002D6E01">
        <w:rPr>
          <w:b/>
        </w:rPr>
        <w:t xml:space="preserve"> 2019 Class session </w:t>
      </w:r>
      <w:r w:rsidR="007A4193">
        <w:rPr>
          <w:b/>
        </w:rPr>
        <w:t>4</w:t>
      </w:r>
      <w:r w:rsidR="00166DF9">
        <w:rPr>
          <w:b/>
        </w:rPr>
        <w:t xml:space="preserve"> Summary</w:t>
      </w:r>
    </w:p>
    <w:p w:rsidR="00944AA7" w:rsidRPr="002D6E01" w:rsidRDefault="00166DF9" w:rsidP="00B90349">
      <w:pPr>
        <w:adjustRightInd w:val="0"/>
        <w:snapToGrid w:val="0"/>
        <w:spacing w:after="0"/>
        <w:jc w:val="center"/>
        <w:rPr>
          <w:b/>
        </w:rPr>
      </w:pPr>
      <w:r>
        <w:rPr>
          <w:b/>
        </w:rPr>
        <w:t>Relational Model</w:t>
      </w:r>
      <w:r w:rsidR="007A4193">
        <w:rPr>
          <w:b/>
        </w:rPr>
        <w:t>ing</w:t>
      </w:r>
      <w:r w:rsidR="009D1E93">
        <w:rPr>
          <w:b/>
        </w:rPr>
        <w:t xml:space="preserve"> with Normalization</w:t>
      </w:r>
    </w:p>
    <w:p w:rsidR="002D6E01" w:rsidRDefault="002D6E01" w:rsidP="00B90349">
      <w:pPr>
        <w:adjustRightInd w:val="0"/>
        <w:snapToGrid w:val="0"/>
        <w:spacing w:after="0"/>
        <w:jc w:val="center"/>
      </w:pPr>
      <w:r>
        <w:t>Dr. Y</w:t>
      </w:r>
      <w:r w:rsidR="00166DF9">
        <w:rPr>
          <w:rFonts w:cstheme="minorHAnsi"/>
        </w:rPr>
        <w:t>ü</w:t>
      </w:r>
      <w:r>
        <w:t xml:space="preserve">e “Jeff” Zhang, July </w:t>
      </w:r>
      <w:r w:rsidR="007A4193">
        <w:t>23</w:t>
      </w:r>
      <w:r w:rsidR="008E57C4">
        <w:t xml:space="preserve"> (for Class 07</w:t>
      </w:r>
      <w:r w:rsidR="007A4193">
        <w:t>22</w:t>
      </w:r>
      <w:r w:rsidR="008E57C4">
        <w:t>)</w:t>
      </w:r>
      <w:r>
        <w:t>, 2019</w:t>
      </w:r>
    </w:p>
    <w:p w:rsidR="002D6E01" w:rsidRDefault="00FD2690" w:rsidP="00B90349">
      <w:pPr>
        <w:adjustRightInd w:val="0"/>
        <w:snapToGrid w:val="0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3200187</wp:posOffset>
                </wp:positionH>
                <wp:positionV relativeFrom="paragraph">
                  <wp:posOffset>4484</wp:posOffset>
                </wp:positionV>
                <wp:extent cx="2973705" cy="652733"/>
                <wp:effectExtent l="0" t="95250" r="0" b="9080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8146">
                          <a:off x="0" y="0"/>
                          <a:ext cx="2973705" cy="6527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690" w:rsidRPr="00FD2690" w:rsidRDefault="00FD2690" w:rsidP="00FD26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2690">
                              <w:rPr>
                                <w:b/>
                                <w:sz w:val="28"/>
                              </w:rPr>
                              <w:t xml:space="preserve">Another handout I can be proud of </w:t>
                            </w:r>
                            <w:r w:rsidRPr="00FD2690">
                              <w:rPr>
                                <w:b/>
                                <w:sz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52pt;margin-top:.35pt;width:234.15pt;height:51.4pt;rotation:-5809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" fillcolor="#5b9bd5 [3204]" strokecolor="#1f4d78 [1604]" strokeweight="1pt">
                <v:stroke joinstyle="miter"/>
                <v:textbox inset=",0,,0">
                  <w:txbxContent>
                    <w:p w:rsidR="00FD2690" w:rsidRPr="00FD2690" w:rsidRDefault="00FD2690" w:rsidP="00FD26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D2690">
                        <w:rPr>
                          <w:b/>
                          <w:sz w:val="28"/>
                        </w:rPr>
                        <w:t xml:space="preserve">Another handout I can be proud of </w:t>
                      </w:r>
                      <w:r w:rsidRPr="00FD2690">
                        <w:rPr>
                          <w:b/>
                          <w:sz w:val="28"/>
                        </w:rPr>
                        <w:sym w:font="Wingdings" w:char="F04A"/>
                      </w:r>
                    </w:p>
                  </w:txbxContent>
                </v:textbox>
              </v:oval>
            </w:pict>
          </mc:Fallback>
        </mc:AlternateContent>
      </w:r>
    </w:p>
    <w:p w:rsidR="00166DF9" w:rsidRDefault="007A4193" w:rsidP="004B4152">
      <w:pPr>
        <w:pStyle w:val="ListParagraph"/>
        <w:numPr>
          <w:ilvl w:val="0"/>
          <w:numId w:val="8"/>
        </w:numPr>
        <w:adjustRightInd w:val="0"/>
        <w:snapToGrid w:val="0"/>
        <w:spacing w:after="0"/>
      </w:pPr>
      <w:r>
        <w:t>Referential integrity:</w:t>
      </w:r>
    </w:p>
    <w:p w:rsidR="007A4193" w:rsidRDefault="007A4193" w:rsidP="007A4193">
      <w:pPr>
        <w:pStyle w:val="ListParagraph"/>
        <w:adjustRightInd w:val="0"/>
        <w:snapToGrid w:val="0"/>
        <w:spacing w:after="0"/>
      </w:pPr>
      <w:r>
        <w:t>General rules:</w:t>
      </w:r>
    </w:p>
    <w:p w:rsidR="007A4193" w:rsidRDefault="007A4193" w:rsidP="007A4193">
      <w:pPr>
        <w:pStyle w:val="ListParagraph"/>
        <w:adjustRightInd w:val="0"/>
        <w:snapToGrid w:val="0"/>
        <w:spacing w:after="0"/>
      </w:pPr>
      <w:r>
        <w:t>In a one-to-many relationship,</w:t>
      </w:r>
    </w:p>
    <w:p w:rsidR="007A4193" w:rsidRDefault="002571A7" w:rsidP="007A4193">
      <w:pPr>
        <w:pStyle w:val="ListParagraph"/>
        <w:numPr>
          <w:ilvl w:val="0"/>
          <w:numId w:val="10"/>
        </w:numPr>
        <w:adjustRightInd w:val="0"/>
        <w:snapToGrid w:val="0"/>
        <w:spacing w:after="0"/>
      </w:pPr>
      <w:r>
        <w:t>We cannot delete a record on the one-side if there is(are) record(s) on the many-side that references this record (on one-side);</w:t>
      </w:r>
    </w:p>
    <w:p w:rsidR="002571A7" w:rsidRDefault="002571A7" w:rsidP="007A4193">
      <w:pPr>
        <w:pStyle w:val="ListParagraph"/>
        <w:numPr>
          <w:ilvl w:val="0"/>
          <w:numId w:val="10"/>
        </w:numPr>
        <w:adjustRightInd w:val="0"/>
        <w:snapToGrid w:val="0"/>
        <w:spacing w:after="0"/>
      </w:pPr>
      <w:r>
        <w:t xml:space="preserve">We cannot add a new record on the many-side that does not have a record on the one-side to reference </w:t>
      </w:r>
      <w:proofErr w:type="gramStart"/>
      <w:r>
        <w:t>to</w:t>
      </w:r>
      <w:proofErr w:type="gramEnd"/>
      <w:r>
        <w:t>.</w:t>
      </w:r>
      <w:bookmarkStart w:id="0" w:name="_GoBack"/>
      <w:bookmarkEnd w:id="0"/>
    </w:p>
    <w:p w:rsidR="002571A7" w:rsidRDefault="002571A7" w:rsidP="002571A7">
      <w:pPr>
        <w:adjustRightInd w:val="0"/>
        <w:snapToGrid w:val="0"/>
        <w:spacing w:after="0"/>
        <w:ind w:left="720"/>
      </w:pPr>
      <w:r>
        <w:t>With our “Restaurants” example, the above two rules have the actual contents as follows:</w:t>
      </w:r>
    </w:p>
    <w:p w:rsidR="002571A7" w:rsidRDefault="002571A7" w:rsidP="002571A7">
      <w:pPr>
        <w:pStyle w:val="ListParagraph"/>
        <w:numPr>
          <w:ilvl w:val="0"/>
          <w:numId w:val="11"/>
        </w:numPr>
        <w:adjustRightInd w:val="0"/>
        <w:snapToGrid w:val="0"/>
        <w:spacing w:after="0"/>
      </w:pPr>
      <w:r>
        <w:t>We cannot delete a record on the Franchisees table if there is(are) restaurant(s) on that references this franchisee;</w:t>
      </w:r>
    </w:p>
    <w:p w:rsidR="002571A7" w:rsidRDefault="002571A7" w:rsidP="002571A7">
      <w:pPr>
        <w:pStyle w:val="ListParagraph"/>
        <w:numPr>
          <w:ilvl w:val="0"/>
          <w:numId w:val="11"/>
        </w:numPr>
        <w:adjustRightInd w:val="0"/>
        <w:snapToGrid w:val="0"/>
        <w:spacing w:after="0"/>
      </w:pPr>
      <w:r>
        <w:t xml:space="preserve">We cannot add a new restaurant that does not have a franchisee to reference </w:t>
      </w:r>
      <w:proofErr w:type="gramStart"/>
      <w:r>
        <w:t>to</w:t>
      </w:r>
      <w:proofErr w:type="gramEnd"/>
      <w:r>
        <w:t>.</w:t>
      </w:r>
    </w:p>
    <w:p w:rsidR="002571A7" w:rsidRDefault="002571A7" w:rsidP="002571A7">
      <w:pPr>
        <w:adjustRightInd w:val="0"/>
        <w:snapToGrid w:val="0"/>
        <w:spacing w:after="0"/>
        <w:ind w:left="720"/>
      </w:pPr>
    </w:p>
    <w:p w:rsidR="004B4152" w:rsidRDefault="009D1E93" w:rsidP="004B4152">
      <w:pPr>
        <w:pStyle w:val="ListParagraph"/>
        <w:numPr>
          <w:ilvl w:val="0"/>
          <w:numId w:val="8"/>
        </w:numPr>
        <w:adjustRightInd w:val="0"/>
        <w:snapToGrid w:val="0"/>
        <w:spacing w:after="0"/>
      </w:pPr>
      <w:r>
        <w:t>Example of Unary relationship converted to relational model:</w:t>
      </w:r>
    </w:p>
    <w:p w:rsidR="009D1E93" w:rsidRDefault="009D1E93" w:rsidP="009D1E93">
      <w:pPr>
        <w:pStyle w:val="ListParagraph"/>
        <w:adjustRightInd w:val="0"/>
        <w:snapToGrid w:val="0"/>
        <w:spacing w:after="0"/>
      </w:pPr>
      <w:r w:rsidRPr="009D1E93">
        <w:rPr>
          <w:noProof/>
        </w:rPr>
        <w:drawing>
          <wp:inline distT="0" distB="0" distL="0" distR="0">
            <wp:extent cx="5943600" cy="4459469"/>
            <wp:effectExtent l="0" t="0" r="0" b="0"/>
            <wp:docPr id="11" name="Picture 11" descr="C:\Users\yz73352\Downloads\IMG-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z73352\Downloads\IMG-1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93" w:rsidRDefault="009D1E93" w:rsidP="009D1E93">
      <w:pPr>
        <w:pStyle w:val="ListParagraph"/>
        <w:adjustRightInd w:val="0"/>
        <w:snapToGrid w:val="0"/>
        <w:spacing w:after="0"/>
      </w:pPr>
    </w:p>
    <w:p w:rsidR="004B4152" w:rsidRDefault="004B4152" w:rsidP="004B4152">
      <w:pPr>
        <w:adjustRightInd w:val="0"/>
        <w:snapToGrid w:val="0"/>
        <w:spacing w:after="0"/>
        <w:ind w:left="360"/>
      </w:pPr>
    </w:p>
    <w:p w:rsidR="009D1E93" w:rsidRDefault="009D1E93" w:rsidP="004B4152">
      <w:pPr>
        <w:adjustRightInd w:val="0"/>
        <w:snapToGrid w:val="0"/>
        <w:spacing w:after="0"/>
        <w:ind w:left="360"/>
      </w:pPr>
    </w:p>
    <w:p w:rsidR="00F340E6" w:rsidRDefault="00F340E6" w:rsidP="009D1E93">
      <w:pPr>
        <w:pStyle w:val="ListParagraph"/>
        <w:numPr>
          <w:ilvl w:val="0"/>
          <w:numId w:val="8"/>
        </w:numPr>
        <w:adjustRightInd w:val="0"/>
        <w:snapToGrid w:val="0"/>
        <w:spacing w:after="0"/>
      </w:pPr>
      <w:r>
        <w:lastRenderedPageBreak/>
        <w:t>ERD “Short-term, long-term”:</w:t>
      </w:r>
    </w:p>
    <w:p w:rsidR="00F340E6" w:rsidRDefault="00F340E6" w:rsidP="00F340E6">
      <w:pPr>
        <w:pStyle w:val="ListParagraph"/>
        <w:adjustRightInd w:val="0"/>
        <w:snapToGrid w:val="0"/>
        <w:spacing w:after="0"/>
      </w:pPr>
    </w:p>
    <w:p w:rsidR="00F340E6" w:rsidRDefault="00F340E6" w:rsidP="00F340E6">
      <w:pPr>
        <w:pStyle w:val="ListParagraph"/>
        <w:adjustRightInd w:val="0"/>
        <w:snapToGrid w:val="0"/>
        <w:spacing w:after="0"/>
      </w:pPr>
      <w:r>
        <w:t xml:space="preserve">If a cardinality is </w:t>
      </w:r>
      <w:r>
        <w:t xml:space="preserve">Optional </w:t>
      </w:r>
      <w:r>
        <w:t xml:space="preserve">in short term, it could become </w:t>
      </w:r>
      <w:r>
        <w:t>Mandatory</w:t>
      </w:r>
      <w:r>
        <w:t xml:space="preserve"> in long term;</w:t>
      </w:r>
    </w:p>
    <w:p w:rsidR="00F340E6" w:rsidRDefault="00F340E6" w:rsidP="00F340E6">
      <w:pPr>
        <w:pStyle w:val="ListParagraph"/>
        <w:adjustRightInd w:val="0"/>
        <w:snapToGrid w:val="0"/>
        <w:spacing w:after="0"/>
      </w:pPr>
      <w:r>
        <w:tab/>
        <w:t>(“When something may happen, it will”)</w:t>
      </w:r>
    </w:p>
    <w:p w:rsidR="00F340E6" w:rsidRDefault="00F340E6" w:rsidP="00F340E6">
      <w:pPr>
        <w:pStyle w:val="ListParagraph"/>
        <w:adjustRightInd w:val="0"/>
        <w:snapToGrid w:val="0"/>
        <w:spacing w:after="0"/>
      </w:pPr>
      <w:r>
        <w:t xml:space="preserve">If a cardinality is </w:t>
      </w:r>
      <w:proofErr w:type="gramStart"/>
      <w:r>
        <w:t>One</w:t>
      </w:r>
      <w:proofErr w:type="gramEnd"/>
      <w:r>
        <w:t xml:space="preserve"> in short term, it could become Many in long term.</w:t>
      </w:r>
    </w:p>
    <w:p w:rsidR="00F340E6" w:rsidRDefault="00F340E6" w:rsidP="00F340E6">
      <w:pPr>
        <w:pStyle w:val="ListParagraph"/>
        <w:adjustRightInd w:val="0"/>
        <w:snapToGrid w:val="0"/>
        <w:spacing w:after="0"/>
      </w:pPr>
      <w:r>
        <w:tab/>
        <w:t>(“What happens once in short term, can repeat in long term”)</w:t>
      </w:r>
    </w:p>
    <w:p w:rsidR="00F340E6" w:rsidRDefault="00F340E6" w:rsidP="00F340E6">
      <w:pPr>
        <w:pStyle w:val="ListParagraph"/>
        <w:adjustRightInd w:val="0"/>
        <w:snapToGrid w:val="0"/>
        <w:spacing w:after="0"/>
      </w:pPr>
      <w:r>
        <w:t xml:space="preserve">No need to memorize the above: they are </w:t>
      </w:r>
      <w:proofErr w:type="gramStart"/>
      <w:r>
        <w:t>pretty much common</w:t>
      </w:r>
      <w:proofErr w:type="gramEnd"/>
      <w:r>
        <w:t xml:space="preserve"> sense.</w:t>
      </w:r>
    </w:p>
    <w:p w:rsidR="00F340E6" w:rsidRDefault="00F340E6" w:rsidP="00F340E6">
      <w:pPr>
        <w:pStyle w:val="ListParagraph"/>
        <w:adjustRightInd w:val="0"/>
        <w:snapToGrid w:val="0"/>
        <w:spacing w:after="0"/>
      </w:pPr>
    </w:p>
    <w:p w:rsidR="009D1E93" w:rsidRDefault="009D1E93" w:rsidP="009D1E93">
      <w:pPr>
        <w:pStyle w:val="ListParagraph"/>
        <w:numPr>
          <w:ilvl w:val="0"/>
          <w:numId w:val="8"/>
        </w:numPr>
        <w:adjustRightInd w:val="0"/>
        <w:snapToGrid w:val="0"/>
        <w:spacing w:after="0"/>
      </w:pPr>
      <w:r>
        <w:t>Concepts of normal forms</w:t>
      </w:r>
    </w:p>
    <w:p w:rsidR="009D1E93" w:rsidRDefault="009D1E93" w:rsidP="009D1E93">
      <w:pPr>
        <w:adjustRightInd w:val="0"/>
        <w:snapToGrid w:val="0"/>
        <w:spacing w:after="0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85"/>
        <w:gridCol w:w="3690"/>
        <w:gridCol w:w="4680"/>
      </w:tblGrid>
      <w:tr w:rsidR="00FD2690" w:rsidTr="00FD2690">
        <w:tc>
          <w:tcPr>
            <w:tcW w:w="985" w:type="dxa"/>
          </w:tcPr>
          <w:p w:rsidR="00FD2690" w:rsidRDefault="00FD2690" w:rsidP="009D1E93">
            <w:pPr>
              <w:adjustRightInd w:val="0"/>
              <w:snapToGrid w:val="0"/>
            </w:pPr>
            <w:r>
              <w:t xml:space="preserve">Normal </w:t>
            </w:r>
          </w:p>
          <w:p w:rsidR="00FD2690" w:rsidRDefault="00FD2690" w:rsidP="009D1E93">
            <w:pPr>
              <w:adjustRightInd w:val="0"/>
              <w:snapToGrid w:val="0"/>
            </w:pPr>
            <w:r>
              <w:t>Forms</w:t>
            </w:r>
          </w:p>
        </w:tc>
        <w:tc>
          <w:tcPr>
            <w:tcW w:w="3690" w:type="dxa"/>
          </w:tcPr>
          <w:p w:rsidR="00FD2690" w:rsidRDefault="00FD2690" w:rsidP="009D1E93">
            <w:pPr>
              <w:adjustRightInd w:val="0"/>
              <w:snapToGrid w:val="0"/>
            </w:pPr>
            <w:r>
              <w:t>Definition</w:t>
            </w:r>
          </w:p>
        </w:tc>
        <w:tc>
          <w:tcPr>
            <w:tcW w:w="4680" w:type="dxa"/>
          </w:tcPr>
          <w:p w:rsidR="00FD2690" w:rsidRDefault="00FD2690" w:rsidP="009D1E93">
            <w:pPr>
              <w:adjustRightInd w:val="0"/>
              <w:snapToGrid w:val="0"/>
            </w:pPr>
            <w:r>
              <w:t>Remarks</w:t>
            </w:r>
          </w:p>
        </w:tc>
      </w:tr>
      <w:tr w:rsidR="00FD2690" w:rsidTr="00FD2690">
        <w:tc>
          <w:tcPr>
            <w:tcW w:w="985" w:type="dxa"/>
          </w:tcPr>
          <w:p w:rsidR="00FD2690" w:rsidRDefault="00FD2690" w:rsidP="009D1E93">
            <w:pPr>
              <w:adjustRightInd w:val="0"/>
              <w:snapToGrid w:val="0"/>
            </w:pPr>
            <w:r>
              <w:t>1NF</w:t>
            </w:r>
          </w:p>
        </w:tc>
        <w:tc>
          <w:tcPr>
            <w:tcW w:w="3690" w:type="dxa"/>
          </w:tcPr>
          <w:p w:rsidR="00FD2690" w:rsidRDefault="00FD2690" w:rsidP="009D1E93">
            <w:pPr>
              <w:adjustRightInd w:val="0"/>
              <w:snapToGrid w:val="0"/>
            </w:pPr>
            <w:r>
              <w:t xml:space="preserve">A relation {no multi-valued field; </w:t>
            </w:r>
          </w:p>
          <w:p w:rsidR="00FD2690" w:rsidRDefault="00FD2690" w:rsidP="009D1E93">
            <w:pPr>
              <w:adjustRightInd w:val="0"/>
              <w:snapToGrid w:val="0"/>
            </w:pPr>
            <w:r>
              <w:t>No repeated row}</w:t>
            </w:r>
          </w:p>
        </w:tc>
        <w:tc>
          <w:tcPr>
            <w:tcW w:w="4680" w:type="dxa"/>
          </w:tcPr>
          <w:p w:rsidR="00FD2690" w:rsidRDefault="00FD2690" w:rsidP="009D1E93">
            <w:pPr>
              <w:adjustRightInd w:val="0"/>
              <w:snapToGrid w:val="0"/>
            </w:pPr>
          </w:p>
        </w:tc>
      </w:tr>
      <w:tr w:rsidR="00FD2690" w:rsidTr="00FD2690">
        <w:tc>
          <w:tcPr>
            <w:tcW w:w="985" w:type="dxa"/>
          </w:tcPr>
          <w:p w:rsidR="00FD2690" w:rsidRDefault="00FD2690" w:rsidP="009D1E93">
            <w:pPr>
              <w:adjustRightInd w:val="0"/>
              <w:snapToGrid w:val="0"/>
            </w:pPr>
            <w:r>
              <w:t>2NF</w:t>
            </w:r>
          </w:p>
        </w:tc>
        <w:tc>
          <w:tcPr>
            <w:tcW w:w="3690" w:type="dxa"/>
          </w:tcPr>
          <w:p w:rsidR="00FD2690" w:rsidRDefault="00FD2690" w:rsidP="009D1E93">
            <w:pPr>
              <w:adjustRightInd w:val="0"/>
              <w:snapToGrid w:val="0"/>
            </w:pPr>
            <w:r>
              <w:t>1NF, with Partial Dependency (PD) removed</w:t>
            </w:r>
          </w:p>
        </w:tc>
        <w:tc>
          <w:tcPr>
            <w:tcW w:w="4680" w:type="dxa"/>
          </w:tcPr>
          <w:p w:rsidR="00FD2690" w:rsidRDefault="00FD2690" w:rsidP="00FD2690">
            <w:pPr>
              <w:adjustRightInd w:val="0"/>
              <w:snapToGrid w:val="0"/>
            </w:pPr>
            <w:r>
              <w:t>If a 1NF does not contain a PD, it is already in 2NF</w:t>
            </w:r>
          </w:p>
        </w:tc>
      </w:tr>
      <w:tr w:rsidR="00FD2690" w:rsidTr="00FD2690">
        <w:tc>
          <w:tcPr>
            <w:tcW w:w="985" w:type="dxa"/>
          </w:tcPr>
          <w:p w:rsidR="00FD2690" w:rsidRDefault="00FD2690" w:rsidP="009D1E93">
            <w:pPr>
              <w:adjustRightInd w:val="0"/>
              <w:snapToGrid w:val="0"/>
            </w:pPr>
            <w:r>
              <w:t>3NF</w:t>
            </w:r>
          </w:p>
        </w:tc>
        <w:tc>
          <w:tcPr>
            <w:tcW w:w="3690" w:type="dxa"/>
          </w:tcPr>
          <w:p w:rsidR="00FD2690" w:rsidRDefault="00FD2690" w:rsidP="009D1E93">
            <w:pPr>
              <w:adjustRightInd w:val="0"/>
              <w:snapToGrid w:val="0"/>
            </w:pPr>
            <w:r>
              <w:t>2NF, with Transitive Dependency (TD) removed</w:t>
            </w:r>
          </w:p>
        </w:tc>
        <w:tc>
          <w:tcPr>
            <w:tcW w:w="4680" w:type="dxa"/>
          </w:tcPr>
          <w:p w:rsidR="00FD2690" w:rsidRDefault="00FD2690" w:rsidP="009D1E93">
            <w:pPr>
              <w:adjustRightInd w:val="0"/>
              <w:snapToGrid w:val="0"/>
            </w:pPr>
            <w:r>
              <w:t>If a 2NF does not contain a TD, it is already in 3NF</w:t>
            </w:r>
          </w:p>
        </w:tc>
      </w:tr>
    </w:tbl>
    <w:p w:rsidR="009D1E93" w:rsidRDefault="009D1E93" w:rsidP="009D1E93">
      <w:pPr>
        <w:adjustRightInd w:val="0"/>
        <w:snapToGrid w:val="0"/>
        <w:spacing w:after="0"/>
      </w:pPr>
    </w:p>
    <w:p w:rsidR="00FD2690" w:rsidRDefault="00FD2690" w:rsidP="00FD2690">
      <w:pPr>
        <w:pStyle w:val="ListParagraph"/>
        <w:numPr>
          <w:ilvl w:val="0"/>
          <w:numId w:val="8"/>
        </w:numPr>
        <w:adjustRightInd w:val="0"/>
        <w:snapToGrid w:val="0"/>
        <w:spacing w:after="0"/>
      </w:pPr>
      <w:r>
        <w:t>Types of Functional Dependencies</w:t>
      </w:r>
    </w:p>
    <w:p w:rsidR="00FD2690" w:rsidRDefault="00FD2690" w:rsidP="00FD2690">
      <w:pPr>
        <w:adjustRightInd w:val="0"/>
        <w:snapToGrid w:val="0"/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4"/>
        <w:gridCol w:w="2685"/>
        <w:gridCol w:w="1850"/>
        <w:gridCol w:w="1850"/>
      </w:tblGrid>
      <w:tr w:rsidR="00FD2690" w:rsidTr="00FD2690">
        <w:tc>
          <w:tcPr>
            <w:tcW w:w="1864" w:type="dxa"/>
          </w:tcPr>
          <w:p w:rsidR="00FD2690" w:rsidRDefault="00FD2690" w:rsidP="00FD2690">
            <w:pPr>
              <w:adjustRightInd w:val="0"/>
              <w:snapToGrid w:val="0"/>
            </w:pPr>
            <w:r>
              <w:t>Determinant (D) is:</w:t>
            </w:r>
          </w:p>
        </w:tc>
        <w:tc>
          <w:tcPr>
            <w:tcW w:w="2685" w:type="dxa"/>
          </w:tcPr>
          <w:p w:rsidR="00FD2690" w:rsidRDefault="00FD2690" w:rsidP="00FD2690">
            <w:pPr>
              <w:adjustRightInd w:val="0"/>
              <w:snapToGrid w:val="0"/>
            </w:pPr>
            <w:r>
              <w:t xml:space="preserve">Type of </w:t>
            </w:r>
            <w:proofErr w:type="spellStart"/>
            <w:r>
              <w:t>Func</w:t>
            </w:r>
            <w:proofErr w:type="spellEnd"/>
            <w:r>
              <w:t>. Dep.</w:t>
            </w:r>
          </w:p>
        </w:tc>
        <w:tc>
          <w:tcPr>
            <w:tcW w:w="1850" w:type="dxa"/>
          </w:tcPr>
          <w:p w:rsidR="00FD2690" w:rsidRDefault="00FD2690" w:rsidP="00FD2690">
            <w:pPr>
              <w:adjustRightInd w:val="0"/>
              <w:snapToGrid w:val="0"/>
            </w:pPr>
            <w:proofErr w:type="spellStart"/>
            <w:r>
              <w:t>Frunc</w:t>
            </w:r>
            <w:proofErr w:type="spellEnd"/>
            <w:r>
              <w:t xml:space="preserve"> Dep. Arrow goes:</w:t>
            </w:r>
          </w:p>
        </w:tc>
        <w:tc>
          <w:tcPr>
            <w:tcW w:w="1850" w:type="dxa"/>
          </w:tcPr>
          <w:p w:rsidR="00FD2690" w:rsidRDefault="00FD2690" w:rsidP="00FD2690">
            <w:pPr>
              <w:adjustRightInd w:val="0"/>
              <w:snapToGrid w:val="0"/>
            </w:pPr>
            <w:r>
              <w:t>Remark</w:t>
            </w:r>
          </w:p>
        </w:tc>
      </w:tr>
      <w:tr w:rsidR="00FD2690" w:rsidTr="00FD2690">
        <w:tc>
          <w:tcPr>
            <w:tcW w:w="1864" w:type="dxa"/>
          </w:tcPr>
          <w:p w:rsidR="00FD2690" w:rsidRDefault="00FD2690" w:rsidP="00FD2690">
            <w:pPr>
              <w:adjustRightInd w:val="0"/>
              <w:snapToGrid w:val="0"/>
            </w:pPr>
            <w:r>
              <w:t>Key (1-field or composite)</w:t>
            </w:r>
          </w:p>
        </w:tc>
        <w:tc>
          <w:tcPr>
            <w:tcW w:w="2685" w:type="dxa"/>
          </w:tcPr>
          <w:p w:rsidR="00FD2690" w:rsidRDefault="00FD2690" w:rsidP="00FD2690">
            <w:pPr>
              <w:adjustRightInd w:val="0"/>
              <w:snapToGrid w:val="0"/>
            </w:pPr>
            <w:r>
              <w:t>Full dependency (FD)</w:t>
            </w:r>
          </w:p>
        </w:tc>
        <w:tc>
          <w:tcPr>
            <w:tcW w:w="1850" w:type="dxa"/>
          </w:tcPr>
          <w:p w:rsidR="00FD2690" w:rsidRDefault="00FD2690" w:rsidP="00FD2690">
            <w:pPr>
              <w:adjustRightInd w:val="0"/>
              <w:snapToGrid w:val="0"/>
            </w:pPr>
            <w:r>
              <w:t>From key to non-key</w:t>
            </w:r>
          </w:p>
        </w:tc>
        <w:tc>
          <w:tcPr>
            <w:tcW w:w="1850" w:type="dxa"/>
          </w:tcPr>
          <w:p w:rsidR="00FD2690" w:rsidRDefault="000D1ED2" w:rsidP="00FD2690">
            <w:pPr>
              <w:adjustRightInd w:val="0"/>
              <w:snapToGrid w:val="0"/>
            </w:pPr>
            <w:r>
              <w:t>ALWAYS exists</w:t>
            </w:r>
          </w:p>
        </w:tc>
      </w:tr>
      <w:tr w:rsidR="00FD2690" w:rsidTr="00FD2690">
        <w:tc>
          <w:tcPr>
            <w:tcW w:w="1864" w:type="dxa"/>
          </w:tcPr>
          <w:p w:rsidR="00FD2690" w:rsidRDefault="00FD2690" w:rsidP="00FD2690">
            <w:pPr>
              <w:adjustRightInd w:val="0"/>
              <w:snapToGrid w:val="0"/>
            </w:pPr>
            <w:r>
              <w:t>Part of key</w:t>
            </w:r>
          </w:p>
        </w:tc>
        <w:tc>
          <w:tcPr>
            <w:tcW w:w="2685" w:type="dxa"/>
          </w:tcPr>
          <w:p w:rsidR="00FD2690" w:rsidRDefault="00FD2690" w:rsidP="00FD2690">
            <w:pPr>
              <w:adjustRightInd w:val="0"/>
              <w:snapToGrid w:val="0"/>
            </w:pPr>
            <w:r>
              <w:t>Partial dependency (PD)</w:t>
            </w:r>
          </w:p>
        </w:tc>
        <w:tc>
          <w:tcPr>
            <w:tcW w:w="1850" w:type="dxa"/>
          </w:tcPr>
          <w:p w:rsidR="00FD2690" w:rsidRDefault="00FD2690" w:rsidP="00FD2690">
            <w:pPr>
              <w:adjustRightInd w:val="0"/>
              <w:snapToGrid w:val="0"/>
            </w:pPr>
            <w:r>
              <w:t>From part of key to non-key</w:t>
            </w:r>
          </w:p>
        </w:tc>
        <w:tc>
          <w:tcPr>
            <w:tcW w:w="1850" w:type="dxa"/>
          </w:tcPr>
          <w:p w:rsidR="00FD2690" w:rsidRDefault="000D1ED2" w:rsidP="00FD2690">
            <w:pPr>
              <w:adjustRightInd w:val="0"/>
              <w:snapToGrid w:val="0"/>
            </w:pPr>
            <w:r>
              <w:t>Not always</w:t>
            </w:r>
          </w:p>
        </w:tc>
      </w:tr>
      <w:tr w:rsidR="00FD2690" w:rsidTr="00FD2690">
        <w:tc>
          <w:tcPr>
            <w:tcW w:w="1864" w:type="dxa"/>
          </w:tcPr>
          <w:p w:rsidR="00FD2690" w:rsidRDefault="00FD2690" w:rsidP="00FD2690">
            <w:pPr>
              <w:adjustRightInd w:val="0"/>
              <w:snapToGrid w:val="0"/>
            </w:pPr>
            <w:r>
              <w:t>Non-key</w:t>
            </w:r>
          </w:p>
        </w:tc>
        <w:tc>
          <w:tcPr>
            <w:tcW w:w="2685" w:type="dxa"/>
          </w:tcPr>
          <w:p w:rsidR="00FD2690" w:rsidRDefault="00FD2690" w:rsidP="00FD2690">
            <w:pPr>
              <w:adjustRightInd w:val="0"/>
              <w:snapToGrid w:val="0"/>
            </w:pPr>
            <w:r>
              <w:t>Transitive dependency (TD)</w:t>
            </w:r>
          </w:p>
        </w:tc>
        <w:tc>
          <w:tcPr>
            <w:tcW w:w="1850" w:type="dxa"/>
          </w:tcPr>
          <w:p w:rsidR="00FD2690" w:rsidRDefault="00FD2690" w:rsidP="00FD2690">
            <w:pPr>
              <w:adjustRightInd w:val="0"/>
              <w:snapToGrid w:val="0"/>
            </w:pPr>
            <w:r>
              <w:t>From non-key to non-key</w:t>
            </w:r>
          </w:p>
        </w:tc>
        <w:tc>
          <w:tcPr>
            <w:tcW w:w="1850" w:type="dxa"/>
          </w:tcPr>
          <w:p w:rsidR="00FD2690" w:rsidRDefault="000D1ED2" w:rsidP="00FD2690">
            <w:pPr>
              <w:adjustRightInd w:val="0"/>
              <w:snapToGrid w:val="0"/>
            </w:pPr>
            <w:r>
              <w:t>Not always</w:t>
            </w:r>
          </w:p>
        </w:tc>
      </w:tr>
    </w:tbl>
    <w:p w:rsidR="00FD2690" w:rsidRDefault="00FD2690" w:rsidP="00FD2690">
      <w:pPr>
        <w:adjustRightInd w:val="0"/>
        <w:snapToGrid w:val="0"/>
        <w:spacing w:after="0"/>
      </w:pPr>
    </w:p>
    <w:p w:rsidR="000D1ED2" w:rsidRDefault="000D1ED2" w:rsidP="00FD2690">
      <w:pPr>
        <w:adjustRightInd w:val="0"/>
        <w:snapToGrid w:val="0"/>
        <w:spacing w:after="0"/>
      </w:pPr>
      <w:proofErr w:type="spellStart"/>
      <w:r>
        <w:t>Func</w:t>
      </w:r>
      <w:proofErr w:type="spellEnd"/>
      <w:r>
        <w:t>. Dep. End notes:</w:t>
      </w:r>
    </w:p>
    <w:p w:rsidR="000D1ED2" w:rsidRDefault="000D1ED2" w:rsidP="000D1ED2">
      <w:pPr>
        <w:pStyle w:val="ListParagraph"/>
        <w:numPr>
          <w:ilvl w:val="0"/>
          <w:numId w:val="13"/>
        </w:numPr>
        <w:adjustRightInd w:val="0"/>
        <w:snapToGrid w:val="0"/>
        <w:spacing w:after="0"/>
      </w:pPr>
      <w:r>
        <w:t xml:space="preserve">When do we need to worry about </w:t>
      </w:r>
      <w:r w:rsidRPr="000D1ED2">
        <w:rPr>
          <w:color w:val="FF0000"/>
        </w:rPr>
        <w:t>POSSIBLE</w:t>
      </w:r>
      <w:r>
        <w:t xml:space="preserve"> PD? </w:t>
      </w:r>
      <w:proofErr w:type="gramStart"/>
      <w:r>
        <w:t>– Only</w:t>
      </w:r>
      <w:proofErr w:type="gramEnd"/>
      <w:r>
        <w:t xml:space="preserve"> when the key is composite.</w:t>
      </w:r>
    </w:p>
    <w:p w:rsidR="000D1ED2" w:rsidRDefault="000D1ED2" w:rsidP="000D1ED2">
      <w:pPr>
        <w:pStyle w:val="ListParagraph"/>
        <w:numPr>
          <w:ilvl w:val="0"/>
          <w:numId w:val="13"/>
        </w:numPr>
        <w:adjustRightInd w:val="0"/>
        <w:snapToGrid w:val="0"/>
        <w:spacing w:after="0"/>
      </w:pPr>
      <w:r>
        <w:t>Parts of a composite key do not determine each other.</w:t>
      </w:r>
    </w:p>
    <w:sectPr w:rsidR="000D1ED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1CD" w:rsidRDefault="007D51CD" w:rsidP="00B90349">
      <w:pPr>
        <w:spacing w:after="0" w:line="240" w:lineRule="auto"/>
      </w:pPr>
      <w:r>
        <w:separator/>
      </w:r>
    </w:p>
  </w:endnote>
  <w:endnote w:type="continuationSeparator" w:id="0">
    <w:p w:rsidR="007D51CD" w:rsidRDefault="007D51CD" w:rsidP="00B90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85C" w:rsidRDefault="000D1ED2">
    <w:pPr>
      <w:pStyle w:val="Footer"/>
    </w:pPr>
    <w:r>
      <w:t>© Dr. Y</w:t>
    </w:r>
    <w:r>
      <w:rPr>
        <w:rFonts w:cstheme="minorHAnsi"/>
      </w:rPr>
      <w:t>ü</w:t>
    </w:r>
    <w:r>
      <w:t>e “Jeff” Zhang</w:t>
    </w:r>
    <w:r>
      <w:ptab w:relativeTo="margin" w:alignment="center" w:leader="none"/>
    </w:r>
    <w:r>
      <w:t>California State Univ., Northridge</w:t>
    </w:r>
    <w:r>
      <w:ptab w:relativeTo="margin" w:alignment="right" w:leader="none"/>
    </w:r>
    <w:r>
      <w:t>2019-2020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1CD" w:rsidRDefault="007D51CD" w:rsidP="00B90349">
      <w:pPr>
        <w:spacing w:after="0" w:line="240" w:lineRule="auto"/>
      </w:pPr>
      <w:r>
        <w:separator/>
      </w:r>
    </w:p>
  </w:footnote>
  <w:footnote w:type="continuationSeparator" w:id="0">
    <w:p w:rsidR="007D51CD" w:rsidRDefault="007D51CD" w:rsidP="00B90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85C" w:rsidRPr="00B90349" w:rsidRDefault="002B185C" w:rsidP="00B90349">
    <w:pPr>
      <w:pStyle w:val="Header"/>
      <w:jc w:val="right"/>
      <w:rPr>
        <w:sz w:val="18"/>
      </w:rPr>
    </w:pPr>
    <w:r>
      <w:rPr>
        <w:sz w:val="18"/>
      </w:rPr>
      <w:t>I</w:t>
    </w:r>
    <w:r w:rsidRPr="00B90349">
      <w:rPr>
        <w:sz w:val="18"/>
      </w:rPr>
      <w:t xml:space="preserve">S 441 Class Summary: </w:t>
    </w:r>
    <w:r>
      <w:rPr>
        <w:sz w:val="18"/>
      </w:rPr>
      <w:t xml:space="preserve">Recap ERD; ERD </w:t>
    </w:r>
    <w:r w:rsidRPr="00166DF9">
      <w:rPr>
        <w:sz w:val="18"/>
      </w:rPr>
      <w:sym w:font="Wingdings" w:char="F0E8"/>
    </w:r>
    <w:r>
      <w:rPr>
        <w:sz w:val="18"/>
      </w:rPr>
      <w:t xml:space="preserve"> Relational Model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AAD"/>
    <w:multiLevelType w:val="hybridMultilevel"/>
    <w:tmpl w:val="A8C295A2"/>
    <w:lvl w:ilvl="0" w:tplc="408EFB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7557A4"/>
    <w:multiLevelType w:val="hybridMultilevel"/>
    <w:tmpl w:val="CDE8E668"/>
    <w:lvl w:ilvl="0" w:tplc="EFB45A3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B5AA5"/>
    <w:multiLevelType w:val="hybridMultilevel"/>
    <w:tmpl w:val="9430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52B93"/>
    <w:multiLevelType w:val="hybridMultilevel"/>
    <w:tmpl w:val="C2D4CCE2"/>
    <w:lvl w:ilvl="0" w:tplc="7EEEF8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F6FC6"/>
    <w:multiLevelType w:val="hybridMultilevel"/>
    <w:tmpl w:val="8C2E3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91B44"/>
    <w:multiLevelType w:val="hybridMultilevel"/>
    <w:tmpl w:val="93E2C068"/>
    <w:lvl w:ilvl="0" w:tplc="2A847F2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567F7"/>
    <w:multiLevelType w:val="hybridMultilevel"/>
    <w:tmpl w:val="675CB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B2DEF"/>
    <w:multiLevelType w:val="hybridMultilevel"/>
    <w:tmpl w:val="D1AC288A"/>
    <w:lvl w:ilvl="0" w:tplc="47DC17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3D7BCE"/>
    <w:multiLevelType w:val="hybridMultilevel"/>
    <w:tmpl w:val="402EB83C"/>
    <w:lvl w:ilvl="0" w:tplc="C4A46842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351E3"/>
    <w:multiLevelType w:val="hybridMultilevel"/>
    <w:tmpl w:val="86F27FCA"/>
    <w:lvl w:ilvl="0" w:tplc="C3D42DCE">
      <w:start w:val="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A1B29"/>
    <w:multiLevelType w:val="hybridMultilevel"/>
    <w:tmpl w:val="32CC0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533FA"/>
    <w:multiLevelType w:val="hybridMultilevel"/>
    <w:tmpl w:val="4CDAC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FA0D8A"/>
    <w:multiLevelType w:val="hybridMultilevel"/>
    <w:tmpl w:val="13946D20"/>
    <w:lvl w:ilvl="0" w:tplc="DA56D6C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E6B8D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A246B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146E7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04085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66A52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AA7B5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08DA3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C400E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7"/>
  </w:num>
  <w:num w:numId="5">
    <w:abstractNumId w:val="11"/>
  </w:num>
  <w:num w:numId="6">
    <w:abstractNumId w:val="1"/>
  </w:num>
  <w:num w:numId="7">
    <w:abstractNumId w:val="10"/>
  </w:num>
  <w:num w:numId="8">
    <w:abstractNumId w:val="4"/>
  </w:num>
  <w:num w:numId="9">
    <w:abstractNumId w:val="5"/>
  </w:num>
  <w:num w:numId="10">
    <w:abstractNumId w:val="0"/>
  </w:num>
  <w:num w:numId="11">
    <w:abstractNumId w:val="3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26"/>
    <w:rsid w:val="00070666"/>
    <w:rsid w:val="0008261B"/>
    <w:rsid w:val="000D1ED2"/>
    <w:rsid w:val="000F2E32"/>
    <w:rsid w:val="001603B9"/>
    <w:rsid w:val="00166DF9"/>
    <w:rsid w:val="00240DD0"/>
    <w:rsid w:val="002571A7"/>
    <w:rsid w:val="00290B78"/>
    <w:rsid w:val="002B185C"/>
    <w:rsid w:val="002D6E01"/>
    <w:rsid w:val="00343A6B"/>
    <w:rsid w:val="003A2665"/>
    <w:rsid w:val="003D353D"/>
    <w:rsid w:val="004B4152"/>
    <w:rsid w:val="005869E1"/>
    <w:rsid w:val="006E10E2"/>
    <w:rsid w:val="00763579"/>
    <w:rsid w:val="007A4193"/>
    <w:rsid w:val="007D01AA"/>
    <w:rsid w:val="007D51CD"/>
    <w:rsid w:val="008E57C4"/>
    <w:rsid w:val="00944AA7"/>
    <w:rsid w:val="00964D93"/>
    <w:rsid w:val="0099647B"/>
    <w:rsid w:val="009D1E93"/>
    <w:rsid w:val="00AA33FF"/>
    <w:rsid w:val="00AA36B0"/>
    <w:rsid w:val="00B90349"/>
    <w:rsid w:val="00CD6926"/>
    <w:rsid w:val="00CF5D8C"/>
    <w:rsid w:val="00F340E6"/>
    <w:rsid w:val="00F422B3"/>
    <w:rsid w:val="00F92450"/>
    <w:rsid w:val="00FC50BE"/>
    <w:rsid w:val="00FD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DD28C"/>
  <w15:chartTrackingRefBased/>
  <w15:docId w15:val="{0C9A5955-917D-448D-A8A9-69DA1E88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926"/>
    <w:pPr>
      <w:ind w:left="720"/>
      <w:contextualSpacing/>
    </w:pPr>
  </w:style>
  <w:style w:type="table" w:styleId="TableGrid">
    <w:name w:val="Table Grid"/>
    <w:basedOn w:val="TableNormal"/>
    <w:uiPriority w:val="39"/>
    <w:rsid w:val="002D6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0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349"/>
  </w:style>
  <w:style w:type="paragraph" w:styleId="Footer">
    <w:name w:val="footer"/>
    <w:basedOn w:val="Normal"/>
    <w:link w:val="FooterChar"/>
    <w:uiPriority w:val="99"/>
    <w:unhideWhenUsed/>
    <w:rsid w:val="00B90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7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8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320A2-CA4A-44F9-AA4A-CFCA75A61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State University, Northridge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Yue</dc:creator>
  <cp:keywords/>
  <dc:description/>
  <cp:lastModifiedBy>Zhang, Yue</cp:lastModifiedBy>
  <cp:revision>4</cp:revision>
  <dcterms:created xsi:type="dcterms:W3CDTF">2019-07-24T01:06:00Z</dcterms:created>
  <dcterms:modified xsi:type="dcterms:W3CDTF">2019-07-24T01:14:00Z</dcterms:modified>
</cp:coreProperties>
</file>