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F9" w:rsidRDefault="00944AA7" w:rsidP="00B90349">
      <w:pPr>
        <w:adjustRightInd w:val="0"/>
        <w:snapToGrid w:val="0"/>
        <w:spacing w:after="0"/>
        <w:jc w:val="center"/>
        <w:rPr>
          <w:b/>
        </w:rPr>
      </w:pPr>
      <w:r w:rsidRPr="002D6E01">
        <w:rPr>
          <w:b/>
        </w:rPr>
        <w:t xml:space="preserve">IS 441 Summer 2019 Class session </w:t>
      </w:r>
      <w:r w:rsidR="001B6792">
        <w:rPr>
          <w:b/>
        </w:rPr>
        <w:t>5</w:t>
      </w:r>
      <w:r w:rsidR="00166DF9">
        <w:rPr>
          <w:b/>
        </w:rPr>
        <w:t xml:space="preserve"> Summary</w:t>
      </w:r>
    </w:p>
    <w:p w:rsidR="00944AA7" w:rsidRPr="002D6E01" w:rsidRDefault="001B6792" w:rsidP="00B90349">
      <w:pPr>
        <w:adjustRightInd w:val="0"/>
        <w:snapToGrid w:val="0"/>
        <w:spacing w:after="0"/>
        <w:jc w:val="center"/>
        <w:rPr>
          <w:b/>
        </w:rPr>
      </w:pPr>
      <w:r>
        <w:rPr>
          <w:b/>
        </w:rPr>
        <w:t xml:space="preserve">Intro </w:t>
      </w:r>
      <w:r w:rsidR="009D1E93">
        <w:rPr>
          <w:b/>
        </w:rPr>
        <w:t>Normalization</w:t>
      </w:r>
    </w:p>
    <w:p w:rsidR="002D6E01" w:rsidRDefault="002D6E01" w:rsidP="00B90349">
      <w:pPr>
        <w:adjustRightInd w:val="0"/>
        <w:snapToGrid w:val="0"/>
        <w:spacing w:after="0"/>
        <w:jc w:val="center"/>
      </w:pPr>
      <w:r>
        <w:t>Dr. Y</w:t>
      </w:r>
      <w:r w:rsidR="00166DF9">
        <w:rPr>
          <w:rFonts w:cstheme="minorHAnsi"/>
        </w:rPr>
        <w:t>ü</w:t>
      </w:r>
      <w:r>
        <w:t xml:space="preserve">e “Jeff” Zhang, July </w:t>
      </w:r>
      <w:r w:rsidR="007A4193">
        <w:t>2</w:t>
      </w:r>
      <w:r w:rsidR="001B6792">
        <w:t>9</w:t>
      </w:r>
      <w:r w:rsidR="008E57C4">
        <w:t xml:space="preserve"> (for Class 07</w:t>
      </w:r>
      <w:r w:rsidR="007A4193">
        <w:t>2</w:t>
      </w:r>
      <w:r w:rsidR="001B6792">
        <w:t>4</w:t>
      </w:r>
      <w:r w:rsidR="008E57C4">
        <w:t>)</w:t>
      </w:r>
      <w:r>
        <w:t>, 2019</w:t>
      </w:r>
    </w:p>
    <w:p w:rsidR="002D6E01" w:rsidRDefault="002D6E01" w:rsidP="00B90349">
      <w:pPr>
        <w:adjustRightInd w:val="0"/>
        <w:snapToGrid w:val="0"/>
        <w:spacing w:after="0"/>
      </w:pPr>
    </w:p>
    <w:p w:rsidR="008769C8" w:rsidRDefault="008769C8" w:rsidP="00354AE6">
      <w:pPr>
        <w:adjustRightInd w:val="0"/>
        <w:snapToGrid w:val="0"/>
        <w:spacing w:after="0"/>
      </w:pPr>
      <w:r>
        <w:t>“Big Picture” of Normalization</w:t>
      </w:r>
    </w:p>
    <w:p w:rsidR="00354AE6" w:rsidRDefault="00354AE6" w:rsidP="00354AE6">
      <w:pPr>
        <w:adjustRightInd w:val="0"/>
        <w:snapToGrid w:val="0"/>
        <w:spacing w:after="0"/>
      </w:pPr>
      <w:bookmarkStart w:id="0" w:name="_GoBack"/>
      <w:bookmarkEnd w:id="0"/>
    </w:p>
    <w:p w:rsidR="008769C8" w:rsidRDefault="008769C8" w:rsidP="008769C8">
      <w:pPr>
        <w:pStyle w:val="ListParagraph"/>
        <w:numPr>
          <w:ilvl w:val="0"/>
          <w:numId w:val="8"/>
        </w:numPr>
        <w:adjustRightInd w:val="0"/>
        <w:snapToGrid w:val="0"/>
        <w:spacing w:after="0"/>
      </w:pPr>
      <w:r>
        <w:t>Purpose: Remove unnecessary redundancy from the original table (or relation, which is in first normal form – 1NF)</w:t>
      </w:r>
    </w:p>
    <w:p w:rsidR="00CA237F" w:rsidRDefault="008769C8" w:rsidP="00CA237F">
      <w:pPr>
        <w:pStyle w:val="ListParagraph"/>
        <w:numPr>
          <w:ilvl w:val="0"/>
          <w:numId w:val="8"/>
        </w:numPr>
        <w:adjustRightInd w:val="0"/>
        <w:snapToGrid w:val="0"/>
        <w:spacing w:after="0"/>
      </w:pPr>
      <w:r>
        <w:t xml:space="preserve">Action contents: </w:t>
      </w:r>
      <w:r w:rsidR="00CA237F">
        <w:t>Decompose the original big relation (table) into smaller, well-structured relations (tables).</w:t>
      </w:r>
    </w:p>
    <w:p w:rsidR="00CA237F" w:rsidRDefault="00CA237F" w:rsidP="00CA237F">
      <w:pPr>
        <w:pStyle w:val="ListParagraph"/>
        <w:numPr>
          <w:ilvl w:val="0"/>
          <w:numId w:val="8"/>
        </w:numPr>
        <w:adjustRightInd w:val="0"/>
        <w:snapToGrid w:val="0"/>
        <w:spacing w:after="0"/>
      </w:pPr>
      <w:r>
        <w:t>With a relation (table) that has functional dependencies identified:</w:t>
      </w:r>
    </w:p>
    <w:p w:rsidR="00CA237F" w:rsidRDefault="00CA237F" w:rsidP="00CA237F">
      <w:pPr>
        <w:pStyle w:val="ListParagraph"/>
        <w:numPr>
          <w:ilvl w:val="1"/>
          <w:numId w:val="8"/>
        </w:numPr>
        <w:adjustRightInd w:val="0"/>
        <w:snapToGrid w:val="0"/>
        <w:spacing w:after="0"/>
      </w:pPr>
      <w:r>
        <w:t>Remove</w:t>
      </w:r>
      <w:r>
        <w:t xml:space="preserve"> Partial Dependency (PD)</w:t>
      </w:r>
    </w:p>
    <w:p w:rsidR="00CA237F" w:rsidRDefault="00CA237F" w:rsidP="00CA237F">
      <w:pPr>
        <w:pStyle w:val="ListParagraph"/>
        <w:numPr>
          <w:ilvl w:val="1"/>
          <w:numId w:val="8"/>
        </w:numPr>
        <w:adjustRightInd w:val="0"/>
        <w:snapToGrid w:val="0"/>
        <w:spacing w:after="0"/>
      </w:pPr>
      <w:r>
        <w:t xml:space="preserve">Remove </w:t>
      </w:r>
      <w:r>
        <w:t>Transitive Dependency (T</w:t>
      </w:r>
      <w:r>
        <w:t>D)</w:t>
      </w:r>
    </w:p>
    <w:p w:rsidR="00CA237F" w:rsidRDefault="00CA237F" w:rsidP="00CA237F">
      <w:pPr>
        <w:pStyle w:val="ListParagraph"/>
        <w:numPr>
          <w:ilvl w:val="0"/>
          <w:numId w:val="8"/>
        </w:numPr>
        <w:adjustRightInd w:val="0"/>
        <w:snapToGrid w:val="0"/>
        <w:spacing w:after="0"/>
      </w:pPr>
      <w:r>
        <w:t>Obtain the functional dependency diagram needed in “2” above:</w:t>
      </w:r>
    </w:p>
    <w:p w:rsidR="00CA237F" w:rsidRDefault="00CA237F" w:rsidP="00CA237F">
      <w:pPr>
        <w:pStyle w:val="ListParagraph"/>
        <w:numPr>
          <w:ilvl w:val="1"/>
          <w:numId w:val="8"/>
        </w:numPr>
        <w:adjustRightInd w:val="0"/>
        <w:snapToGrid w:val="0"/>
        <w:spacing w:after="0"/>
      </w:pPr>
      <w:r>
        <w:t>Apply common sense to identify obvious functional dependencies (logical relationships of determination) between/among attributes (fields, columns);</w:t>
      </w:r>
    </w:p>
    <w:p w:rsidR="00CA237F" w:rsidRDefault="00CA237F" w:rsidP="00CA237F">
      <w:pPr>
        <w:pStyle w:val="ListParagraph"/>
        <w:numPr>
          <w:ilvl w:val="1"/>
          <w:numId w:val="8"/>
        </w:numPr>
        <w:adjustRightInd w:val="0"/>
        <w:snapToGrid w:val="0"/>
        <w:spacing w:after="0"/>
      </w:pPr>
      <w:r>
        <w:t>When the above “a” cannot effectively determine functional dependencies, conduct analysis based on data contents</w:t>
      </w:r>
      <w:r w:rsidRPr="00CA237F">
        <w:t xml:space="preserve"> </w:t>
      </w:r>
      <w:r>
        <w:t xml:space="preserve">of columns in the </w:t>
      </w:r>
      <w:r>
        <w:t xml:space="preserve">original </w:t>
      </w:r>
      <w:r>
        <w:t>table</w:t>
      </w:r>
      <w:r>
        <w:t>.</w:t>
      </w:r>
    </w:p>
    <w:p w:rsidR="00CA237F" w:rsidRDefault="00CA237F" w:rsidP="00CA237F">
      <w:pPr>
        <w:pStyle w:val="ListParagraph"/>
        <w:numPr>
          <w:ilvl w:val="0"/>
          <w:numId w:val="8"/>
        </w:numPr>
        <w:adjustRightInd w:val="0"/>
        <w:snapToGrid w:val="0"/>
        <w:spacing w:after="0"/>
      </w:pPr>
      <w:r>
        <w:t xml:space="preserve">To conduct analysis based on data contents of columns in the original table, </w:t>
      </w:r>
    </w:p>
    <w:p w:rsidR="00CA237F" w:rsidRDefault="00CA237F" w:rsidP="00CA237F">
      <w:pPr>
        <w:pStyle w:val="ListParagraph"/>
        <w:numPr>
          <w:ilvl w:val="1"/>
          <w:numId w:val="8"/>
        </w:numPr>
        <w:adjustRightInd w:val="0"/>
        <w:snapToGrid w:val="0"/>
        <w:spacing w:after="0"/>
      </w:pPr>
      <w:r>
        <w:t xml:space="preserve">When the determinants identified in 3a above cannot cover all the fields/columns in the original table, we then </w:t>
      </w:r>
      <w:r w:rsidR="003337AB">
        <w:t>attempt</w:t>
      </w:r>
      <w:r>
        <w:t xml:space="preserve"> the combination of the determinants identified in 3a to see if some combination of the determinants can uniquely determine a remaining, “un-grouped” column.</w:t>
      </w:r>
    </w:p>
    <w:p w:rsidR="00CA237F" w:rsidRDefault="003337AB" w:rsidP="00CA237F">
      <w:pPr>
        <w:pStyle w:val="ListParagraph"/>
        <w:numPr>
          <w:ilvl w:val="1"/>
          <w:numId w:val="8"/>
        </w:numPr>
        <w:adjustRightInd w:val="0"/>
        <w:snapToGrid w:val="0"/>
        <w:spacing w:after="0"/>
      </w:pPr>
      <w:r>
        <w:t xml:space="preserve">To conduct 4a, we would set the value(s) of the prospective determinant(s) at a value (usually a convenient value, such as those that are already in the given table), and see if </w:t>
      </w:r>
    </w:p>
    <w:p w:rsidR="003337AB" w:rsidRDefault="003337AB" w:rsidP="003337AB">
      <w:pPr>
        <w:pStyle w:val="ListParagraph"/>
        <w:numPr>
          <w:ilvl w:val="2"/>
          <w:numId w:val="8"/>
        </w:numPr>
        <w:adjustRightInd w:val="0"/>
        <w:snapToGrid w:val="0"/>
        <w:spacing w:after="0"/>
      </w:pPr>
      <w:r>
        <w:t>With the same determinant value(s) the to-be-determined column does have the same value;</w:t>
      </w:r>
    </w:p>
    <w:p w:rsidR="003337AB" w:rsidRDefault="003337AB" w:rsidP="003337AB">
      <w:pPr>
        <w:adjustRightInd w:val="0"/>
        <w:snapToGrid w:val="0"/>
        <w:spacing w:after="0"/>
      </w:pPr>
    </w:p>
    <w:sectPr w:rsidR="003337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66" w:rsidRDefault="00AB7766" w:rsidP="00B90349">
      <w:pPr>
        <w:spacing w:after="0" w:line="240" w:lineRule="auto"/>
      </w:pPr>
      <w:r>
        <w:separator/>
      </w:r>
    </w:p>
  </w:endnote>
  <w:endnote w:type="continuationSeparator" w:id="0">
    <w:p w:rsidR="00AB7766" w:rsidRDefault="00AB7766" w:rsidP="00B9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5C" w:rsidRDefault="000D1ED2">
    <w:pPr>
      <w:pStyle w:val="Footer"/>
    </w:pPr>
    <w:r>
      <w:t>© Dr. Y</w:t>
    </w:r>
    <w:r>
      <w:rPr>
        <w:rFonts w:cstheme="minorHAnsi"/>
      </w:rPr>
      <w:t>ü</w:t>
    </w:r>
    <w:r>
      <w:t>e “Jeff” Zhang</w:t>
    </w:r>
    <w:r>
      <w:ptab w:relativeTo="margin" w:alignment="center" w:leader="none"/>
    </w:r>
    <w:r>
      <w:t>California State Univ., Northridge</w:t>
    </w:r>
    <w:r>
      <w:ptab w:relativeTo="margin" w:alignment="right" w:leader="none"/>
    </w:r>
    <w:r>
      <w:t>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66" w:rsidRDefault="00AB7766" w:rsidP="00B90349">
      <w:pPr>
        <w:spacing w:after="0" w:line="240" w:lineRule="auto"/>
      </w:pPr>
      <w:r>
        <w:separator/>
      </w:r>
    </w:p>
  </w:footnote>
  <w:footnote w:type="continuationSeparator" w:id="0">
    <w:p w:rsidR="00AB7766" w:rsidRDefault="00AB7766" w:rsidP="00B9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5C" w:rsidRPr="00B90349" w:rsidRDefault="002B185C" w:rsidP="00B90349">
    <w:pPr>
      <w:pStyle w:val="Header"/>
      <w:jc w:val="right"/>
      <w:rPr>
        <w:sz w:val="18"/>
      </w:rPr>
    </w:pPr>
    <w:r>
      <w:rPr>
        <w:sz w:val="18"/>
      </w:rPr>
      <w:t>I</w:t>
    </w:r>
    <w:r w:rsidRPr="00B90349">
      <w:rPr>
        <w:sz w:val="18"/>
      </w:rPr>
      <w:t xml:space="preserve">S 441 Class Summary: </w:t>
    </w:r>
    <w:r w:rsidR="00CE19FB">
      <w:rPr>
        <w:sz w:val="18"/>
      </w:rPr>
      <w:t>Intro Normalization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AD"/>
    <w:multiLevelType w:val="hybridMultilevel"/>
    <w:tmpl w:val="A8C295A2"/>
    <w:lvl w:ilvl="0" w:tplc="408EF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557A4"/>
    <w:multiLevelType w:val="hybridMultilevel"/>
    <w:tmpl w:val="CDE8E668"/>
    <w:lvl w:ilvl="0" w:tplc="EFB45A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5AA5"/>
    <w:multiLevelType w:val="hybridMultilevel"/>
    <w:tmpl w:val="9430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B93"/>
    <w:multiLevelType w:val="hybridMultilevel"/>
    <w:tmpl w:val="C2D4CCE2"/>
    <w:lvl w:ilvl="0" w:tplc="7EEEF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F6FC6"/>
    <w:multiLevelType w:val="hybridMultilevel"/>
    <w:tmpl w:val="40B26C0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91B44"/>
    <w:multiLevelType w:val="hybridMultilevel"/>
    <w:tmpl w:val="93E2C068"/>
    <w:lvl w:ilvl="0" w:tplc="2A847F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567F7"/>
    <w:multiLevelType w:val="hybridMultilevel"/>
    <w:tmpl w:val="675C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B2DEF"/>
    <w:multiLevelType w:val="hybridMultilevel"/>
    <w:tmpl w:val="D1AC288A"/>
    <w:lvl w:ilvl="0" w:tplc="47DC17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3D7BCE"/>
    <w:multiLevelType w:val="hybridMultilevel"/>
    <w:tmpl w:val="402EB83C"/>
    <w:lvl w:ilvl="0" w:tplc="C4A4684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351E3"/>
    <w:multiLevelType w:val="hybridMultilevel"/>
    <w:tmpl w:val="86F27FCA"/>
    <w:lvl w:ilvl="0" w:tplc="C3D42DCE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B618C"/>
    <w:multiLevelType w:val="hybridMultilevel"/>
    <w:tmpl w:val="6EAAE882"/>
    <w:lvl w:ilvl="0" w:tplc="8B060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A1B29"/>
    <w:multiLevelType w:val="hybridMultilevel"/>
    <w:tmpl w:val="32CC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533FA"/>
    <w:multiLevelType w:val="hybridMultilevel"/>
    <w:tmpl w:val="4CDA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A0D8A"/>
    <w:multiLevelType w:val="hybridMultilevel"/>
    <w:tmpl w:val="13946D20"/>
    <w:lvl w:ilvl="0" w:tplc="DA56D6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E6B8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246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46E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0408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66A5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AA7B5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8DA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C400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26"/>
    <w:rsid w:val="00070666"/>
    <w:rsid w:val="0008261B"/>
    <w:rsid w:val="000D1ED2"/>
    <w:rsid w:val="000F2E32"/>
    <w:rsid w:val="001603B9"/>
    <w:rsid w:val="00166DF9"/>
    <w:rsid w:val="001B6792"/>
    <w:rsid w:val="00240DD0"/>
    <w:rsid w:val="002571A7"/>
    <w:rsid w:val="00290B78"/>
    <w:rsid w:val="002B185C"/>
    <w:rsid w:val="002D6E01"/>
    <w:rsid w:val="003337AB"/>
    <w:rsid w:val="00343A6B"/>
    <w:rsid w:val="00354AE6"/>
    <w:rsid w:val="003A2665"/>
    <w:rsid w:val="003D353D"/>
    <w:rsid w:val="004B4152"/>
    <w:rsid w:val="005869E1"/>
    <w:rsid w:val="006E10E2"/>
    <w:rsid w:val="00763579"/>
    <w:rsid w:val="007A4193"/>
    <w:rsid w:val="007D01AA"/>
    <w:rsid w:val="007D51CD"/>
    <w:rsid w:val="008769C8"/>
    <w:rsid w:val="008E57C4"/>
    <w:rsid w:val="00944AA7"/>
    <w:rsid w:val="00964D93"/>
    <w:rsid w:val="0099647B"/>
    <w:rsid w:val="009D1E93"/>
    <w:rsid w:val="00AA33FF"/>
    <w:rsid w:val="00AA36B0"/>
    <w:rsid w:val="00AB7766"/>
    <w:rsid w:val="00B90349"/>
    <w:rsid w:val="00CA237F"/>
    <w:rsid w:val="00CD6926"/>
    <w:rsid w:val="00CE19FB"/>
    <w:rsid w:val="00CF5D8C"/>
    <w:rsid w:val="00F340E6"/>
    <w:rsid w:val="00F422B3"/>
    <w:rsid w:val="00F92450"/>
    <w:rsid w:val="00FC50BE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B9856"/>
  <w15:chartTrackingRefBased/>
  <w15:docId w15:val="{0C9A5955-917D-448D-A8A9-69DA1E8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926"/>
    <w:pPr>
      <w:ind w:left="720"/>
      <w:contextualSpacing/>
    </w:pPr>
  </w:style>
  <w:style w:type="table" w:styleId="TableGrid">
    <w:name w:val="Table Grid"/>
    <w:basedOn w:val="TableNormal"/>
    <w:uiPriority w:val="39"/>
    <w:rsid w:val="002D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49"/>
  </w:style>
  <w:style w:type="paragraph" w:styleId="Footer">
    <w:name w:val="footer"/>
    <w:basedOn w:val="Normal"/>
    <w:link w:val="FooterChar"/>
    <w:uiPriority w:val="99"/>
    <w:unhideWhenUsed/>
    <w:rsid w:val="00B9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BA09-551A-448C-A36A-D56FAAD4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4</cp:revision>
  <dcterms:created xsi:type="dcterms:W3CDTF">2019-07-29T18:39:00Z</dcterms:created>
  <dcterms:modified xsi:type="dcterms:W3CDTF">2019-07-29T19:12:00Z</dcterms:modified>
</cp:coreProperties>
</file>