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DC" w:rsidRDefault="00452E89" w:rsidP="009F187D">
      <w:pPr>
        <w:spacing w:after="0" w:line="257" w:lineRule="auto"/>
        <w:jc w:val="center"/>
        <w:rPr>
          <w:b/>
        </w:rPr>
      </w:pPr>
      <w:r w:rsidRPr="00452E89">
        <w:rPr>
          <w:b/>
        </w:rPr>
        <w:t>Brief Summary of Major Excel Problems Types That We Covered in Class and Homework</w:t>
      </w:r>
    </w:p>
    <w:p w:rsidR="00DB1E14" w:rsidRPr="00DB1E14" w:rsidRDefault="00DB1E14" w:rsidP="009F187D">
      <w:pPr>
        <w:spacing w:after="0" w:line="257" w:lineRule="auto"/>
        <w:jc w:val="center"/>
        <w:rPr>
          <w:b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500"/>
        <w:gridCol w:w="2335"/>
      </w:tblGrid>
      <w:tr w:rsidR="00452E89" w:rsidTr="00452E89">
        <w:tc>
          <w:tcPr>
            <w:tcW w:w="2515" w:type="dxa"/>
          </w:tcPr>
          <w:p w:rsidR="00452E89" w:rsidRPr="00452E89" w:rsidRDefault="00452E89" w:rsidP="009F187D">
            <w:pPr>
              <w:spacing w:line="257" w:lineRule="auto"/>
              <w:jc w:val="center"/>
              <w:rPr>
                <w:b/>
              </w:rPr>
            </w:pPr>
            <w:r w:rsidRPr="00452E89">
              <w:rPr>
                <w:b/>
              </w:rPr>
              <w:t>Case Name</w:t>
            </w:r>
          </w:p>
        </w:tc>
        <w:tc>
          <w:tcPr>
            <w:tcW w:w="4500" w:type="dxa"/>
          </w:tcPr>
          <w:p w:rsidR="00452E89" w:rsidRPr="00452E89" w:rsidRDefault="00452E89" w:rsidP="009F187D">
            <w:pPr>
              <w:spacing w:line="257" w:lineRule="auto"/>
              <w:jc w:val="center"/>
              <w:rPr>
                <w:b/>
              </w:rPr>
            </w:pPr>
            <w:r w:rsidRPr="00452E89">
              <w:rPr>
                <w:b/>
              </w:rPr>
              <w:t>Excel Essence</w:t>
            </w:r>
          </w:p>
        </w:tc>
        <w:tc>
          <w:tcPr>
            <w:tcW w:w="2335" w:type="dxa"/>
          </w:tcPr>
          <w:p w:rsidR="00452E89" w:rsidRPr="00452E89" w:rsidRDefault="00452E89" w:rsidP="009F187D">
            <w:pPr>
              <w:spacing w:line="257" w:lineRule="auto"/>
              <w:jc w:val="center"/>
              <w:rPr>
                <w:b/>
              </w:rPr>
            </w:pPr>
            <w:r w:rsidRPr="00452E89">
              <w:rPr>
                <w:b/>
              </w:rPr>
              <w:t>Remark</w:t>
            </w:r>
          </w:p>
        </w:tc>
      </w:tr>
      <w:tr w:rsidR="00452E89" w:rsidTr="00452E89">
        <w:tc>
          <w:tcPr>
            <w:tcW w:w="2515" w:type="dxa"/>
          </w:tcPr>
          <w:p w:rsidR="00452E89" w:rsidRDefault="00452E89" w:rsidP="009F187D">
            <w:pPr>
              <w:spacing w:line="257" w:lineRule="auto"/>
            </w:pPr>
            <w:r>
              <w:t>LA County Health Dept</w:t>
            </w:r>
          </w:p>
          <w:p w:rsidR="00452E89" w:rsidRDefault="00452E89" w:rsidP="009F187D">
            <w:pPr>
              <w:spacing w:line="257" w:lineRule="auto"/>
            </w:pPr>
          </w:p>
        </w:tc>
        <w:tc>
          <w:tcPr>
            <w:tcW w:w="4500" w:type="dxa"/>
          </w:tcPr>
          <w:p w:rsidR="00452E89" w:rsidRDefault="00452E89" w:rsidP="009F187D">
            <w:pPr>
              <w:spacing w:line="257" w:lineRule="auto"/>
            </w:pPr>
            <w:r>
              <w:t>Comparing a cell and a lookup</w:t>
            </w:r>
          </w:p>
        </w:tc>
        <w:tc>
          <w:tcPr>
            <w:tcW w:w="2335" w:type="dxa"/>
          </w:tcPr>
          <w:p w:rsidR="00452E89" w:rsidRDefault="009F187D" w:rsidP="009F187D">
            <w:pPr>
              <w:spacing w:line="257" w:lineRule="auto"/>
            </w:pPr>
            <w:r>
              <w:t>Same row doesn’t mean same company – reason lookup needed</w:t>
            </w:r>
          </w:p>
        </w:tc>
      </w:tr>
      <w:tr w:rsidR="00452E89" w:rsidTr="00452E89">
        <w:tc>
          <w:tcPr>
            <w:tcW w:w="2515" w:type="dxa"/>
          </w:tcPr>
          <w:p w:rsidR="00452E89" w:rsidRDefault="00452E89" w:rsidP="009F187D">
            <w:pPr>
              <w:spacing w:line="257" w:lineRule="auto"/>
            </w:pPr>
            <w:r>
              <w:t>DWP account inquiry</w:t>
            </w:r>
          </w:p>
        </w:tc>
        <w:tc>
          <w:tcPr>
            <w:tcW w:w="4500" w:type="dxa"/>
          </w:tcPr>
          <w:p w:rsidR="00452E89" w:rsidRDefault="00452E89" w:rsidP="009F187D">
            <w:pPr>
              <w:spacing w:line="257" w:lineRule="auto"/>
            </w:pPr>
            <w:r>
              <w:t>Different lookups dependent on cell entries</w:t>
            </w:r>
          </w:p>
        </w:tc>
        <w:tc>
          <w:tcPr>
            <w:tcW w:w="2335" w:type="dxa"/>
          </w:tcPr>
          <w:p w:rsidR="00452E89" w:rsidRDefault="009F187D" w:rsidP="009F187D">
            <w:pPr>
              <w:spacing w:line="257" w:lineRule="auto"/>
            </w:pPr>
            <w:r>
              <w:t>Supports mtpl-type lookup</w:t>
            </w:r>
          </w:p>
        </w:tc>
      </w:tr>
      <w:tr w:rsidR="00452E89" w:rsidTr="00452E89">
        <w:tc>
          <w:tcPr>
            <w:tcW w:w="2515" w:type="dxa"/>
          </w:tcPr>
          <w:p w:rsidR="00452E89" w:rsidRDefault="00452E89" w:rsidP="009F187D">
            <w:pPr>
              <w:spacing w:line="257" w:lineRule="auto"/>
            </w:pPr>
            <w:r>
              <w:t>Blood pressure diagnosis</w:t>
            </w:r>
          </w:p>
        </w:tc>
        <w:tc>
          <w:tcPr>
            <w:tcW w:w="4500" w:type="dxa"/>
          </w:tcPr>
          <w:p w:rsidR="00452E89" w:rsidRDefault="00452E89" w:rsidP="009F187D">
            <w:pPr>
              <w:spacing w:line="257" w:lineRule="auto"/>
            </w:pPr>
            <w:r>
              <w:t>Nested IF with threshold</w:t>
            </w:r>
          </w:p>
        </w:tc>
        <w:tc>
          <w:tcPr>
            <w:tcW w:w="2335" w:type="dxa"/>
          </w:tcPr>
          <w:p w:rsidR="00452E89" w:rsidRDefault="00452E89" w:rsidP="009F187D">
            <w:pPr>
              <w:spacing w:line="257" w:lineRule="auto"/>
            </w:pPr>
          </w:p>
        </w:tc>
      </w:tr>
      <w:tr w:rsidR="00452E89" w:rsidTr="00452E89">
        <w:tc>
          <w:tcPr>
            <w:tcW w:w="2515" w:type="dxa"/>
          </w:tcPr>
          <w:p w:rsidR="00452E89" w:rsidRDefault="00452E89" w:rsidP="009F187D">
            <w:pPr>
              <w:spacing w:line="257" w:lineRule="auto"/>
            </w:pPr>
            <w:r>
              <w:t>Library book</w:t>
            </w:r>
          </w:p>
        </w:tc>
        <w:tc>
          <w:tcPr>
            <w:tcW w:w="4500" w:type="dxa"/>
          </w:tcPr>
          <w:p w:rsidR="00452E89" w:rsidRDefault="00452E89" w:rsidP="009F187D">
            <w:pPr>
              <w:spacing w:line="257" w:lineRule="auto"/>
            </w:pPr>
            <w:r>
              <w:t>Handle blank cells in an IF/nested IF context</w:t>
            </w:r>
          </w:p>
        </w:tc>
        <w:tc>
          <w:tcPr>
            <w:tcW w:w="2335" w:type="dxa"/>
          </w:tcPr>
          <w:p w:rsidR="00452E89" w:rsidRDefault="00452E89" w:rsidP="009F187D">
            <w:pPr>
              <w:spacing w:line="257" w:lineRule="auto"/>
            </w:pPr>
          </w:p>
        </w:tc>
      </w:tr>
      <w:tr w:rsidR="00452E89" w:rsidTr="00452E89">
        <w:tc>
          <w:tcPr>
            <w:tcW w:w="2515" w:type="dxa"/>
          </w:tcPr>
          <w:p w:rsidR="00452E89" w:rsidRDefault="00452E89" w:rsidP="009F187D">
            <w:pPr>
              <w:spacing w:line="257" w:lineRule="auto"/>
            </w:pPr>
            <w:r>
              <w:t>VPAC ticket price</w:t>
            </w:r>
          </w:p>
        </w:tc>
        <w:tc>
          <w:tcPr>
            <w:tcW w:w="4500" w:type="dxa"/>
          </w:tcPr>
          <w:p w:rsidR="00452E89" w:rsidRDefault="00452E89" w:rsidP="009F187D">
            <w:pPr>
              <w:spacing w:line="257" w:lineRule="auto"/>
            </w:pPr>
            <w:r>
              <w:t>Changing return columns dependent on IF</w:t>
            </w:r>
          </w:p>
        </w:tc>
        <w:tc>
          <w:tcPr>
            <w:tcW w:w="2335" w:type="dxa"/>
          </w:tcPr>
          <w:p w:rsidR="00452E89" w:rsidRDefault="00E46408" w:rsidP="009F187D">
            <w:pPr>
              <w:spacing w:line="257" w:lineRule="auto"/>
            </w:pPr>
            <w:r w:rsidRPr="00E46408">
              <w:rPr>
                <w:u w:val="single"/>
              </w:rPr>
              <w:t>Argument 3</w:t>
            </w:r>
            <w:r>
              <w:t xml:space="preserve"> below</w:t>
            </w:r>
          </w:p>
        </w:tc>
      </w:tr>
      <w:tr w:rsidR="00452E89" w:rsidTr="00452E89">
        <w:tc>
          <w:tcPr>
            <w:tcW w:w="2515" w:type="dxa"/>
          </w:tcPr>
          <w:p w:rsidR="00452E89" w:rsidRDefault="00452E89" w:rsidP="009F187D">
            <w:pPr>
              <w:spacing w:line="257" w:lineRule="auto"/>
            </w:pPr>
            <w:r>
              <w:t>Product availability</w:t>
            </w:r>
          </w:p>
        </w:tc>
        <w:tc>
          <w:tcPr>
            <w:tcW w:w="4500" w:type="dxa"/>
          </w:tcPr>
          <w:p w:rsidR="00452E89" w:rsidRDefault="00E46408" w:rsidP="009F187D">
            <w:pPr>
              <w:spacing w:line="257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2323189</wp:posOffset>
                      </wp:positionH>
                      <wp:positionV relativeFrom="paragraph">
                        <wp:posOffset>-41910</wp:posOffset>
                      </wp:positionV>
                      <wp:extent cx="1112293" cy="1214101"/>
                      <wp:effectExtent l="38100" t="0" r="31115" b="6286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12293" cy="12141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D6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2.95pt;margin-top:-3.3pt;width:87.6pt;height:95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52E89">
              <w:t>1) Comparing desired quant with corresponding on-hand volume which is a lookup</w:t>
            </w:r>
          </w:p>
          <w:p w:rsidR="00452E89" w:rsidRDefault="00452E89" w:rsidP="009F187D">
            <w:pPr>
              <w:spacing w:line="257" w:lineRule="auto"/>
            </w:pPr>
            <w:r>
              <w:t>2) Multiplying desired quant with corresponding price which is a lookup</w:t>
            </w:r>
          </w:p>
        </w:tc>
        <w:tc>
          <w:tcPr>
            <w:tcW w:w="2335" w:type="dxa"/>
          </w:tcPr>
          <w:p w:rsidR="00452E89" w:rsidRDefault="00452E89" w:rsidP="009F187D">
            <w:pPr>
              <w:spacing w:line="257" w:lineRule="auto"/>
            </w:pPr>
          </w:p>
        </w:tc>
      </w:tr>
    </w:tbl>
    <w:p w:rsidR="00452E89" w:rsidRPr="00DB1E14" w:rsidRDefault="00452E89" w:rsidP="009F187D">
      <w:pPr>
        <w:spacing w:after="0" w:line="257" w:lineRule="auto"/>
        <w:rPr>
          <w:sz w:val="8"/>
        </w:rPr>
      </w:pPr>
    </w:p>
    <w:p w:rsidR="00452E89" w:rsidRDefault="00452E89" w:rsidP="009F187D">
      <w:pPr>
        <w:spacing w:after="0" w:line="257" w:lineRule="auto"/>
      </w:pPr>
      <w:r>
        <w:t>“Anatomy” of VLOOKUP: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2"/>
        <w:gridCol w:w="1851"/>
        <w:gridCol w:w="1709"/>
        <w:gridCol w:w="2473"/>
      </w:tblGrid>
      <w:tr w:rsidR="00452E89" w:rsidTr="00452E89">
        <w:tc>
          <w:tcPr>
            <w:tcW w:w="3322" w:type="dxa"/>
          </w:tcPr>
          <w:p w:rsidR="00452E89" w:rsidRPr="00452E89" w:rsidRDefault="00E46408" w:rsidP="009F187D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 xml:space="preserve">Argument:          </w:t>
            </w:r>
            <w:r w:rsidR="00452E89" w:rsidRPr="00452E89">
              <w:rPr>
                <w:b/>
              </w:rPr>
              <w:t>1</w:t>
            </w:r>
          </w:p>
        </w:tc>
        <w:tc>
          <w:tcPr>
            <w:tcW w:w="1851" w:type="dxa"/>
          </w:tcPr>
          <w:p w:rsidR="00452E89" w:rsidRPr="00452E89" w:rsidRDefault="00452E89" w:rsidP="009F187D">
            <w:pPr>
              <w:spacing w:line="257" w:lineRule="auto"/>
              <w:jc w:val="center"/>
              <w:rPr>
                <w:b/>
              </w:rPr>
            </w:pPr>
            <w:r w:rsidRPr="00452E89">
              <w:rPr>
                <w:b/>
              </w:rPr>
              <w:t>2</w:t>
            </w:r>
          </w:p>
        </w:tc>
        <w:tc>
          <w:tcPr>
            <w:tcW w:w="1709" w:type="dxa"/>
          </w:tcPr>
          <w:p w:rsidR="00452E89" w:rsidRPr="00452E89" w:rsidRDefault="00452E89" w:rsidP="009F187D">
            <w:pPr>
              <w:spacing w:line="257" w:lineRule="auto"/>
              <w:jc w:val="center"/>
              <w:rPr>
                <w:b/>
              </w:rPr>
            </w:pPr>
            <w:r w:rsidRPr="00452E89">
              <w:rPr>
                <w:b/>
              </w:rPr>
              <w:t>3</w:t>
            </w:r>
          </w:p>
        </w:tc>
        <w:tc>
          <w:tcPr>
            <w:tcW w:w="2473" w:type="dxa"/>
          </w:tcPr>
          <w:p w:rsidR="00452E89" w:rsidRPr="00452E89" w:rsidRDefault="00452E89" w:rsidP="009F187D">
            <w:pPr>
              <w:spacing w:line="257" w:lineRule="auto"/>
              <w:jc w:val="center"/>
              <w:rPr>
                <w:b/>
              </w:rPr>
            </w:pPr>
            <w:r w:rsidRPr="00452E89">
              <w:rPr>
                <w:b/>
              </w:rPr>
              <w:t>4</w:t>
            </w:r>
          </w:p>
        </w:tc>
      </w:tr>
      <w:tr w:rsidR="00452E89" w:rsidTr="00452E89">
        <w:tc>
          <w:tcPr>
            <w:tcW w:w="3322" w:type="dxa"/>
          </w:tcPr>
          <w:p w:rsidR="00452E89" w:rsidRDefault="00452E89" w:rsidP="009F187D">
            <w:pPr>
              <w:spacing w:line="257" w:lineRule="auto"/>
            </w:pPr>
            <w:r>
              <w:t>=VLOOKUP(cell_to_be_looked_up,</w:t>
            </w:r>
          </w:p>
        </w:tc>
        <w:tc>
          <w:tcPr>
            <w:tcW w:w="1851" w:type="dxa"/>
          </w:tcPr>
          <w:p w:rsidR="00452E89" w:rsidRDefault="00452E89" w:rsidP="009F187D">
            <w:pPr>
              <w:spacing w:line="257" w:lineRule="auto"/>
            </w:pPr>
            <w:r>
              <w:t>Table_to_look_up</w:t>
            </w:r>
          </w:p>
        </w:tc>
        <w:tc>
          <w:tcPr>
            <w:tcW w:w="1709" w:type="dxa"/>
          </w:tcPr>
          <w:p w:rsidR="00452E89" w:rsidRDefault="00452E89" w:rsidP="009F187D">
            <w:pPr>
              <w:spacing w:line="257" w:lineRule="auto"/>
            </w:pPr>
            <w:r>
              <w:t>Col#_to_return</w:t>
            </w:r>
          </w:p>
        </w:tc>
        <w:tc>
          <w:tcPr>
            <w:tcW w:w="2473" w:type="dxa"/>
          </w:tcPr>
          <w:p w:rsidR="00452E89" w:rsidRDefault="00452E89" w:rsidP="009F187D">
            <w:pPr>
              <w:spacing w:line="257" w:lineRule="auto"/>
            </w:pPr>
            <w:r>
              <w:t>Range/non-range</w:t>
            </w:r>
          </w:p>
        </w:tc>
      </w:tr>
    </w:tbl>
    <w:p w:rsidR="00452E89" w:rsidRPr="00DB1E14" w:rsidRDefault="00452E89" w:rsidP="009F187D">
      <w:pPr>
        <w:spacing w:after="0" w:line="257" w:lineRule="auto"/>
        <w:rPr>
          <w:sz w:val="8"/>
        </w:rPr>
      </w:pPr>
    </w:p>
    <w:p w:rsidR="00452E89" w:rsidRDefault="00452E89" w:rsidP="009F187D">
      <w:pPr>
        <w:spacing w:after="0" w:line="257" w:lineRule="auto"/>
      </w:pPr>
      <w:r>
        <w:t>Notes on each of the four components of VLOOKUP:</w:t>
      </w:r>
    </w:p>
    <w:p w:rsidR="00452E89" w:rsidRDefault="00452E89" w:rsidP="009F187D">
      <w:pPr>
        <w:pStyle w:val="ListParagraph"/>
        <w:numPr>
          <w:ilvl w:val="0"/>
          <w:numId w:val="1"/>
        </w:numPr>
        <w:spacing w:after="0" w:line="257" w:lineRule="auto"/>
      </w:pPr>
      <w:r>
        <w:t>The value of the cell to be looked up MUST BE AMONG the values in the first column of the lookup table.</w:t>
      </w:r>
    </w:p>
    <w:p w:rsidR="00452E89" w:rsidRDefault="00452E89" w:rsidP="009F187D">
      <w:pPr>
        <w:pStyle w:val="ListParagraph"/>
        <w:numPr>
          <w:ilvl w:val="0"/>
          <w:numId w:val="1"/>
        </w:numPr>
        <w:spacing w:after="0" w:line="257" w:lineRule="auto"/>
      </w:pPr>
      <w:r>
        <w:t>The lookup table must-</w:t>
      </w:r>
    </w:p>
    <w:p w:rsidR="00452E89" w:rsidRDefault="00452E89" w:rsidP="009F187D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Have its </w:t>
      </w:r>
      <w:r w:rsidRPr="00452E89">
        <w:rPr>
          <w:b/>
        </w:rPr>
        <w:t>first</w:t>
      </w:r>
      <w:r>
        <w:t xml:space="preserve"> column contain the value of the value of the cell to be looked up – otherwise it would be an N/A;</w:t>
      </w:r>
    </w:p>
    <w:p w:rsidR="00452E89" w:rsidRDefault="00452E89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Have its latter columns (Col #2, 3, 4, or later columns) contain values (number or text) to be returned to where the formula is entered)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First column must be ascending if the lookup type is range.</w:t>
      </w:r>
    </w:p>
    <w:p w:rsidR="00386744" w:rsidRDefault="00386744" w:rsidP="009F187D">
      <w:pPr>
        <w:pStyle w:val="ListParagraph"/>
        <w:numPr>
          <w:ilvl w:val="0"/>
          <w:numId w:val="1"/>
        </w:numPr>
        <w:spacing w:after="0" w:line="257" w:lineRule="auto"/>
      </w:pPr>
      <w:r>
        <w:t xml:space="preserve">Column # to return: 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Does not have to be 2, can be 3, 4, or even later columns;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Usually should NOT be 1, since looking up a number/text itself does not add any value.</w:t>
      </w:r>
    </w:p>
    <w:p w:rsidR="00386744" w:rsidRDefault="00386744" w:rsidP="009F187D">
      <w:pPr>
        <w:pStyle w:val="ListParagraph"/>
        <w:numPr>
          <w:ilvl w:val="0"/>
          <w:numId w:val="1"/>
        </w:numPr>
        <w:spacing w:after="0" w:line="257" w:lineRule="auto"/>
      </w:pPr>
      <w:r>
        <w:t>Nature and operation of range/non-range lookup: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 xml:space="preserve">If the lookup is a one-to-one match, then it is non-range; 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If the lookup will correspond to a returned value for a certain range of value to be looked up (such as scores returning grades, credit scores returning credit classes, etc), then it is range lookup;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In a non-range lookup, the first column of lookup table can be in any order; while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In a range lookup the first column of the lookup table must be ASCENDING;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If it is a non-range lookup, the last argument must be FALSE or 0;</w:t>
      </w:r>
    </w:p>
    <w:p w:rsidR="00386744" w:rsidRDefault="00386744" w:rsidP="009F187D">
      <w:pPr>
        <w:pStyle w:val="ListParagraph"/>
        <w:numPr>
          <w:ilvl w:val="1"/>
          <w:numId w:val="1"/>
        </w:numPr>
        <w:spacing w:after="0" w:line="257" w:lineRule="auto"/>
      </w:pPr>
      <w:r>
        <w:t>If it is a range lookup, the last argument is TRUE or 1, and can be omitted (default).</w:t>
      </w:r>
    </w:p>
    <w:p w:rsidR="00386744" w:rsidRDefault="00386744" w:rsidP="009F187D">
      <w:pPr>
        <w:pStyle w:val="ListParagraph"/>
        <w:numPr>
          <w:ilvl w:val="0"/>
          <w:numId w:val="1"/>
        </w:numPr>
        <w:spacing w:after="0" w:line="257" w:lineRule="auto"/>
      </w:pPr>
      <w:r>
        <w:t>Component 1 and 3 can have IF embedded:</w:t>
      </w:r>
    </w:p>
    <w:p w:rsidR="00386744" w:rsidRDefault="00386744" w:rsidP="009F187D">
      <w:pPr>
        <w:pStyle w:val="ListParagraph"/>
        <w:spacing w:after="0" w:line="257" w:lineRule="auto"/>
        <w:ind w:left="1440"/>
      </w:pPr>
      <w:r>
        <w:t>=VLOOKUP(</w:t>
      </w:r>
      <w:r w:rsidRPr="00386744">
        <w:rPr>
          <w:b/>
        </w:rPr>
        <w:t>IF(cond_1, cell_a,cell_b)</w:t>
      </w:r>
      <w:r>
        <w:t xml:space="preserve">, lookup_table, </w:t>
      </w:r>
    </w:p>
    <w:p w:rsidR="00386744" w:rsidRDefault="00386744" w:rsidP="009F187D">
      <w:pPr>
        <w:pStyle w:val="ListParagraph"/>
        <w:spacing w:after="0" w:line="257" w:lineRule="auto"/>
        <w:ind w:left="1440"/>
      </w:pPr>
      <w:r w:rsidRPr="00386744">
        <w:rPr>
          <w:b/>
        </w:rPr>
        <w:t>IF(cond_x, Col#_m,Col#_n)</w:t>
      </w:r>
      <w:r>
        <w:t>,TRUE/FALSE)</w:t>
      </w:r>
    </w:p>
    <w:p w:rsidR="00DB1E14" w:rsidRPr="00DB1E14" w:rsidRDefault="00DB1E14" w:rsidP="009F187D">
      <w:pPr>
        <w:pStyle w:val="ListParagraph"/>
        <w:spacing w:after="0" w:line="257" w:lineRule="auto"/>
        <w:ind w:left="1440"/>
        <w:rPr>
          <w:sz w:val="12"/>
        </w:rPr>
      </w:pPr>
    </w:p>
    <w:p w:rsidR="00DB1E14" w:rsidRDefault="00DB1E14" w:rsidP="00DB1E14">
      <w:pPr>
        <w:pStyle w:val="ListParagraph"/>
        <w:numPr>
          <w:ilvl w:val="0"/>
          <w:numId w:val="2"/>
        </w:numPr>
        <w:spacing w:after="0" w:line="257" w:lineRule="auto"/>
      </w:pPr>
      <w:r>
        <w:t xml:space="preserve">                               (2)                               (3)</w:t>
      </w:r>
    </w:p>
    <w:p w:rsidR="00DB1E14" w:rsidRDefault="00DB1E14" w:rsidP="00DB1E14">
      <w:pPr>
        <w:spacing w:after="0" w:line="257" w:lineRule="auto"/>
      </w:pPr>
      <w:r>
        <w:t>SUMIF(Range_to_check, Condition_for_checking, Range_to_sum)</w:t>
      </w:r>
    </w:p>
    <w:p w:rsidR="00DB1E14" w:rsidRDefault="00DB1E14" w:rsidP="00DB1E14">
      <w:pPr>
        <w:pStyle w:val="ListParagraph"/>
        <w:numPr>
          <w:ilvl w:val="0"/>
          <w:numId w:val="3"/>
        </w:numPr>
        <w:spacing w:after="0" w:line="257" w:lineRule="auto"/>
      </w:pPr>
      <w:r>
        <w:t xml:space="preserve">And (3) can be different (“sum salaries for those having sales &gt;=1 million”) or same ((“sum those sales of &gt;=1 million”); </w:t>
      </w:r>
      <w:r>
        <w:tab/>
      </w:r>
      <w:r>
        <w:tab/>
        <w:t>(2) must be in “ “.</w:t>
      </w:r>
      <w:bookmarkStart w:id="0" w:name="_GoBack"/>
      <w:bookmarkEnd w:id="0"/>
    </w:p>
    <w:sectPr w:rsidR="00DB1E14" w:rsidSect="00DB1E14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0496"/>
    <w:multiLevelType w:val="hybridMultilevel"/>
    <w:tmpl w:val="DB96B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525BC"/>
    <w:multiLevelType w:val="hybridMultilevel"/>
    <w:tmpl w:val="1BBAFB40"/>
    <w:lvl w:ilvl="0" w:tplc="91781E9E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7FC927E6"/>
    <w:multiLevelType w:val="hybridMultilevel"/>
    <w:tmpl w:val="6ACEBE60"/>
    <w:lvl w:ilvl="0" w:tplc="40DA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89"/>
    <w:rsid w:val="00251775"/>
    <w:rsid w:val="00386744"/>
    <w:rsid w:val="00452E89"/>
    <w:rsid w:val="009F187D"/>
    <w:rsid w:val="00C47AE8"/>
    <w:rsid w:val="00DB1E14"/>
    <w:rsid w:val="00E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1C3A-140E-4E4E-98A5-6D70D18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Northridge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Yue</dc:creator>
  <cp:keywords/>
  <dc:description/>
  <cp:lastModifiedBy>Zhang, Yue</cp:lastModifiedBy>
  <cp:revision>3</cp:revision>
  <dcterms:created xsi:type="dcterms:W3CDTF">2015-12-10T01:04:00Z</dcterms:created>
  <dcterms:modified xsi:type="dcterms:W3CDTF">2015-12-10T01:36:00Z</dcterms:modified>
</cp:coreProperties>
</file>