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A0E" w:rsidRPr="0082308D" w:rsidRDefault="00C26A0E" w:rsidP="00F63F67">
      <w:pPr>
        <w:pStyle w:val="Style1"/>
        <w:widowControl w:val="0"/>
        <w:pBdr>
          <w:bottom w:val="single" w:sz="4" w:space="1" w:color="auto"/>
        </w:pBdr>
        <w:kinsoku w:val="0"/>
        <w:overflowPunct w:val="0"/>
        <w:autoSpaceDE/>
        <w:autoSpaceDN/>
        <w:adjustRightInd/>
        <w:spacing w:before="242" w:line="219" w:lineRule="exact"/>
        <w:ind w:left="432" w:right="36" w:hanging="432"/>
        <w:textAlignment w:val="baseline"/>
      </w:pPr>
      <w:r w:rsidRPr="0082308D">
        <w:t>6.</w:t>
      </w:r>
      <w:r w:rsidR="00C11534">
        <w:t>52</w:t>
      </w:r>
      <w:bookmarkStart w:id="0" w:name="_GoBack"/>
      <w:bookmarkEnd w:id="0"/>
      <w:r w:rsidRPr="0082308D">
        <w:t xml:space="preserve"> Procedures for Auditing a Client's Bank Reconciliation. Auditors typically will find the items lettered </w:t>
      </w:r>
      <w:r w:rsidR="00EB643C">
        <w:t>(</w:t>
      </w:r>
      <w:r w:rsidRPr="0082308D">
        <w:t>A</w:t>
      </w:r>
      <w:r w:rsidR="00EB643C">
        <w:t>)</w:t>
      </w:r>
      <w:r w:rsidRPr="0082308D">
        <w:t>—</w:t>
      </w:r>
      <w:r w:rsidR="00EB643C">
        <w:t>(</w:t>
      </w:r>
      <w:r w:rsidRPr="0082308D">
        <w:t>F</w:t>
      </w:r>
      <w:r w:rsidR="00EB643C">
        <w:t>)</w:t>
      </w:r>
      <w:r w:rsidRPr="0082308D">
        <w:t xml:space="preserve"> in </w:t>
      </w:r>
      <w:r w:rsidR="00EC0981" w:rsidRPr="0082308D">
        <w:t>client</w:t>
      </w:r>
      <w:r w:rsidRPr="0082308D">
        <w:t>-prepared bank reconciliation.</w:t>
      </w:r>
    </w:p>
    <w:p w:rsidR="00C26A0E" w:rsidRPr="00AD24E3" w:rsidRDefault="00C26A0E" w:rsidP="00C26A0E">
      <w:pPr>
        <w:pStyle w:val="Style1"/>
        <w:widowControl w:val="0"/>
        <w:kinsoku w:val="0"/>
        <w:overflowPunct w:val="0"/>
        <w:autoSpaceDE/>
        <w:autoSpaceDN/>
        <w:adjustRightInd/>
        <w:spacing w:before="214" w:line="221" w:lineRule="exact"/>
        <w:ind w:right="36"/>
        <w:jc w:val="center"/>
        <w:textAlignment w:val="baseline"/>
        <w:rPr>
          <w:b/>
          <w:bCs/>
          <w:spacing w:val="5"/>
        </w:rPr>
      </w:pPr>
      <w:r w:rsidRPr="00AD24E3">
        <w:rPr>
          <w:b/>
          <w:bCs/>
          <w:spacing w:val="5"/>
        </w:rPr>
        <w:t>GENERAL COMPANY</w:t>
      </w:r>
    </w:p>
    <w:p w:rsidR="00C26A0E" w:rsidRDefault="00C26A0E" w:rsidP="00C26A0E">
      <w:pPr>
        <w:pStyle w:val="Style1"/>
        <w:widowControl w:val="0"/>
        <w:kinsoku w:val="0"/>
        <w:overflowPunct w:val="0"/>
        <w:autoSpaceDE/>
        <w:autoSpaceDN/>
        <w:adjustRightInd/>
        <w:spacing w:after="30" w:line="221" w:lineRule="exact"/>
        <w:ind w:right="36"/>
        <w:jc w:val="center"/>
        <w:textAlignment w:val="baseline"/>
        <w:rPr>
          <w:b/>
          <w:bCs/>
        </w:rPr>
      </w:pPr>
      <w:r>
        <w:rPr>
          <w:b/>
          <w:bCs/>
        </w:rPr>
        <w:t>Bank Reconciliation: 1st</w:t>
      </w:r>
      <w:r w:rsidRPr="00AD24E3">
        <w:rPr>
          <w:b/>
          <w:bCs/>
        </w:rPr>
        <w:t>National Bank</w:t>
      </w:r>
    </w:p>
    <w:p w:rsidR="00C26A0E" w:rsidRDefault="00C26A0E" w:rsidP="00C26A0E">
      <w:pPr>
        <w:pStyle w:val="Style1"/>
        <w:widowControl w:val="0"/>
        <w:kinsoku w:val="0"/>
        <w:overflowPunct w:val="0"/>
        <w:autoSpaceDE/>
        <w:autoSpaceDN/>
        <w:adjustRightInd/>
        <w:spacing w:after="30" w:line="221" w:lineRule="exact"/>
        <w:ind w:right="36"/>
        <w:jc w:val="center"/>
        <w:textAlignment w:val="baseline"/>
        <w:rPr>
          <w:b/>
          <w:bCs/>
        </w:rPr>
      </w:pPr>
      <w:r w:rsidRPr="00AD24E3">
        <w:rPr>
          <w:b/>
          <w:bCs/>
        </w:rPr>
        <w:t>September 30</w:t>
      </w:r>
    </w:p>
    <w:p w:rsidR="00C26A0E" w:rsidRPr="00AD24E3" w:rsidRDefault="00C26A0E" w:rsidP="00C26A0E">
      <w:pPr>
        <w:pStyle w:val="Style1"/>
        <w:widowControl w:val="0"/>
        <w:kinsoku w:val="0"/>
        <w:overflowPunct w:val="0"/>
        <w:autoSpaceDE/>
        <w:autoSpaceDN/>
        <w:adjustRightInd/>
        <w:spacing w:after="30" w:line="221" w:lineRule="exact"/>
        <w:ind w:right="36"/>
        <w:textAlignment w:val="baseline"/>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2766"/>
        <w:gridCol w:w="3192"/>
      </w:tblGrid>
      <w:tr w:rsidR="00C26A0E" w:rsidRPr="0082308D" w:rsidTr="0082308D">
        <w:tc>
          <w:tcPr>
            <w:tcW w:w="3618" w:type="dxa"/>
          </w:tcPr>
          <w:p w:rsidR="00C26A0E" w:rsidRPr="0082308D" w:rsidRDefault="00DD0CDE" w:rsidP="00DD0CDE">
            <w:pPr>
              <w:pStyle w:val="Style1"/>
              <w:widowControl w:val="0"/>
              <w:kinsoku w:val="0"/>
              <w:overflowPunct w:val="0"/>
              <w:autoSpaceDE/>
              <w:autoSpaceDN/>
              <w:adjustRightInd/>
              <w:spacing w:after="120"/>
              <w:ind w:right="36"/>
              <w:textAlignment w:val="baseline"/>
              <w:rPr>
                <w:sz w:val="22"/>
                <w:szCs w:val="22"/>
              </w:rPr>
            </w:pPr>
            <w:r w:rsidRPr="00DD0CDE">
              <w:rPr>
                <w:sz w:val="22"/>
                <w:szCs w:val="22"/>
              </w:rPr>
              <w:t>(A</w:t>
            </w:r>
            <w:r>
              <w:rPr>
                <w:sz w:val="22"/>
                <w:szCs w:val="22"/>
              </w:rPr>
              <w:t xml:space="preserve">) </w:t>
            </w:r>
            <w:r w:rsidR="00C26A0E" w:rsidRPr="0082308D">
              <w:rPr>
                <w:sz w:val="22"/>
                <w:szCs w:val="22"/>
              </w:rPr>
              <w:t>Balance per bank</w:t>
            </w:r>
          </w:p>
        </w:tc>
        <w:tc>
          <w:tcPr>
            <w:tcW w:w="2766" w:type="dxa"/>
          </w:tcPr>
          <w:p w:rsidR="00C26A0E" w:rsidRPr="0082308D" w:rsidRDefault="00C26A0E" w:rsidP="0082308D">
            <w:pPr>
              <w:pStyle w:val="Style1"/>
              <w:widowControl w:val="0"/>
              <w:kinsoku w:val="0"/>
              <w:overflowPunct w:val="0"/>
              <w:autoSpaceDE/>
              <w:autoSpaceDN/>
              <w:adjustRightInd/>
              <w:spacing w:after="120"/>
              <w:ind w:right="36"/>
              <w:textAlignment w:val="baseline"/>
              <w:rPr>
                <w:sz w:val="22"/>
                <w:szCs w:val="22"/>
              </w:rPr>
            </w:pPr>
          </w:p>
        </w:tc>
        <w:tc>
          <w:tcPr>
            <w:tcW w:w="3192" w:type="dxa"/>
          </w:tcPr>
          <w:p w:rsidR="00C26A0E" w:rsidRPr="0082308D" w:rsidRDefault="00C26A0E" w:rsidP="0082308D">
            <w:pPr>
              <w:pStyle w:val="Style1"/>
              <w:widowControl w:val="0"/>
              <w:tabs>
                <w:tab w:val="decimal" w:pos="1440"/>
              </w:tabs>
              <w:kinsoku w:val="0"/>
              <w:overflowPunct w:val="0"/>
              <w:autoSpaceDE/>
              <w:autoSpaceDN/>
              <w:adjustRightInd/>
              <w:spacing w:after="120"/>
              <w:ind w:right="36"/>
              <w:textAlignment w:val="baseline"/>
              <w:rPr>
                <w:sz w:val="22"/>
                <w:szCs w:val="22"/>
              </w:rPr>
            </w:pPr>
            <w:r w:rsidRPr="0082308D">
              <w:rPr>
                <w:sz w:val="22"/>
                <w:szCs w:val="22"/>
              </w:rPr>
              <w:t>$28,375</w:t>
            </w:r>
          </w:p>
        </w:tc>
      </w:tr>
      <w:tr w:rsidR="00C26A0E" w:rsidRPr="0082308D" w:rsidTr="0082308D">
        <w:tc>
          <w:tcPr>
            <w:tcW w:w="3618" w:type="dxa"/>
          </w:tcPr>
          <w:p w:rsidR="00C26A0E" w:rsidRPr="0082308D" w:rsidRDefault="00DD0CDE" w:rsidP="006161D2">
            <w:pPr>
              <w:pStyle w:val="Style1"/>
              <w:widowControl w:val="0"/>
              <w:kinsoku w:val="0"/>
              <w:overflowPunct w:val="0"/>
              <w:autoSpaceDE/>
              <w:autoSpaceDN/>
              <w:adjustRightInd/>
              <w:spacing w:after="120"/>
              <w:ind w:right="36"/>
              <w:textAlignment w:val="baseline"/>
              <w:rPr>
                <w:sz w:val="22"/>
                <w:szCs w:val="22"/>
              </w:rPr>
            </w:pPr>
            <w:r>
              <w:rPr>
                <w:sz w:val="22"/>
                <w:szCs w:val="22"/>
              </w:rPr>
              <w:t xml:space="preserve">(B) </w:t>
            </w:r>
            <w:r w:rsidR="00C26A0E" w:rsidRPr="0082308D">
              <w:rPr>
                <w:sz w:val="22"/>
                <w:szCs w:val="22"/>
              </w:rPr>
              <w:t>Deposits in transit</w:t>
            </w:r>
          </w:p>
        </w:tc>
        <w:tc>
          <w:tcPr>
            <w:tcW w:w="2766" w:type="dxa"/>
          </w:tcPr>
          <w:p w:rsidR="00C26A0E" w:rsidRPr="0082308D" w:rsidRDefault="00C26A0E" w:rsidP="0082308D">
            <w:pPr>
              <w:pStyle w:val="Style1"/>
              <w:widowControl w:val="0"/>
              <w:kinsoku w:val="0"/>
              <w:overflowPunct w:val="0"/>
              <w:autoSpaceDE/>
              <w:autoSpaceDN/>
              <w:adjustRightInd/>
              <w:spacing w:after="120"/>
              <w:ind w:right="36"/>
              <w:textAlignment w:val="baseline"/>
              <w:rPr>
                <w:sz w:val="22"/>
                <w:szCs w:val="22"/>
              </w:rPr>
            </w:pPr>
          </w:p>
        </w:tc>
        <w:tc>
          <w:tcPr>
            <w:tcW w:w="3192" w:type="dxa"/>
          </w:tcPr>
          <w:p w:rsidR="00C26A0E" w:rsidRPr="0082308D" w:rsidRDefault="00C26A0E" w:rsidP="0082308D">
            <w:pPr>
              <w:pStyle w:val="Style1"/>
              <w:widowControl w:val="0"/>
              <w:tabs>
                <w:tab w:val="decimal" w:pos="1440"/>
              </w:tabs>
              <w:kinsoku w:val="0"/>
              <w:overflowPunct w:val="0"/>
              <w:autoSpaceDE/>
              <w:autoSpaceDN/>
              <w:adjustRightInd/>
              <w:spacing w:after="120"/>
              <w:ind w:right="36"/>
              <w:textAlignment w:val="baseline"/>
              <w:rPr>
                <w:sz w:val="22"/>
                <w:szCs w:val="22"/>
              </w:rPr>
            </w:pPr>
          </w:p>
        </w:tc>
      </w:tr>
      <w:tr w:rsidR="00C26A0E" w:rsidRPr="0082308D" w:rsidTr="0082308D">
        <w:tc>
          <w:tcPr>
            <w:tcW w:w="3618" w:type="dxa"/>
          </w:tcPr>
          <w:p w:rsidR="00C26A0E" w:rsidRPr="0082308D" w:rsidRDefault="00C26A0E" w:rsidP="0082308D">
            <w:pPr>
              <w:pStyle w:val="Style1"/>
              <w:widowControl w:val="0"/>
              <w:kinsoku w:val="0"/>
              <w:overflowPunct w:val="0"/>
              <w:autoSpaceDE/>
              <w:autoSpaceDN/>
              <w:adjustRightInd/>
              <w:ind w:right="36"/>
              <w:textAlignment w:val="baseline"/>
              <w:rPr>
                <w:sz w:val="22"/>
                <w:szCs w:val="22"/>
              </w:rPr>
            </w:pPr>
            <w:r w:rsidRPr="0082308D">
              <w:rPr>
                <w:sz w:val="22"/>
                <w:szCs w:val="22"/>
              </w:rPr>
              <w:t>Sept 29</w:t>
            </w:r>
          </w:p>
        </w:tc>
        <w:tc>
          <w:tcPr>
            <w:tcW w:w="2766" w:type="dxa"/>
          </w:tcPr>
          <w:p w:rsidR="00C26A0E" w:rsidRPr="0082308D" w:rsidRDefault="00C26A0E" w:rsidP="0082308D">
            <w:pPr>
              <w:pStyle w:val="Style1"/>
              <w:widowControl w:val="0"/>
              <w:tabs>
                <w:tab w:val="decimal" w:pos="1440"/>
              </w:tabs>
              <w:kinsoku w:val="0"/>
              <w:overflowPunct w:val="0"/>
              <w:autoSpaceDE/>
              <w:autoSpaceDN/>
              <w:adjustRightInd/>
              <w:ind w:right="43"/>
              <w:textAlignment w:val="baseline"/>
              <w:rPr>
                <w:sz w:val="22"/>
                <w:szCs w:val="22"/>
              </w:rPr>
            </w:pPr>
            <w:r w:rsidRPr="0082308D">
              <w:rPr>
                <w:sz w:val="22"/>
                <w:szCs w:val="22"/>
              </w:rPr>
              <w:t>$ 4,500</w:t>
            </w:r>
          </w:p>
        </w:tc>
        <w:tc>
          <w:tcPr>
            <w:tcW w:w="3192" w:type="dxa"/>
          </w:tcPr>
          <w:p w:rsidR="00C26A0E" w:rsidRPr="0082308D" w:rsidRDefault="00C26A0E" w:rsidP="0082308D">
            <w:pPr>
              <w:pStyle w:val="Style1"/>
              <w:widowControl w:val="0"/>
              <w:tabs>
                <w:tab w:val="decimal" w:pos="1440"/>
              </w:tabs>
              <w:kinsoku w:val="0"/>
              <w:overflowPunct w:val="0"/>
              <w:autoSpaceDE/>
              <w:autoSpaceDN/>
              <w:adjustRightInd/>
              <w:ind w:right="36"/>
              <w:textAlignment w:val="baseline"/>
              <w:rPr>
                <w:sz w:val="22"/>
                <w:szCs w:val="22"/>
              </w:rPr>
            </w:pPr>
          </w:p>
        </w:tc>
      </w:tr>
      <w:tr w:rsidR="00C26A0E" w:rsidRPr="0082308D" w:rsidTr="0082308D">
        <w:tc>
          <w:tcPr>
            <w:tcW w:w="3618" w:type="dxa"/>
          </w:tcPr>
          <w:p w:rsidR="00C26A0E" w:rsidRPr="0082308D" w:rsidRDefault="00C26A0E" w:rsidP="0082308D">
            <w:pPr>
              <w:pStyle w:val="Style1"/>
              <w:widowControl w:val="0"/>
              <w:kinsoku w:val="0"/>
              <w:overflowPunct w:val="0"/>
              <w:autoSpaceDE/>
              <w:autoSpaceDN/>
              <w:adjustRightInd/>
              <w:ind w:right="36"/>
              <w:textAlignment w:val="baseline"/>
              <w:rPr>
                <w:sz w:val="22"/>
                <w:szCs w:val="22"/>
              </w:rPr>
            </w:pPr>
            <w:r w:rsidRPr="0082308D">
              <w:rPr>
                <w:sz w:val="22"/>
                <w:szCs w:val="22"/>
              </w:rPr>
              <w:t>Sept 30</w:t>
            </w:r>
          </w:p>
        </w:tc>
        <w:tc>
          <w:tcPr>
            <w:tcW w:w="2766" w:type="dxa"/>
          </w:tcPr>
          <w:p w:rsidR="00C26A0E" w:rsidRPr="0082308D" w:rsidRDefault="00C26A0E" w:rsidP="0082308D">
            <w:pPr>
              <w:pStyle w:val="Style1"/>
              <w:widowControl w:val="0"/>
              <w:tabs>
                <w:tab w:val="decimal" w:pos="1440"/>
              </w:tabs>
              <w:kinsoku w:val="0"/>
              <w:overflowPunct w:val="0"/>
              <w:autoSpaceDE/>
              <w:autoSpaceDN/>
              <w:adjustRightInd/>
              <w:ind w:right="36"/>
              <w:textAlignment w:val="baseline"/>
              <w:rPr>
                <w:sz w:val="22"/>
                <w:szCs w:val="22"/>
              </w:rPr>
            </w:pPr>
            <w:r w:rsidRPr="0082308D">
              <w:rPr>
                <w:sz w:val="22"/>
                <w:szCs w:val="22"/>
              </w:rPr>
              <w:t>1,525</w:t>
            </w:r>
          </w:p>
        </w:tc>
        <w:tc>
          <w:tcPr>
            <w:tcW w:w="3192" w:type="dxa"/>
          </w:tcPr>
          <w:p w:rsidR="00C26A0E" w:rsidRPr="0082308D" w:rsidRDefault="00DD0CDE" w:rsidP="0082308D">
            <w:pPr>
              <w:pStyle w:val="Style1"/>
              <w:widowControl w:val="0"/>
              <w:tabs>
                <w:tab w:val="decimal" w:pos="1440"/>
              </w:tabs>
              <w:kinsoku w:val="0"/>
              <w:overflowPunct w:val="0"/>
              <w:autoSpaceDE/>
              <w:autoSpaceDN/>
              <w:adjustRightInd/>
              <w:ind w:right="36"/>
              <w:textAlignment w:val="baseline"/>
              <w:rPr>
                <w:sz w:val="22"/>
                <w:szCs w:val="22"/>
                <w:u w:val="single"/>
              </w:rPr>
            </w:pPr>
            <w:r>
              <w:rPr>
                <w:sz w:val="22"/>
                <w:szCs w:val="22"/>
                <w:u w:val="single"/>
              </w:rPr>
              <w:t xml:space="preserve">    </w:t>
            </w:r>
            <w:r w:rsidR="00C26A0E" w:rsidRPr="0082308D">
              <w:rPr>
                <w:sz w:val="22"/>
                <w:szCs w:val="22"/>
                <w:u w:val="single"/>
              </w:rPr>
              <w:t>6,025</w:t>
            </w:r>
          </w:p>
        </w:tc>
      </w:tr>
      <w:tr w:rsidR="00C26A0E" w:rsidRPr="0082308D" w:rsidTr="0082308D">
        <w:tc>
          <w:tcPr>
            <w:tcW w:w="3618" w:type="dxa"/>
          </w:tcPr>
          <w:p w:rsidR="00C26A0E" w:rsidRPr="0082308D" w:rsidRDefault="00C26A0E" w:rsidP="0082308D">
            <w:pPr>
              <w:pStyle w:val="Style1"/>
              <w:widowControl w:val="0"/>
              <w:kinsoku w:val="0"/>
              <w:overflowPunct w:val="0"/>
              <w:autoSpaceDE/>
              <w:autoSpaceDN/>
              <w:adjustRightInd/>
              <w:spacing w:after="120"/>
              <w:ind w:right="36"/>
              <w:textAlignment w:val="baseline"/>
              <w:rPr>
                <w:sz w:val="22"/>
                <w:szCs w:val="22"/>
              </w:rPr>
            </w:pPr>
            <w:r w:rsidRPr="0082308D">
              <w:rPr>
                <w:sz w:val="22"/>
                <w:szCs w:val="22"/>
              </w:rPr>
              <w:t xml:space="preserve"> </w:t>
            </w:r>
          </w:p>
        </w:tc>
        <w:tc>
          <w:tcPr>
            <w:tcW w:w="2766" w:type="dxa"/>
          </w:tcPr>
          <w:p w:rsidR="00C26A0E" w:rsidRPr="0082308D" w:rsidRDefault="00C26A0E" w:rsidP="0082308D">
            <w:pPr>
              <w:pStyle w:val="Style1"/>
              <w:widowControl w:val="0"/>
              <w:tabs>
                <w:tab w:val="decimal" w:pos="1440"/>
              </w:tabs>
              <w:kinsoku w:val="0"/>
              <w:overflowPunct w:val="0"/>
              <w:autoSpaceDE/>
              <w:autoSpaceDN/>
              <w:adjustRightInd/>
              <w:spacing w:after="120"/>
              <w:ind w:right="36"/>
              <w:textAlignment w:val="baseline"/>
              <w:rPr>
                <w:sz w:val="22"/>
                <w:szCs w:val="22"/>
              </w:rPr>
            </w:pPr>
          </w:p>
        </w:tc>
        <w:tc>
          <w:tcPr>
            <w:tcW w:w="3192" w:type="dxa"/>
          </w:tcPr>
          <w:p w:rsidR="00C26A0E" w:rsidRPr="0082308D" w:rsidRDefault="00C26A0E" w:rsidP="0082308D">
            <w:pPr>
              <w:pStyle w:val="Style1"/>
              <w:widowControl w:val="0"/>
              <w:tabs>
                <w:tab w:val="decimal" w:pos="1440"/>
              </w:tabs>
              <w:kinsoku w:val="0"/>
              <w:overflowPunct w:val="0"/>
              <w:autoSpaceDE/>
              <w:autoSpaceDN/>
              <w:adjustRightInd/>
              <w:spacing w:after="120"/>
              <w:ind w:right="36"/>
              <w:textAlignment w:val="baseline"/>
              <w:rPr>
                <w:sz w:val="22"/>
                <w:szCs w:val="22"/>
              </w:rPr>
            </w:pPr>
            <w:r w:rsidRPr="0082308D">
              <w:rPr>
                <w:sz w:val="22"/>
                <w:szCs w:val="22"/>
              </w:rPr>
              <w:t>34,400</w:t>
            </w:r>
          </w:p>
        </w:tc>
      </w:tr>
      <w:tr w:rsidR="00C26A0E" w:rsidRPr="0082308D" w:rsidTr="0082308D">
        <w:tc>
          <w:tcPr>
            <w:tcW w:w="3618" w:type="dxa"/>
          </w:tcPr>
          <w:p w:rsidR="00C26A0E" w:rsidRPr="0082308D" w:rsidRDefault="00DD0CDE" w:rsidP="00DD0CDE">
            <w:pPr>
              <w:pStyle w:val="Style1"/>
              <w:widowControl w:val="0"/>
              <w:kinsoku w:val="0"/>
              <w:overflowPunct w:val="0"/>
              <w:autoSpaceDE/>
              <w:autoSpaceDN/>
              <w:adjustRightInd/>
              <w:spacing w:after="120"/>
              <w:ind w:right="36"/>
              <w:textAlignment w:val="baseline"/>
              <w:rPr>
                <w:sz w:val="22"/>
                <w:szCs w:val="22"/>
              </w:rPr>
            </w:pPr>
            <w:r>
              <w:rPr>
                <w:sz w:val="22"/>
                <w:szCs w:val="22"/>
              </w:rPr>
              <w:t xml:space="preserve">(C) </w:t>
            </w:r>
            <w:r w:rsidR="00C26A0E" w:rsidRPr="0082308D">
              <w:rPr>
                <w:sz w:val="22"/>
                <w:szCs w:val="22"/>
              </w:rPr>
              <w:t>Outstanding checks:</w:t>
            </w:r>
          </w:p>
        </w:tc>
        <w:tc>
          <w:tcPr>
            <w:tcW w:w="2766" w:type="dxa"/>
          </w:tcPr>
          <w:p w:rsidR="00C26A0E" w:rsidRPr="0082308D" w:rsidRDefault="00C26A0E" w:rsidP="0082308D">
            <w:pPr>
              <w:pStyle w:val="Style1"/>
              <w:widowControl w:val="0"/>
              <w:tabs>
                <w:tab w:val="decimal" w:pos="1440"/>
              </w:tabs>
              <w:kinsoku w:val="0"/>
              <w:overflowPunct w:val="0"/>
              <w:autoSpaceDE/>
              <w:autoSpaceDN/>
              <w:adjustRightInd/>
              <w:spacing w:after="120"/>
              <w:ind w:right="36"/>
              <w:textAlignment w:val="baseline"/>
              <w:rPr>
                <w:sz w:val="22"/>
                <w:szCs w:val="22"/>
              </w:rPr>
            </w:pPr>
          </w:p>
        </w:tc>
        <w:tc>
          <w:tcPr>
            <w:tcW w:w="3192" w:type="dxa"/>
          </w:tcPr>
          <w:p w:rsidR="00C26A0E" w:rsidRPr="0082308D" w:rsidRDefault="00C26A0E" w:rsidP="0082308D">
            <w:pPr>
              <w:pStyle w:val="Style1"/>
              <w:widowControl w:val="0"/>
              <w:tabs>
                <w:tab w:val="decimal" w:pos="1440"/>
              </w:tabs>
              <w:kinsoku w:val="0"/>
              <w:overflowPunct w:val="0"/>
              <w:autoSpaceDE/>
              <w:autoSpaceDN/>
              <w:adjustRightInd/>
              <w:spacing w:after="120"/>
              <w:ind w:right="36"/>
              <w:textAlignment w:val="baseline"/>
              <w:rPr>
                <w:sz w:val="22"/>
                <w:szCs w:val="22"/>
              </w:rPr>
            </w:pPr>
          </w:p>
        </w:tc>
      </w:tr>
      <w:tr w:rsidR="00C26A0E" w:rsidRPr="0082308D" w:rsidTr="0082308D">
        <w:tc>
          <w:tcPr>
            <w:tcW w:w="3618" w:type="dxa"/>
          </w:tcPr>
          <w:p w:rsidR="00C26A0E" w:rsidRPr="0082308D" w:rsidRDefault="00C26A0E" w:rsidP="0082308D">
            <w:pPr>
              <w:pStyle w:val="Style1"/>
              <w:widowControl w:val="0"/>
              <w:kinsoku w:val="0"/>
              <w:overflowPunct w:val="0"/>
              <w:autoSpaceDE/>
              <w:autoSpaceDN/>
              <w:adjustRightInd/>
              <w:textAlignment w:val="baseline"/>
              <w:rPr>
                <w:sz w:val="22"/>
                <w:szCs w:val="22"/>
              </w:rPr>
            </w:pPr>
            <w:r w:rsidRPr="0082308D">
              <w:rPr>
                <w:sz w:val="22"/>
                <w:szCs w:val="22"/>
              </w:rPr>
              <w:t xml:space="preserve">  988 Aug 31</w:t>
            </w:r>
          </w:p>
        </w:tc>
        <w:tc>
          <w:tcPr>
            <w:tcW w:w="2766" w:type="dxa"/>
          </w:tcPr>
          <w:p w:rsidR="00C26A0E" w:rsidRPr="0082308D" w:rsidRDefault="00C26A0E" w:rsidP="0082308D">
            <w:pPr>
              <w:pStyle w:val="Style1"/>
              <w:widowControl w:val="0"/>
              <w:tabs>
                <w:tab w:val="decimal" w:pos="1440"/>
              </w:tabs>
              <w:kinsoku w:val="0"/>
              <w:overflowPunct w:val="0"/>
              <w:autoSpaceDE/>
              <w:autoSpaceDN/>
              <w:adjustRightInd/>
              <w:ind w:right="36"/>
              <w:textAlignment w:val="baseline"/>
              <w:rPr>
                <w:sz w:val="22"/>
                <w:szCs w:val="22"/>
              </w:rPr>
            </w:pPr>
            <w:r w:rsidRPr="0082308D">
              <w:rPr>
                <w:sz w:val="22"/>
                <w:szCs w:val="22"/>
              </w:rPr>
              <w:t>$ 2,200</w:t>
            </w:r>
          </w:p>
        </w:tc>
        <w:tc>
          <w:tcPr>
            <w:tcW w:w="3192" w:type="dxa"/>
          </w:tcPr>
          <w:p w:rsidR="00C26A0E" w:rsidRPr="0082308D" w:rsidRDefault="00C26A0E" w:rsidP="0082308D">
            <w:pPr>
              <w:pStyle w:val="Style1"/>
              <w:widowControl w:val="0"/>
              <w:tabs>
                <w:tab w:val="decimal" w:pos="1440"/>
              </w:tabs>
              <w:kinsoku w:val="0"/>
              <w:overflowPunct w:val="0"/>
              <w:autoSpaceDE/>
              <w:autoSpaceDN/>
              <w:adjustRightInd/>
              <w:textAlignment w:val="baseline"/>
              <w:rPr>
                <w:sz w:val="22"/>
                <w:szCs w:val="22"/>
              </w:rPr>
            </w:pPr>
          </w:p>
        </w:tc>
      </w:tr>
      <w:tr w:rsidR="00C26A0E" w:rsidRPr="0082308D" w:rsidTr="0082308D">
        <w:tc>
          <w:tcPr>
            <w:tcW w:w="3618" w:type="dxa"/>
          </w:tcPr>
          <w:p w:rsidR="00C26A0E" w:rsidRPr="0082308D" w:rsidRDefault="00C26A0E" w:rsidP="0082308D">
            <w:pPr>
              <w:pStyle w:val="Style1"/>
              <w:widowControl w:val="0"/>
              <w:kinsoku w:val="0"/>
              <w:overflowPunct w:val="0"/>
              <w:autoSpaceDE/>
              <w:autoSpaceDN/>
              <w:adjustRightInd/>
              <w:textAlignment w:val="baseline"/>
              <w:rPr>
                <w:sz w:val="22"/>
                <w:szCs w:val="22"/>
              </w:rPr>
            </w:pPr>
            <w:r w:rsidRPr="0082308D">
              <w:rPr>
                <w:sz w:val="22"/>
                <w:szCs w:val="22"/>
              </w:rPr>
              <w:t>1281 Sept 26</w:t>
            </w:r>
          </w:p>
        </w:tc>
        <w:tc>
          <w:tcPr>
            <w:tcW w:w="2766" w:type="dxa"/>
          </w:tcPr>
          <w:p w:rsidR="00C26A0E" w:rsidRPr="0082308D" w:rsidRDefault="00C26A0E" w:rsidP="0082308D">
            <w:pPr>
              <w:pStyle w:val="Style1"/>
              <w:widowControl w:val="0"/>
              <w:tabs>
                <w:tab w:val="decimal" w:pos="1440"/>
              </w:tabs>
              <w:kinsoku w:val="0"/>
              <w:overflowPunct w:val="0"/>
              <w:autoSpaceDE/>
              <w:autoSpaceDN/>
              <w:adjustRightInd/>
              <w:textAlignment w:val="baseline"/>
              <w:rPr>
                <w:sz w:val="22"/>
                <w:szCs w:val="22"/>
              </w:rPr>
            </w:pPr>
            <w:r w:rsidRPr="0082308D">
              <w:rPr>
                <w:sz w:val="22"/>
                <w:szCs w:val="22"/>
              </w:rPr>
              <w:t>675</w:t>
            </w:r>
          </w:p>
        </w:tc>
        <w:tc>
          <w:tcPr>
            <w:tcW w:w="3192" w:type="dxa"/>
          </w:tcPr>
          <w:p w:rsidR="00C26A0E" w:rsidRPr="0082308D" w:rsidRDefault="00C26A0E" w:rsidP="0082308D">
            <w:pPr>
              <w:pStyle w:val="Style1"/>
              <w:widowControl w:val="0"/>
              <w:tabs>
                <w:tab w:val="decimal" w:pos="1440"/>
              </w:tabs>
              <w:kinsoku w:val="0"/>
              <w:overflowPunct w:val="0"/>
              <w:autoSpaceDE/>
              <w:autoSpaceDN/>
              <w:adjustRightInd/>
              <w:textAlignment w:val="baseline"/>
              <w:rPr>
                <w:sz w:val="22"/>
                <w:szCs w:val="22"/>
              </w:rPr>
            </w:pPr>
          </w:p>
        </w:tc>
      </w:tr>
      <w:tr w:rsidR="00C26A0E" w:rsidRPr="0082308D" w:rsidTr="0082308D">
        <w:tc>
          <w:tcPr>
            <w:tcW w:w="3618" w:type="dxa"/>
          </w:tcPr>
          <w:p w:rsidR="00C26A0E" w:rsidRPr="0082308D" w:rsidRDefault="00C26A0E" w:rsidP="0082308D">
            <w:pPr>
              <w:pStyle w:val="Style1"/>
              <w:widowControl w:val="0"/>
              <w:kinsoku w:val="0"/>
              <w:overflowPunct w:val="0"/>
              <w:autoSpaceDE/>
              <w:autoSpaceDN/>
              <w:adjustRightInd/>
              <w:textAlignment w:val="baseline"/>
              <w:rPr>
                <w:sz w:val="22"/>
                <w:szCs w:val="22"/>
              </w:rPr>
            </w:pPr>
            <w:r w:rsidRPr="0082308D">
              <w:rPr>
                <w:sz w:val="22"/>
                <w:szCs w:val="22"/>
              </w:rPr>
              <w:t>1285 Sept 27</w:t>
            </w:r>
          </w:p>
        </w:tc>
        <w:tc>
          <w:tcPr>
            <w:tcW w:w="2766" w:type="dxa"/>
          </w:tcPr>
          <w:p w:rsidR="00C26A0E" w:rsidRPr="0082308D" w:rsidRDefault="00C26A0E" w:rsidP="0082308D">
            <w:pPr>
              <w:pStyle w:val="Style1"/>
              <w:widowControl w:val="0"/>
              <w:tabs>
                <w:tab w:val="decimal" w:pos="1440"/>
              </w:tabs>
              <w:kinsoku w:val="0"/>
              <w:overflowPunct w:val="0"/>
              <w:autoSpaceDE/>
              <w:autoSpaceDN/>
              <w:adjustRightInd/>
              <w:textAlignment w:val="baseline"/>
              <w:rPr>
                <w:sz w:val="22"/>
                <w:szCs w:val="22"/>
              </w:rPr>
            </w:pPr>
            <w:r w:rsidRPr="0082308D">
              <w:rPr>
                <w:sz w:val="22"/>
                <w:szCs w:val="22"/>
              </w:rPr>
              <w:t>850</w:t>
            </w:r>
          </w:p>
        </w:tc>
        <w:tc>
          <w:tcPr>
            <w:tcW w:w="3192" w:type="dxa"/>
          </w:tcPr>
          <w:p w:rsidR="00C26A0E" w:rsidRPr="0082308D" w:rsidRDefault="00C26A0E" w:rsidP="0082308D">
            <w:pPr>
              <w:pStyle w:val="Style1"/>
              <w:widowControl w:val="0"/>
              <w:tabs>
                <w:tab w:val="decimal" w:pos="1440"/>
              </w:tabs>
              <w:kinsoku w:val="0"/>
              <w:overflowPunct w:val="0"/>
              <w:autoSpaceDE/>
              <w:autoSpaceDN/>
              <w:adjustRightInd/>
              <w:textAlignment w:val="baseline"/>
              <w:rPr>
                <w:sz w:val="22"/>
                <w:szCs w:val="22"/>
              </w:rPr>
            </w:pPr>
          </w:p>
        </w:tc>
      </w:tr>
      <w:tr w:rsidR="00C26A0E" w:rsidRPr="0082308D" w:rsidTr="0082308D">
        <w:tc>
          <w:tcPr>
            <w:tcW w:w="3618" w:type="dxa"/>
          </w:tcPr>
          <w:p w:rsidR="00C26A0E" w:rsidRPr="0082308D" w:rsidRDefault="00C26A0E" w:rsidP="0082308D">
            <w:pPr>
              <w:pStyle w:val="Style1"/>
              <w:widowControl w:val="0"/>
              <w:kinsoku w:val="0"/>
              <w:overflowPunct w:val="0"/>
              <w:autoSpaceDE/>
              <w:autoSpaceDN/>
              <w:adjustRightInd/>
              <w:textAlignment w:val="baseline"/>
              <w:rPr>
                <w:sz w:val="22"/>
                <w:szCs w:val="22"/>
              </w:rPr>
            </w:pPr>
            <w:r w:rsidRPr="0082308D">
              <w:rPr>
                <w:sz w:val="22"/>
                <w:szCs w:val="22"/>
              </w:rPr>
              <w:t>1289 Sept 29</w:t>
            </w:r>
          </w:p>
        </w:tc>
        <w:tc>
          <w:tcPr>
            <w:tcW w:w="2766" w:type="dxa"/>
          </w:tcPr>
          <w:p w:rsidR="00C26A0E" w:rsidRPr="0082308D" w:rsidRDefault="00C26A0E" w:rsidP="0082308D">
            <w:pPr>
              <w:pStyle w:val="Style1"/>
              <w:widowControl w:val="0"/>
              <w:tabs>
                <w:tab w:val="decimal" w:pos="1440"/>
              </w:tabs>
              <w:kinsoku w:val="0"/>
              <w:overflowPunct w:val="0"/>
              <w:autoSpaceDE/>
              <w:autoSpaceDN/>
              <w:adjustRightInd/>
              <w:textAlignment w:val="baseline"/>
              <w:rPr>
                <w:sz w:val="22"/>
                <w:szCs w:val="22"/>
              </w:rPr>
            </w:pPr>
            <w:r w:rsidRPr="0082308D">
              <w:rPr>
                <w:sz w:val="22"/>
                <w:szCs w:val="22"/>
              </w:rPr>
              <w:t>2,500</w:t>
            </w:r>
          </w:p>
        </w:tc>
        <w:tc>
          <w:tcPr>
            <w:tcW w:w="3192" w:type="dxa"/>
          </w:tcPr>
          <w:p w:rsidR="00C26A0E" w:rsidRPr="0082308D" w:rsidRDefault="00C26A0E" w:rsidP="0082308D">
            <w:pPr>
              <w:pStyle w:val="Style1"/>
              <w:widowControl w:val="0"/>
              <w:tabs>
                <w:tab w:val="decimal" w:pos="1440"/>
              </w:tabs>
              <w:kinsoku w:val="0"/>
              <w:overflowPunct w:val="0"/>
              <w:autoSpaceDE/>
              <w:autoSpaceDN/>
              <w:adjustRightInd/>
              <w:textAlignment w:val="baseline"/>
              <w:rPr>
                <w:sz w:val="22"/>
                <w:szCs w:val="22"/>
              </w:rPr>
            </w:pPr>
          </w:p>
        </w:tc>
      </w:tr>
      <w:tr w:rsidR="00C26A0E" w:rsidRPr="0082308D" w:rsidTr="0082308D">
        <w:tc>
          <w:tcPr>
            <w:tcW w:w="3618" w:type="dxa"/>
          </w:tcPr>
          <w:p w:rsidR="00C26A0E" w:rsidRPr="0082308D" w:rsidRDefault="00C26A0E" w:rsidP="0082308D">
            <w:pPr>
              <w:pStyle w:val="Style1"/>
              <w:widowControl w:val="0"/>
              <w:kinsoku w:val="0"/>
              <w:overflowPunct w:val="0"/>
              <w:autoSpaceDE/>
              <w:autoSpaceDN/>
              <w:adjustRightInd/>
              <w:textAlignment w:val="baseline"/>
              <w:rPr>
                <w:sz w:val="22"/>
                <w:szCs w:val="22"/>
              </w:rPr>
            </w:pPr>
            <w:r w:rsidRPr="0082308D">
              <w:rPr>
                <w:sz w:val="22"/>
                <w:szCs w:val="22"/>
              </w:rPr>
              <w:t>1292 Sept 30</w:t>
            </w:r>
          </w:p>
        </w:tc>
        <w:tc>
          <w:tcPr>
            <w:tcW w:w="2766" w:type="dxa"/>
          </w:tcPr>
          <w:p w:rsidR="00C26A0E" w:rsidRPr="0082308D" w:rsidRDefault="00C26A0E" w:rsidP="0082308D">
            <w:pPr>
              <w:pStyle w:val="Style1"/>
              <w:widowControl w:val="0"/>
              <w:tabs>
                <w:tab w:val="decimal" w:pos="1440"/>
              </w:tabs>
              <w:kinsoku w:val="0"/>
              <w:overflowPunct w:val="0"/>
              <w:autoSpaceDE/>
              <w:autoSpaceDN/>
              <w:adjustRightInd/>
              <w:textAlignment w:val="baseline"/>
              <w:rPr>
                <w:sz w:val="22"/>
                <w:szCs w:val="22"/>
              </w:rPr>
            </w:pPr>
            <w:r w:rsidRPr="0082308D">
              <w:rPr>
                <w:sz w:val="22"/>
                <w:szCs w:val="22"/>
              </w:rPr>
              <w:t>7,255</w:t>
            </w:r>
          </w:p>
        </w:tc>
        <w:tc>
          <w:tcPr>
            <w:tcW w:w="3192" w:type="dxa"/>
          </w:tcPr>
          <w:p w:rsidR="00C26A0E" w:rsidRPr="0082308D" w:rsidRDefault="00DD0CDE" w:rsidP="0082308D">
            <w:pPr>
              <w:pStyle w:val="Style1"/>
              <w:widowControl w:val="0"/>
              <w:tabs>
                <w:tab w:val="decimal" w:pos="1440"/>
              </w:tabs>
              <w:kinsoku w:val="0"/>
              <w:overflowPunct w:val="0"/>
              <w:autoSpaceDE/>
              <w:autoSpaceDN/>
              <w:adjustRightInd/>
              <w:textAlignment w:val="baseline"/>
              <w:rPr>
                <w:sz w:val="22"/>
                <w:szCs w:val="22"/>
                <w:u w:val="single"/>
              </w:rPr>
            </w:pPr>
            <w:r>
              <w:rPr>
                <w:sz w:val="22"/>
                <w:szCs w:val="22"/>
                <w:u w:val="single"/>
              </w:rPr>
              <w:t xml:space="preserve"> </w:t>
            </w:r>
            <w:r w:rsidR="00C26A0E" w:rsidRPr="0082308D">
              <w:rPr>
                <w:sz w:val="22"/>
                <w:szCs w:val="22"/>
                <w:u w:val="single"/>
              </w:rPr>
              <w:t>(11,450)</w:t>
            </w:r>
          </w:p>
        </w:tc>
      </w:tr>
      <w:tr w:rsidR="00C26A0E" w:rsidRPr="0082308D" w:rsidTr="0082308D">
        <w:tc>
          <w:tcPr>
            <w:tcW w:w="3618" w:type="dxa"/>
          </w:tcPr>
          <w:p w:rsidR="00C26A0E" w:rsidRPr="0082308D" w:rsidRDefault="00C26A0E" w:rsidP="0082308D">
            <w:pPr>
              <w:pStyle w:val="Style1"/>
              <w:widowControl w:val="0"/>
              <w:kinsoku w:val="0"/>
              <w:overflowPunct w:val="0"/>
              <w:autoSpaceDE/>
              <w:autoSpaceDN/>
              <w:adjustRightInd/>
              <w:spacing w:after="120"/>
              <w:textAlignment w:val="baseline"/>
              <w:rPr>
                <w:sz w:val="22"/>
                <w:szCs w:val="22"/>
              </w:rPr>
            </w:pPr>
          </w:p>
        </w:tc>
        <w:tc>
          <w:tcPr>
            <w:tcW w:w="2766" w:type="dxa"/>
          </w:tcPr>
          <w:p w:rsidR="00C26A0E" w:rsidRPr="0082308D" w:rsidRDefault="00C26A0E" w:rsidP="0082308D">
            <w:pPr>
              <w:pStyle w:val="Style1"/>
              <w:widowControl w:val="0"/>
              <w:tabs>
                <w:tab w:val="decimal" w:pos="1440"/>
              </w:tabs>
              <w:kinsoku w:val="0"/>
              <w:overflowPunct w:val="0"/>
              <w:autoSpaceDE/>
              <w:autoSpaceDN/>
              <w:adjustRightInd/>
              <w:spacing w:after="120"/>
              <w:textAlignment w:val="baseline"/>
              <w:rPr>
                <w:sz w:val="22"/>
                <w:szCs w:val="22"/>
              </w:rPr>
            </w:pPr>
          </w:p>
        </w:tc>
        <w:tc>
          <w:tcPr>
            <w:tcW w:w="3192" w:type="dxa"/>
          </w:tcPr>
          <w:p w:rsidR="00C26A0E" w:rsidRPr="0082308D" w:rsidRDefault="00C26A0E" w:rsidP="0082308D">
            <w:pPr>
              <w:pStyle w:val="Style1"/>
              <w:widowControl w:val="0"/>
              <w:tabs>
                <w:tab w:val="decimal" w:pos="1440"/>
              </w:tabs>
              <w:kinsoku w:val="0"/>
              <w:overflowPunct w:val="0"/>
              <w:autoSpaceDE/>
              <w:autoSpaceDN/>
              <w:adjustRightInd/>
              <w:spacing w:after="120"/>
              <w:textAlignment w:val="baseline"/>
              <w:rPr>
                <w:sz w:val="22"/>
                <w:szCs w:val="22"/>
              </w:rPr>
            </w:pPr>
            <w:r w:rsidRPr="0082308D">
              <w:rPr>
                <w:sz w:val="22"/>
                <w:szCs w:val="22"/>
              </w:rPr>
              <w:t>20,950</w:t>
            </w:r>
          </w:p>
        </w:tc>
      </w:tr>
      <w:tr w:rsidR="00C26A0E" w:rsidRPr="0082308D" w:rsidTr="0082308D">
        <w:tc>
          <w:tcPr>
            <w:tcW w:w="6384" w:type="dxa"/>
            <w:gridSpan w:val="2"/>
          </w:tcPr>
          <w:p w:rsidR="00C26A0E" w:rsidRPr="0082308D" w:rsidRDefault="00DD0CDE" w:rsidP="0082308D">
            <w:pPr>
              <w:pStyle w:val="Style1"/>
              <w:widowControl w:val="0"/>
              <w:tabs>
                <w:tab w:val="decimal" w:pos="1440"/>
              </w:tabs>
              <w:kinsoku w:val="0"/>
              <w:overflowPunct w:val="0"/>
              <w:autoSpaceDE/>
              <w:autoSpaceDN/>
              <w:adjustRightInd/>
              <w:spacing w:after="120"/>
              <w:textAlignment w:val="baseline"/>
              <w:rPr>
                <w:sz w:val="22"/>
                <w:szCs w:val="22"/>
              </w:rPr>
            </w:pPr>
            <w:r>
              <w:rPr>
                <w:sz w:val="22"/>
                <w:szCs w:val="22"/>
              </w:rPr>
              <w:t xml:space="preserve">(D) </w:t>
            </w:r>
            <w:r w:rsidR="00C26A0E" w:rsidRPr="0082308D">
              <w:rPr>
                <w:sz w:val="22"/>
                <w:szCs w:val="22"/>
              </w:rPr>
              <w:t>Customer note collected by the bank:</w:t>
            </w:r>
          </w:p>
        </w:tc>
        <w:tc>
          <w:tcPr>
            <w:tcW w:w="3192" w:type="dxa"/>
          </w:tcPr>
          <w:p w:rsidR="00C26A0E" w:rsidRPr="0082308D" w:rsidRDefault="00C26A0E" w:rsidP="0082308D">
            <w:pPr>
              <w:pStyle w:val="Style1"/>
              <w:widowControl w:val="0"/>
              <w:tabs>
                <w:tab w:val="decimal" w:pos="1440"/>
              </w:tabs>
              <w:kinsoku w:val="0"/>
              <w:overflowPunct w:val="0"/>
              <w:autoSpaceDE/>
              <w:autoSpaceDN/>
              <w:adjustRightInd/>
              <w:spacing w:after="120"/>
              <w:textAlignment w:val="baseline"/>
              <w:rPr>
                <w:sz w:val="22"/>
                <w:szCs w:val="22"/>
              </w:rPr>
            </w:pPr>
            <w:r w:rsidRPr="0082308D">
              <w:rPr>
                <w:sz w:val="22"/>
                <w:szCs w:val="22"/>
              </w:rPr>
              <w:t>(3,000)</w:t>
            </w:r>
          </w:p>
        </w:tc>
      </w:tr>
      <w:tr w:rsidR="00C26A0E" w:rsidRPr="0082308D" w:rsidTr="0082308D">
        <w:tc>
          <w:tcPr>
            <w:tcW w:w="6384" w:type="dxa"/>
            <w:gridSpan w:val="2"/>
          </w:tcPr>
          <w:p w:rsidR="00C26A0E" w:rsidRPr="0082308D" w:rsidRDefault="00DD0CDE" w:rsidP="0082308D">
            <w:pPr>
              <w:pStyle w:val="Style1"/>
              <w:widowControl w:val="0"/>
              <w:tabs>
                <w:tab w:val="decimal" w:pos="1440"/>
              </w:tabs>
              <w:kinsoku w:val="0"/>
              <w:overflowPunct w:val="0"/>
              <w:autoSpaceDE/>
              <w:autoSpaceDN/>
              <w:adjustRightInd/>
              <w:spacing w:after="120"/>
              <w:textAlignment w:val="baseline"/>
              <w:rPr>
                <w:sz w:val="22"/>
                <w:szCs w:val="22"/>
              </w:rPr>
            </w:pPr>
            <w:r>
              <w:rPr>
                <w:sz w:val="22"/>
                <w:szCs w:val="22"/>
              </w:rPr>
              <w:t xml:space="preserve">(E) </w:t>
            </w:r>
            <w:r w:rsidR="00C26A0E" w:rsidRPr="0082308D">
              <w:rPr>
                <w:sz w:val="22"/>
                <w:szCs w:val="22"/>
              </w:rPr>
              <w:t>Error: Check #1282, written on Sept. 26 for $270, was erroneously charged by bank as $720; bank was notified Oct. 2</w:t>
            </w:r>
          </w:p>
        </w:tc>
        <w:tc>
          <w:tcPr>
            <w:tcW w:w="3192" w:type="dxa"/>
          </w:tcPr>
          <w:p w:rsidR="00C26A0E" w:rsidRPr="0082308D" w:rsidRDefault="00C26A0E" w:rsidP="0082308D">
            <w:pPr>
              <w:pStyle w:val="Style1"/>
              <w:widowControl w:val="0"/>
              <w:tabs>
                <w:tab w:val="decimal" w:pos="1440"/>
              </w:tabs>
              <w:kinsoku w:val="0"/>
              <w:overflowPunct w:val="0"/>
              <w:autoSpaceDE/>
              <w:autoSpaceDN/>
              <w:adjustRightInd/>
              <w:spacing w:after="120"/>
              <w:textAlignment w:val="baseline"/>
              <w:rPr>
                <w:sz w:val="22"/>
                <w:szCs w:val="22"/>
                <w:u w:val="single"/>
              </w:rPr>
            </w:pPr>
            <w:r w:rsidRPr="0082308D">
              <w:rPr>
                <w:sz w:val="22"/>
                <w:szCs w:val="22"/>
                <w:u w:val="single"/>
              </w:rPr>
              <w:br/>
            </w:r>
            <w:r w:rsidR="00DD0CDE">
              <w:rPr>
                <w:sz w:val="22"/>
                <w:szCs w:val="22"/>
                <w:u w:val="single"/>
              </w:rPr>
              <w:t xml:space="preserve">       </w:t>
            </w:r>
            <w:r w:rsidRPr="0082308D">
              <w:rPr>
                <w:sz w:val="22"/>
                <w:szCs w:val="22"/>
                <w:u w:val="single"/>
              </w:rPr>
              <w:t>450</w:t>
            </w:r>
          </w:p>
        </w:tc>
      </w:tr>
      <w:tr w:rsidR="00C26A0E" w:rsidRPr="0082308D" w:rsidTr="0082308D">
        <w:tc>
          <w:tcPr>
            <w:tcW w:w="3618" w:type="dxa"/>
          </w:tcPr>
          <w:p w:rsidR="00C26A0E" w:rsidRPr="0082308D" w:rsidRDefault="00DD0CDE" w:rsidP="006161D2">
            <w:pPr>
              <w:pStyle w:val="Style1"/>
              <w:widowControl w:val="0"/>
              <w:kinsoku w:val="0"/>
              <w:overflowPunct w:val="0"/>
              <w:autoSpaceDE/>
              <w:autoSpaceDN/>
              <w:adjustRightInd/>
              <w:spacing w:after="120"/>
              <w:ind w:right="-8"/>
              <w:textAlignment w:val="baseline"/>
              <w:rPr>
                <w:sz w:val="22"/>
                <w:szCs w:val="22"/>
              </w:rPr>
            </w:pPr>
            <w:r>
              <w:rPr>
                <w:sz w:val="22"/>
                <w:szCs w:val="22"/>
              </w:rPr>
              <w:t xml:space="preserve">(F) </w:t>
            </w:r>
            <w:r w:rsidR="00C26A0E" w:rsidRPr="0082308D">
              <w:rPr>
                <w:sz w:val="22"/>
                <w:szCs w:val="22"/>
              </w:rPr>
              <w:t>Balance per books</w:t>
            </w:r>
          </w:p>
        </w:tc>
        <w:tc>
          <w:tcPr>
            <w:tcW w:w="2766" w:type="dxa"/>
          </w:tcPr>
          <w:p w:rsidR="00C26A0E" w:rsidRPr="0082308D" w:rsidRDefault="00C26A0E" w:rsidP="0082308D">
            <w:pPr>
              <w:pStyle w:val="Style1"/>
              <w:widowControl w:val="0"/>
              <w:tabs>
                <w:tab w:val="decimal" w:pos="1440"/>
              </w:tabs>
              <w:kinsoku w:val="0"/>
              <w:overflowPunct w:val="0"/>
              <w:autoSpaceDE/>
              <w:autoSpaceDN/>
              <w:adjustRightInd/>
              <w:spacing w:after="120"/>
              <w:textAlignment w:val="baseline"/>
              <w:rPr>
                <w:sz w:val="22"/>
                <w:szCs w:val="22"/>
              </w:rPr>
            </w:pPr>
          </w:p>
        </w:tc>
        <w:tc>
          <w:tcPr>
            <w:tcW w:w="3192" w:type="dxa"/>
          </w:tcPr>
          <w:p w:rsidR="00C26A0E" w:rsidRPr="0082308D" w:rsidRDefault="00C26A0E" w:rsidP="0082308D">
            <w:pPr>
              <w:pStyle w:val="Style1"/>
              <w:widowControl w:val="0"/>
              <w:tabs>
                <w:tab w:val="decimal" w:pos="1440"/>
              </w:tabs>
              <w:kinsoku w:val="0"/>
              <w:overflowPunct w:val="0"/>
              <w:autoSpaceDE/>
              <w:autoSpaceDN/>
              <w:adjustRightInd/>
              <w:spacing w:after="120"/>
              <w:textAlignment w:val="baseline"/>
              <w:rPr>
                <w:sz w:val="22"/>
                <w:szCs w:val="22"/>
                <w:u w:val="double"/>
              </w:rPr>
            </w:pPr>
            <w:r w:rsidRPr="0082308D">
              <w:rPr>
                <w:sz w:val="22"/>
                <w:szCs w:val="22"/>
                <w:u w:val="double"/>
              </w:rPr>
              <w:t>$20,400</w:t>
            </w:r>
          </w:p>
        </w:tc>
      </w:tr>
    </w:tbl>
    <w:p w:rsidR="00C26A0E" w:rsidRPr="00AD24E3" w:rsidRDefault="00C26A0E" w:rsidP="00F63F67">
      <w:pPr>
        <w:pStyle w:val="Style1"/>
        <w:widowControl w:val="0"/>
        <w:pBdr>
          <w:top w:val="single" w:sz="4" w:space="1" w:color="auto"/>
        </w:pBdr>
        <w:kinsoku w:val="0"/>
        <w:overflowPunct w:val="0"/>
        <w:autoSpaceDE/>
        <w:autoSpaceDN/>
        <w:adjustRightInd/>
        <w:spacing w:after="120"/>
        <w:textAlignment w:val="baseline"/>
        <w:rPr>
          <w:spacing w:val="-3"/>
        </w:rPr>
      </w:pPr>
      <w:r w:rsidRPr="00AD24E3">
        <w:rPr>
          <w:spacing w:val="-3"/>
        </w:rPr>
        <w:t>Required:</w:t>
      </w:r>
    </w:p>
    <w:p w:rsidR="00C26A0E" w:rsidRPr="00AD24E3" w:rsidRDefault="00C26A0E" w:rsidP="00DE0A9C">
      <w:pPr>
        <w:pStyle w:val="Style1"/>
        <w:widowControl w:val="0"/>
        <w:kinsoku w:val="0"/>
        <w:overflowPunct w:val="0"/>
        <w:autoSpaceDE/>
        <w:autoSpaceDN/>
        <w:adjustRightInd/>
        <w:spacing w:after="120"/>
        <w:ind w:left="432" w:right="144"/>
        <w:textAlignment w:val="baseline"/>
      </w:pPr>
      <w:r w:rsidRPr="00AD24E3">
        <w:t>Assume these facts: On October 11, the auditor received a cutoff bank statement dated October 7. The September 30 deposit in transit; the outstanding checks 1281, 1285, 1289, and 1292; and the correction of the bank error regarding check 1282 appeared on the cutoff bank statement.</w:t>
      </w:r>
    </w:p>
    <w:p w:rsidR="00C26A0E" w:rsidRPr="00AD24E3" w:rsidRDefault="00C26A0E" w:rsidP="00DE0A9C">
      <w:pPr>
        <w:pStyle w:val="Style1"/>
        <w:widowControl w:val="0"/>
        <w:kinsoku w:val="0"/>
        <w:overflowPunct w:val="0"/>
        <w:autoSpaceDE/>
        <w:autoSpaceDN/>
        <w:adjustRightInd/>
        <w:spacing w:after="120"/>
        <w:ind w:left="720" w:right="144" w:hanging="288"/>
        <w:textAlignment w:val="baseline"/>
      </w:pPr>
      <w:r w:rsidRPr="00AD24E3">
        <w:t xml:space="preserve">a. For each of the preceding lettered items </w:t>
      </w:r>
      <w:r w:rsidR="00EB643C">
        <w:t>(</w:t>
      </w:r>
      <w:r w:rsidRPr="00AD24E3">
        <w:t>A</w:t>
      </w:r>
      <w:r w:rsidR="00EB643C">
        <w:t>)</w:t>
      </w:r>
      <w:r w:rsidRPr="00AD24E3">
        <w:t>—</w:t>
      </w:r>
      <w:r w:rsidR="00EB643C">
        <w:t>(</w:t>
      </w:r>
      <w:r w:rsidRPr="00AD24E3">
        <w:t>F</w:t>
      </w:r>
      <w:r w:rsidR="00EB643C">
        <w:t>)</w:t>
      </w:r>
      <w:r w:rsidRPr="00AD24E3">
        <w:t>, select one or more of the following pro</w:t>
      </w:r>
      <w:r w:rsidRPr="00AD24E3">
        <w:softHyphen/>
        <w:t>cedures 1-10 that you believe the auditor should perform to obtain evidence about the item. These procedures may be selected once, more than once, or not at all. Be prepared to explain the reasons for your choices.</w:t>
      </w:r>
    </w:p>
    <w:p w:rsidR="00C26A0E" w:rsidRPr="00AD24E3" w:rsidRDefault="00C26A0E" w:rsidP="00DE0A9C">
      <w:pPr>
        <w:pStyle w:val="Style1"/>
        <w:widowControl w:val="0"/>
        <w:numPr>
          <w:ilvl w:val="0"/>
          <w:numId w:val="1"/>
        </w:numPr>
        <w:kinsoku w:val="0"/>
        <w:overflowPunct w:val="0"/>
        <w:autoSpaceDE/>
        <w:autoSpaceDN/>
        <w:adjustRightInd/>
        <w:textAlignment w:val="baseline"/>
      </w:pPr>
      <w:r w:rsidRPr="00AD24E3">
        <w:t>Trace to cash receipts journal.</w:t>
      </w:r>
    </w:p>
    <w:p w:rsidR="00C26A0E" w:rsidRPr="00AD24E3" w:rsidRDefault="00C26A0E" w:rsidP="00DE0A9C">
      <w:pPr>
        <w:pStyle w:val="Style1"/>
        <w:widowControl w:val="0"/>
        <w:numPr>
          <w:ilvl w:val="0"/>
          <w:numId w:val="1"/>
        </w:numPr>
        <w:kinsoku w:val="0"/>
        <w:overflowPunct w:val="0"/>
        <w:autoSpaceDE/>
        <w:autoSpaceDN/>
        <w:adjustRightInd/>
        <w:textAlignment w:val="baseline"/>
      </w:pPr>
      <w:r w:rsidRPr="00AD24E3">
        <w:t>Trace to cash disbursements journal.</w:t>
      </w:r>
    </w:p>
    <w:p w:rsidR="00C26A0E" w:rsidRPr="00AD24E3" w:rsidRDefault="00C26A0E" w:rsidP="00DE0A9C">
      <w:pPr>
        <w:pStyle w:val="Style1"/>
        <w:widowControl w:val="0"/>
        <w:numPr>
          <w:ilvl w:val="0"/>
          <w:numId w:val="1"/>
        </w:numPr>
        <w:kinsoku w:val="0"/>
        <w:overflowPunct w:val="0"/>
        <w:autoSpaceDE/>
        <w:autoSpaceDN/>
        <w:adjustRightInd/>
        <w:textAlignment w:val="baseline"/>
        <w:rPr>
          <w:spacing w:val="1"/>
        </w:rPr>
      </w:pPr>
      <w:r w:rsidRPr="00AD24E3">
        <w:rPr>
          <w:spacing w:val="1"/>
        </w:rPr>
        <w:t>Compare to the September 30 general ledger.</w:t>
      </w:r>
    </w:p>
    <w:p w:rsidR="00C26A0E" w:rsidRPr="00AD24E3" w:rsidRDefault="00C26A0E" w:rsidP="00DE0A9C">
      <w:pPr>
        <w:pStyle w:val="Style1"/>
        <w:widowControl w:val="0"/>
        <w:numPr>
          <w:ilvl w:val="0"/>
          <w:numId w:val="1"/>
        </w:numPr>
        <w:kinsoku w:val="0"/>
        <w:overflowPunct w:val="0"/>
        <w:autoSpaceDE/>
        <w:autoSpaceDN/>
        <w:adjustRightInd/>
        <w:textAlignment w:val="baseline"/>
      </w:pPr>
      <w:r w:rsidRPr="00AD24E3">
        <w:t>Confirm directly with the bank.</w:t>
      </w:r>
    </w:p>
    <w:p w:rsidR="00C26A0E" w:rsidRPr="00AD24E3" w:rsidRDefault="00C26A0E" w:rsidP="00DE0A9C">
      <w:pPr>
        <w:pStyle w:val="Style1"/>
        <w:widowControl w:val="0"/>
        <w:numPr>
          <w:ilvl w:val="0"/>
          <w:numId w:val="1"/>
        </w:numPr>
        <w:kinsoku w:val="0"/>
        <w:overflowPunct w:val="0"/>
        <w:autoSpaceDE/>
        <w:autoSpaceDN/>
        <w:adjustRightInd/>
        <w:textAlignment w:val="baseline"/>
      </w:pPr>
      <w:r w:rsidRPr="00AD24E3">
        <w:t>Inspect bank credit memo.</w:t>
      </w:r>
    </w:p>
    <w:p w:rsidR="00C26A0E" w:rsidRPr="00AD24E3" w:rsidRDefault="00C26A0E" w:rsidP="00DE0A9C">
      <w:pPr>
        <w:pStyle w:val="Style1"/>
        <w:widowControl w:val="0"/>
        <w:numPr>
          <w:ilvl w:val="0"/>
          <w:numId w:val="1"/>
        </w:numPr>
        <w:kinsoku w:val="0"/>
        <w:overflowPunct w:val="0"/>
        <w:autoSpaceDE/>
        <w:autoSpaceDN/>
        <w:adjustRightInd/>
        <w:textAlignment w:val="baseline"/>
        <w:rPr>
          <w:spacing w:val="-1"/>
        </w:rPr>
      </w:pPr>
      <w:r w:rsidRPr="00AD24E3">
        <w:rPr>
          <w:spacing w:val="-1"/>
        </w:rPr>
        <w:t>Inspect bank debit memo.</w:t>
      </w:r>
    </w:p>
    <w:p w:rsidR="00C26A0E" w:rsidRPr="00AD24E3" w:rsidRDefault="00C26A0E" w:rsidP="00DE0A9C">
      <w:pPr>
        <w:pStyle w:val="Style1"/>
        <w:widowControl w:val="0"/>
        <w:numPr>
          <w:ilvl w:val="0"/>
          <w:numId w:val="1"/>
        </w:numPr>
        <w:kinsoku w:val="0"/>
        <w:overflowPunct w:val="0"/>
        <w:autoSpaceDE/>
        <w:autoSpaceDN/>
        <w:adjustRightInd/>
        <w:textAlignment w:val="baseline"/>
      </w:pPr>
      <w:r w:rsidRPr="00AD24E3">
        <w:t>Ascertain reason for unusual delay, if any.</w:t>
      </w:r>
    </w:p>
    <w:p w:rsidR="00C26A0E" w:rsidRPr="00AD24E3" w:rsidRDefault="00C26A0E" w:rsidP="00DE0A9C">
      <w:pPr>
        <w:pStyle w:val="Style1"/>
        <w:widowControl w:val="0"/>
        <w:numPr>
          <w:ilvl w:val="0"/>
          <w:numId w:val="1"/>
        </w:numPr>
        <w:kinsoku w:val="0"/>
        <w:overflowPunct w:val="0"/>
        <w:autoSpaceDE/>
        <w:autoSpaceDN/>
        <w:adjustRightInd/>
        <w:ind w:right="144"/>
        <w:textAlignment w:val="baseline"/>
      </w:pPr>
      <w:r w:rsidRPr="00AD24E3">
        <w:t>Inspect supporting documents for reconciling items that do not appear on the cutoff bank statement.</w:t>
      </w:r>
    </w:p>
    <w:p w:rsidR="00C26A0E" w:rsidRPr="00AD24E3" w:rsidRDefault="00C26A0E" w:rsidP="00DE0A9C">
      <w:pPr>
        <w:pStyle w:val="Style1"/>
        <w:widowControl w:val="0"/>
        <w:numPr>
          <w:ilvl w:val="0"/>
          <w:numId w:val="1"/>
        </w:numPr>
        <w:kinsoku w:val="0"/>
        <w:overflowPunct w:val="0"/>
        <w:autoSpaceDE/>
        <w:autoSpaceDN/>
        <w:adjustRightInd/>
        <w:textAlignment w:val="baseline"/>
        <w:rPr>
          <w:spacing w:val="1"/>
        </w:rPr>
      </w:pPr>
      <w:r w:rsidRPr="00AD24E3">
        <w:rPr>
          <w:spacing w:val="1"/>
        </w:rPr>
        <w:t>Trace items on the bank reconciliation to the cutoff bank statement.</w:t>
      </w:r>
    </w:p>
    <w:p w:rsidR="00C26A0E" w:rsidRPr="00AD24E3" w:rsidRDefault="00C26A0E" w:rsidP="00DE0A9C">
      <w:pPr>
        <w:pStyle w:val="Style1"/>
        <w:widowControl w:val="0"/>
        <w:numPr>
          <w:ilvl w:val="0"/>
          <w:numId w:val="1"/>
        </w:numPr>
        <w:kinsoku w:val="0"/>
        <w:overflowPunct w:val="0"/>
        <w:autoSpaceDE/>
        <w:autoSpaceDN/>
        <w:adjustRightInd/>
        <w:textAlignment w:val="baseline"/>
        <w:rPr>
          <w:spacing w:val="1"/>
        </w:rPr>
      </w:pPr>
      <w:r w:rsidRPr="00AD24E3">
        <w:rPr>
          <w:spacing w:val="1"/>
        </w:rPr>
        <w:t>Trace items on the cutoff bank statement to the bank reconciliation.</w:t>
      </w:r>
      <w:r w:rsidR="000C7626">
        <w:rPr>
          <w:spacing w:val="1"/>
        </w:rPr>
        <w:br/>
      </w:r>
    </w:p>
    <w:p w:rsidR="00C26A0E" w:rsidRPr="00AD24E3" w:rsidRDefault="00726B40" w:rsidP="00726B40">
      <w:pPr>
        <w:pStyle w:val="Style1"/>
        <w:widowControl w:val="0"/>
        <w:kinsoku w:val="0"/>
        <w:overflowPunct w:val="0"/>
        <w:autoSpaceDE/>
        <w:autoSpaceDN/>
        <w:adjustRightInd/>
        <w:spacing w:after="240"/>
        <w:ind w:left="720" w:right="144" w:hanging="288"/>
        <w:textAlignment w:val="baseline"/>
      </w:pPr>
      <w:r>
        <w:t xml:space="preserve">b. Auditors ordinarily foot </w:t>
      </w:r>
      <w:r w:rsidR="00EC0981">
        <w:t>client</w:t>
      </w:r>
      <w:r w:rsidR="00C26A0E" w:rsidRPr="00AD24E3">
        <w:t>-prepared bank reconciliation. If the auditors had per</w:t>
      </w:r>
      <w:r w:rsidR="00C26A0E" w:rsidRPr="00AD24E3">
        <w:softHyphen/>
        <w:t>formed this recalculation on the preceding bank reconciliation, what might they have found? Be prepared to discuss any findings.</w:t>
      </w:r>
    </w:p>
    <w:p w:rsidR="00C26A0E" w:rsidRPr="00AD24E3" w:rsidRDefault="00C26A0E" w:rsidP="00726B40">
      <w:pPr>
        <w:pStyle w:val="Style1"/>
        <w:widowControl w:val="0"/>
        <w:kinsoku w:val="0"/>
        <w:overflowPunct w:val="0"/>
        <w:autoSpaceDE/>
        <w:autoSpaceDN/>
        <w:adjustRightInd/>
        <w:spacing w:after="240"/>
        <w:ind w:right="72"/>
        <w:jc w:val="right"/>
        <w:textAlignment w:val="baseline"/>
        <w:rPr>
          <w:spacing w:val="3"/>
        </w:rPr>
      </w:pPr>
      <w:r w:rsidRPr="00AD24E3">
        <w:rPr>
          <w:spacing w:val="3"/>
        </w:rPr>
        <w:t>(AICPA adapted)</w:t>
      </w:r>
    </w:p>
    <w:p w:rsidR="00720866" w:rsidRDefault="00720866"/>
    <w:sectPr w:rsidR="00720866" w:rsidSect="000C76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C6C8"/>
    <w:multiLevelType w:val="singleLevel"/>
    <w:tmpl w:val="6B34DC1B"/>
    <w:lvl w:ilvl="0">
      <w:start w:val="1"/>
      <w:numFmt w:val="decimal"/>
      <w:lvlText w:val="%1."/>
      <w:lvlJc w:val="left"/>
      <w:pPr>
        <w:tabs>
          <w:tab w:val="num" w:pos="1224"/>
        </w:tabs>
        <w:ind w:left="1080" w:hanging="144"/>
      </w:pPr>
      <w:rPr>
        <w:snapToGrid/>
        <w:sz w:val="18"/>
        <w:szCs w:val="18"/>
      </w:rPr>
    </w:lvl>
  </w:abstractNum>
  <w:abstractNum w:abstractNumId="1">
    <w:nsid w:val="367E4346"/>
    <w:multiLevelType w:val="hybridMultilevel"/>
    <w:tmpl w:val="85B298B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F1E593F"/>
    <w:multiLevelType w:val="hybridMultilevel"/>
    <w:tmpl w:val="E5BE2B16"/>
    <w:lvl w:ilvl="0" w:tplc="62E2DF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0E"/>
    <w:rsid w:val="000C7626"/>
    <w:rsid w:val="006161D2"/>
    <w:rsid w:val="00720866"/>
    <w:rsid w:val="00726B40"/>
    <w:rsid w:val="0082308D"/>
    <w:rsid w:val="00C11534"/>
    <w:rsid w:val="00C26A0E"/>
    <w:rsid w:val="00DD0CDE"/>
    <w:rsid w:val="00DE0A9C"/>
    <w:rsid w:val="00EB643C"/>
    <w:rsid w:val="00EC0981"/>
    <w:rsid w:val="00F2649E"/>
    <w:rsid w:val="00F63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C26A0E"/>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59"/>
    <w:rsid w:val="00C2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C26A0E"/>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59"/>
    <w:rsid w:val="00C2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G</dc:creator>
  <cp:lastModifiedBy>Uncle G</cp:lastModifiedBy>
  <cp:revision>10</cp:revision>
  <dcterms:created xsi:type="dcterms:W3CDTF">2013-03-06T02:35:00Z</dcterms:created>
  <dcterms:modified xsi:type="dcterms:W3CDTF">2015-02-26T21:15:00Z</dcterms:modified>
</cp:coreProperties>
</file>