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052" w:rsidRDefault="005A4052" w:rsidP="005A4052">
      <w:pPr>
        <w:pStyle w:val="style"/>
        <w:shd w:val="clear" w:color="auto" w:fill="FFFFFF"/>
        <w:spacing w:before="120" w:beforeAutospacing="0" w:after="120" w:afterAutospacing="0"/>
        <w:ind w:left="600" w:right="28" w:hanging="60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  <w:shd w:val="clear" w:color="auto" w:fill="FFFFFF"/>
        </w:rPr>
        <w:t>4.6</w:t>
      </w:r>
      <w:r w:rsidR="00B879DE">
        <w:rPr>
          <w:color w:val="000000"/>
          <w:sz w:val="28"/>
          <w:szCs w:val="28"/>
          <w:shd w:val="clear" w:color="auto" w:fill="FFFFFF"/>
        </w:rPr>
        <w:t>7</w:t>
      </w:r>
      <w:bookmarkStart w:id="0" w:name="_GoBack"/>
      <w:bookmarkEnd w:id="0"/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b/>
          <w:bCs/>
          <w:color w:val="000000"/>
          <w:sz w:val="28"/>
          <w:szCs w:val="28"/>
          <w:shd w:val="clear" w:color="auto" w:fill="FFFFFF"/>
        </w:rPr>
        <w:t>Compliance with Laws and Regulations.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Audit standards distinguish auditors' responsibility for planning procedures for detecting noncompliance with laws and regulations having a direct effect on financial statements versus planning procedures for detecting noncompliance with laws and regulations that do not have a direct effect on financial statements.</w:t>
      </w:r>
    </w:p>
    <w:p w:rsidR="005A4052" w:rsidRDefault="005A4052" w:rsidP="005A4052">
      <w:pPr>
        <w:pStyle w:val="style"/>
        <w:shd w:val="clear" w:color="auto" w:fill="FFFFFF"/>
        <w:spacing w:before="120" w:beforeAutospacing="0" w:after="120" w:afterAutospacing="0"/>
        <w:ind w:left="38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Required:</w:t>
      </w:r>
    </w:p>
    <w:p w:rsidR="005A4052" w:rsidRDefault="005A4052" w:rsidP="005A4052">
      <w:pPr>
        <w:pStyle w:val="style"/>
        <w:shd w:val="clear" w:color="auto" w:fill="FFFFFF"/>
        <w:spacing w:before="120" w:beforeAutospacing="0" w:after="120" w:afterAutospacing="0"/>
        <w:ind w:left="763" w:right="43" w:hanging="24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a.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  <w:shd w:val="clear" w:color="auto" w:fill="FFFFFF"/>
        </w:rPr>
        <w:t>What are the requirements for auditors to plan procedures to detect direct-effect compliance versus indirect-effect compliance?</w:t>
      </w:r>
    </w:p>
    <w:p w:rsidR="005A4052" w:rsidRDefault="005A4052" w:rsidP="005A4052">
      <w:pPr>
        <w:pStyle w:val="style"/>
        <w:shd w:val="clear" w:color="auto" w:fill="FFFFFF"/>
        <w:spacing w:before="120" w:beforeAutospacing="0" w:after="120" w:afterAutospacing="0"/>
        <w:ind w:left="763" w:right="43" w:hanging="24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b.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  <w:shd w:val="clear" w:color="auto" w:fill="FFFFFF"/>
        </w:rPr>
        <w:t>For each of the following instances of noncompliance, explain why they are either direct-effect (D) or indirect-effect (I) noncompliance:</w:t>
      </w:r>
    </w:p>
    <w:p w:rsidR="005A4052" w:rsidRDefault="005A4052" w:rsidP="005A4052">
      <w:pPr>
        <w:pStyle w:val="style"/>
        <w:shd w:val="clear" w:color="auto" w:fill="FFFFFF"/>
        <w:spacing w:before="120" w:beforeAutospacing="0" w:after="120" w:afterAutospacing="0"/>
        <w:ind w:left="998" w:hanging="249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1.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  <w:shd w:val="clear" w:color="auto" w:fill="FFFFFF"/>
        </w:rPr>
        <w:t>A manufacturer inflates expenses on its corporate tax return.</w:t>
      </w:r>
    </w:p>
    <w:p w:rsidR="005A4052" w:rsidRDefault="005A4052" w:rsidP="005A4052">
      <w:pPr>
        <w:pStyle w:val="style"/>
        <w:shd w:val="clear" w:color="auto" w:fill="FFFFFF"/>
        <w:spacing w:before="120" w:beforeAutospacing="0" w:after="120" w:afterAutospacing="0"/>
        <w:ind w:left="998" w:hanging="249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2.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  <w:shd w:val="clear" w:color="auto" w:fill="FFFFFF"/>
        </w:rPr>
        <w:t>A retailer pays men more than women for performing the same job.</w:t>
      </w:r>
    </w:p>
    <w:p w:rsidR="005A4052" w:rsidRDefault="005A4052" w:rsidP="005A4052">
      <w:pPr>
        <w:pStyle w:val="style"/>
        <w:shd w:val="clear" w:color="auto" w:fill="FFFFFF"/>
        <w:spacing w:before="120" w:beforeAutospacing="0" w:after="120" w:afterAutospacing="0"/>
        <w:ind w:left="998" w:hanging="249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3.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  <w:shd w:val="clear" w:color="auto" w:fill="FFFFFF"/>
        </w:rPr>
        <w:t>A coal mining company fails to place proper ventilation in its mines.</w:t>
      </w:r>
    </w:p>
    <w:p w:rsidR="005A4052" w:rsidRDefault="005A4052" w:rsidP="005A4052">
      <w:pPr>
        <w:pStyle w:val="style"/>
        <w:shd w:val="clear" w:color="auto" w:fill="FFFFFF"/>
        <w:spacing w:before="120" w:beforeAutospacing="0" w:after="120" w:afterAutospacing="0"/>
        <w:ind w:left="998" w:hanging="249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4.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  <w:shd w:val="clear" w:color="auto" w:fill="FFFFFF"/>
        </w:rPr>
        <w:t>A military contractor inflates the overhead applied to a combat vehicle.</w:t>
      </w:r>
    </w:p>
    <w:p w:rsidR="005A4052" w:rsidRDefault="005A4052" w:rsidP="005A4052">
      <w:pPr>
        <w:pStyle w:val="style"/>
        <w:shd w:val="clear" w:color="auto" w:fill="FFFFFF"/>
        <w:spacing w:before="120" w:beforeAutospacing="0" w:after="120" w:afterAutospacing="0"/>
        <w:ind w:left="998" w:hanging="249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5.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  <w:shd w:val="clear" w:color="auto" w:fill="FFFFFF"/>
        </w:rPr>
        <w:t>An insurance company fails to maintain required reserves for losses.</w:t>
      </w:r>
    </w:p>
    <w:p w:rsidR="005A4052" w:rsidRDefault="005A4052" w:rsidP="005A4052">
      <w:pPr>
        <w:pStyle w:val="style"/>
        <w:shd w:val="clear" w:color="auto" w:fill="FFFFFF"/>
        <w:spacing w:before="120" w:beforeAutospacing="0" w:after="120" w:afterAutospacing="0"/>
        <w:ind w:left="1003" w:right="57" w:hanging="254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6.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  <w:shd w:val="clear" w:color="auto" w:fill="FFFFFF"/>
        </w:rPr>
        <w:t>An exporter pays a bribe to a foreign government official so that government will buy its products.</w:t>
      </w:r>
    </w:p>
    <w:p w:rsidR="005A4052" w:rsidRDefault="005A4052" w:rsidP="005A4052">
      <w:pPr>
        <w:pStyle w:val="style"/>
        <w:shd w:val="clear" w:color="auto" w:fill="FFFFFF"/>
        <w:spacing w:before="120" w:beforeAutospacing="0" w:after="120" w:afterAutospacing="0"/>
        <w:ind w:left="998" w:hanging="249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7.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  <w:shd w:val="clear" w:color="auto" w:fill="FFFFFF"/>
        </w:rPr>
        <w:t>A company backdates its executive stock options to lower the exercise price.</w:t>
      </w:r>
    </w:p>
    <w:p w:rsidR="005A4052" w:rsidRDefault="005A4052" w:rsidP="005A4052">
      <w:pPr>
        <w:pStyle w:val="style"/>
        <w:shd w:val="clear" w:color="auto" w:fill="FFFFFF"/>
        <w:spacing w:before="120" w:beforeAutospacing="0" w:after="120" w:afterAutospacing="0"/>
        <w:ind w:left="998" w:hanging="249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8.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  <w:shd w:val="clear" w:color="auto" w:fill="FFFFFF"/>
        </w:rPr>
        <w:t>A company fails to fund its pension plan in accordance with ERISA.</w:t>
      </w:r>
    </w:p>
    <w:p w:rsidR="00E713A4" w:rsidRDefault="00E713A4"/>
    <w:sectPr w:rsidR="00E71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052"/>
    <w:rsid w:val="005A4052"/>
    <w:rsid w:val="00B879DE"/>
    <w:rsid w:val="00E7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023EFD-A609-4E66-B07B-5B3A451D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basedOn w:val="Normal"/>
    <w:rsid w:val="005A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A4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Company>Microsoft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Uncle G</dc:creator>
  <cp:lastModifiedBy>Gray, Glen L</cp:lastModifiedBy>
  <cp:revision>2</cp:revision>
  <dcterms:created xsi:type="dcterms:W3CDTF">2014-02-11T19:04:00Z</dcterms:created>
  <dcterms:modified xsi:type="dcterms:W3CDTF">2015-01-28T22:26:00Z</dcterms:modified>
</cp:coreProperties>
</file>