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942" w:rsidRDefault="00B02C7B" w:rsidP="002D0942">
      <w:pPr>
        <w:keepNext/>
        <w:spacing w:before="200"/>
        <w:rPr>
          <w:rFonts w:ascii="Cambria" w:hAnsi="Cambria"/>
          <w:b/>
          <w:bCs/>
          <w:color w:val="4F81BD"/>
          <w:sz w:val="26"/>
          <w:szCs w:val="26"/>
        </w:rPr>
      </w:pPr>
      <w:bookmarkStart w:id="0" w:name="_GoBack"/>
      <w:bookmarkEnd w:id="0"/>
      <w:r>
        <w:rPr>
          <w:rFonts w:ascii="Cambria" w:hAnsi="Cambria"/>
          <w:b/>
          <w:bCs/>
          <w:color w:val="4F81BD"/>
          <w:sz w:val="26"/>
          <w:szCs w:val="26"/>
        </w:rPr>
        <w:t xml:space="preserve">CSBS </w:t>
      </w:r>
      <w:r w:rsidR="002D0942">
        <w:rPr>
          <w:rFonts w:ascii="Cambria" w:hAnsi="Cambria"/>
          <w:b/>
          <w:bCs/>
          <w:color w:val="4F81BD"/>
          <w:sz w:val="26"/>
          <w:szCs w:val="26"/>
        </w:rPr>
        <w:t>Faculty Travel Policy  FY2011/2012</w:t>
      </w:r>
      <w:r w:rsidR="007E0682">
        <w:rPr>
          <w:rFonts w:ascii="Cambria" w:hAnsi="Cambria"/>
          <w:b/>
          <w:bCs/>
          <w:color w:val="4F81BD"/>
          <w:sz w:val="26"/>
          <w:szCs w:val="26"/>
        </w:rPr>
        <w:tab/>
      </w:r>
      <w:r w:rsidR="007E0682">
        <w:rPr>
          <w:rFonts w:ascii="Cambria" w:hAnsi="Cambria"/>
          <w:b/>
          <w:bCs/>
          <w:color w:val="4F81BD"/>
          <w:sz w:val="26"/>
          <w:szCs w:val="26"/>
        </w:rPr>
        <w:tab/>
      </w:r>
      <w:r w:rsidR="007E0682">
        <w:rPr>
          <w:rFonts w:ascii="Cambria" w:hAnsi="Cambria"/>
          <w:b/>
          <w:bCs/>
          <w:color w:val="4F81BD"/>
          <w:sz w:val="26"/>
          <w:szCs w:val="26"/>
        </w:rPr>
        <w:tab/>
      </w:r>
      <w:r w:rsidR="007E0682">
        <w:rPr>
          <w:rFonts w:ascii="Cambria" w:hAnsi="Cambria"/>
          <w:b/>
          <w:bCs/>
          <w:color w:val="4F81BD"/>
          <w:sz w:val="26"/>
          <w:szCs w:val="26"/>
        </w:rPr>
        <w:tab/>
      </w:r>
    </w:p>
    <w:p w:rsidR="002D0942" w:rsidRDefault="002D0942" w:rsidP="002D0942"/>
    <w:p w:rsidR="002D0942" w:rsidRPr="00D12915" w:rsidRDefault="002D0942" w:rsidP="002D0942">
      <w:pPr>
        <w:rPr>
          <w:sz w:val="20"/>
          <w:szCs w:val="20"/>
        </w:rPr>
      </w:pPr>
      <w:r w:rsidRPr="00D12915">
        <w:rPr>
          <w:sz w:val="20"/>
          <w:szCs w:val="20"/>
        </w:rPr>
        <w:t>The college will fund travel up to $1,200 this fiscal year</w:t>
      </w:r>
      <w:r w:rsidR="005F0E05">
        <w:rPr>
          <w:sz w:val="20"/>
          <w:szCs w:val="20"/>
        </w:rPr>
        <w:t>, per faculty</w:t>
      </w:r>
      <w:r w:rsidRPr="00D12915">
        <w:rPr>
          <w:sz w:val="20"/>
          <w:szCs w:val="20"/>
        </w:rPr>
        <w:t>.  Only essential travel will be funded.  Essential travel is defined as:</w:t>
      </w:r>
    </w:p>
    <w:p w:rsidR="002D0942" w:rsidRPr="00D12915" w:rsidRDefault="002D0942" w:rsidP="002D0942">
      <w:pPr>
        <w:pStyle w:val="ListParagraph"/>
        <w:numPr>
          <w:ilvl w:val="0"/>
          <w:numId w:val="1"/>
        </w:numPr>
        <w:rPr>
          <w:sz w:val="20"/>
          <w:szCs w:val="20"/>
        </w:rPr>
      </w:pPr>
      <w:r w:rsidRPr="00D12915">
        <w:rPr>
          <w:sz w:val="20"/>
          <w:szCs w:val="20"/>
        </w:rPr>
        <w:t>Presentation of papers by untenured tenure track faculty</w:t>
      </w:r>
    </w:p>
    <w:p w:rsidR="002D0942" w:rsidRPr="00D12915" w:rsidRDefault="002D0942" w:rsidP="002D0942">
      <w:pPr>
        <w:pStyle w:val="ListParagraph"/>
        <w:numPr>
          <w:ilvl w:val="0"/>
          <w:numId w:val="1"/>
        </w:numPr>
        <w:rPr>
          <w:sz w:val="20"/>
          <w:szCs w:val="20"/>
        </w:rPr>
      </w:pPr>
      <w:r w:rsidRPr="00D12915">
        <w:rPr>
          <w:sz w:val="20"/>
          <w:szCs w:val="20"/>
        </w:rPr>
        <w:t>Presentation of papers by tenured Associate professors</w:t>
      </w:r>
    </w:p>
    <w:p w:rsidR="002D0942" w:rsidRPr="00D12915" w:rsidRDefault="002D0942" w:rsidP="002D0942">
      <w:pPr>
        <w:pStyle w:val="ListParagraph"/>
        <w:numPr>
          <w:ilvl w:val="0"/>
          <w:numId w:val="1"/>
        </w:numPr>
        <w:rPr>
          <w:sz w:val="20"/>
          <w:szCs w:val="20"/>
        </w:rPr>
      </w:pPr>
      <w:r w:rsidRPr="00D12915">
        <w:rPr>
          <w:sz w:val="20"/>
          <w:szCs w:val="20"/>
        </w:rPr>
        <w:t>Committee/ Program participation by untenured tenure track faculty</w:t>
      </w:r>
    </w:p>
    <w:p w:rsidR="002D0942" w:rsidRPr="00D12915" w:rsidRDefault="002D0942" w:rsidP="002D0942">
      <w:pPr>
        <w:rPr>
          <w:sz w:val="20"/>
          <w:szCs w:val="20"/>
        </w:rPr>
      </w:pPr>
      <w:r w:rsidRPr="00D12915">
        <w:rPr>
          <w:sz w:val="20"/>
          <w:szCs w:val="20"/>
        </w:rPr>
        <w:t xml:space="preserve">CSBS will not fund non-essential activity and does not fund lecturer or part time faculty travel.  </w:t>
      </w:r>
      <w:r w:rsidR="005F0E05">
        <w:rPr>
          <w:sz w:val="20"/>
          <w:szCs w:val="20"/>
        </w:rPr>
        <w:t>Departments may</w:t>
      </w:r>
      <w:r w:rsidR="001D3D52">
        <w:rPr>
          <w:sz w:val="20"/>
          <w:szCs w:val="20"/>
        </w:rPr>
        <w:t xml:space="preserve"> if C</w:t>
      </w:r>
      <w:r w:rsidR="005F0E05">
        <w:rPr>
          <w:sz w:val="20"/>
          <w:szCs w:val="20"/>
        </w:rPr>
        <w:t>hair determine</w:t>
      </w:r>
      <w:r w:rsidR="009C40A8">
        <w:rPr>
          <w:sz w:val="20"/>
          <w:szCs w:val="20"/>
        </w:rPr>
        <w:t>s</w:t>
      </w:r>
      <w:r w:rsidR="005F0E05">
        <w:rPr>
          <w:sz w:val="20"/>
          <w:szCs w:val="20"/>
        </w:rPr>
        <w:t xml:space="preserve"> there are sufficient resource</w:t>
      </w:r>
      <w:r w:rsidR="001D3D52">
        <w:rPr>
          <w:sz w:val="20"/>
          <w:szCs w:val="20"/>
        </w:rPr>
        <w:t>s</w:t>
      </w:r>
      <w:r w:rsidR="009C40A8">
        <w:rPr>
          <w:sz w:val="20"/>
          <w:szCs w:val="20"/>
        </w:rPr>
        <w:t>,</w:t>
      </w:r>
      <w:r w:rsidR="001D3D52">
        <w:rPr>
          <w:sz w:val="20"/>
          <w:szCs w:val="20"/>
        </w:rPr>
        <w:t xml:space="preserve"> fund requests to travel from Full P</w:t>
      </w:r>
      <w:r w:rsidR="005F0E05">
        <w:rPr>
          <w:sz w:val="20"/>
          <w:szCs w:val="20"/>
        </w:rPr>
        <w:t>rofessors</w:t>
      </w:r>
      <w:r w:rsidR="001D3D52">
        <w:rPr>
          <w:sz w:val="20"/>
          <w:szCs w:val="20"/>
        </w:rPr>
        <w:t xml:space="preserve">. Such requests must adhere to the same guidelines as other faculty funded travel. Full Professors may receive up to $1,200 </w:t>
      </w:r>
      <w:r w:rsidR="003214B4">
        <w:rPr>
          <w:sz w:val="20"/>
          <w:szCs w:val="20"/>
        </w:rPr>
        <w:t xml:space="preserve">provided they are presenting a </w:t>
      </w:r>
      <w:r w:rsidR="001D3D52">
        <w:rPr>
          <w:sz w:val="20"/>
          <w:szCs w:val="20"/>
        </w:rPr>
        <w:t xml:space="preserve">paper. </w:t>
      </w:r>
      <w:r w:rsidRPr="00D12915">
        <w:rPr>
          <w:sz w:val="20"/>
          <w:szCs w:val="20"/>
        </w:rPr>
        <w:t>All travel funded through research stipends/grants/awards are exempt from the above.</w:t>
      </w:r>
    </w:p>
    <w:p w:rsidR="002D0942" w:rsidRPr="00D12915" w:rsidRDefault="002D0942" w:rsidP="002D0942">
      <w:pPr>
        <w:rPr>
          <w:sz w:val="20"/>
          <w:szCs w:val="20"/>
        </w:rPr>
      </w:pPr>
      <w:r w:rsidRPr="00D12915">
        <w:rPr>
          <w:sz w:val="20"/>
          <w:szCs w:val="20"/>
        </w:rPr>
        <w:t>Criteria for funding:</w:t>
      </w:r>
    </w:p>
    <w:p w:rsidR="002D0942" w:rsidRPr="007E0682" w:rsidRDefault="002D0942" w:rsidP="007E0682">
      <w:pPr>
        <w:pStyle w:val="ListParagraph"/>
        <w:numPr>
          <w:ilvl w:val="0"/>
          <w:numId w:val="7"/>
        </w:numPr>
        <w:rPr>
          <w:rFonts w:eastAsia="Times New Roman"/>
          <w:sz w:val="20"/>
          <w:szCs w:val="20"/>
        </w:rPr>
      </w:pPr>
      <w:r w:rsidRPr="00D12915">
        <w:rPr>
          <w:rFonts w:eastAsia="Times New Roman"/>
          <w:sz w:val="20"/>
          <w:szCs w:val="20"/>
        </w:rPr>
        <w:t xml:space="preserve">Upon evidence of participation, maximum support of $1,200 (faculty may choose to spread it over more than one trip but cannot exceed $1,200) can be accessed during the fiscal year for faculty (includes faculty on sabbatical). </w:t>
      </w:r>
      <w:r w:rsidRPr="005F0E05">
        <w:rPr>
          <w:rFonts w:eastAsia="Times New Roman"/>
          <w:sz w:val="20"/>
          <w:szCs w:val="20"/>
        </w:rPr>
        <w:t>FERP faculty at rank of associate or lower will receive 50% or $600 per approved trip.</w:t>
      </w:r>
      <w:r w:rsidRPr="00D12915">
        <w:rPr>
          <w:rFonts w:eastAsia="Times New Roman"/>
          <w:sz w:val="20"/>
          <w:szCs w:val="20"/>
        </w:rPr>
        <w:t xml:space="preserve"> </w:t>
      </w:r>
      <w:r w:rsidR="001263EF" w:rsidRPr="00D12915">
        <w:rPr>
          <w:rFonts w:eastAsia="Times New Roman"/>
          <w:sz w:val="20"/>
          <w:szCs w:val="20"/>
        </w:rPr>
        <w:t xml:space="preserve">  </w:t>
      </w:r>
    </w:p>
    <w:p w:rsidR="002D0942" w:rsidRPr="00D12915" w:rsidRDefault="002D0942" w:rsidP="002D0942">
      <w:pPr>
        <w:numPr>
          <w:ilvl w:val="0"/>
          <w:numId w:val="2"/>
        </w:numPr>
        <w:rPr>
          <w:rFonts w:eastAsia="Times New Roman"/>
          <w:sz w:val="20"/>
          <w:szCs w:val="20"/>
        </w:rPr>
      </w:pPr>
      <w:r w:rsidRPr="00D12915">
        <w:rPr>
          <w:rFonts w:eastAsia="Times New Roman"/>
          <w:sz w:val="20"/>
          <w:szCs w:val="20"/>
        </w:rPr>
        <w:t>The college will consider funding for solicitation grant or contract related travel.  A memo explaining the grant possibilities should be submitted with the Request for Approval of Travel.</w:t>
      </w:r>
    </w:p>
    <w:p w:rsidR="002D0942" w:rsidRPr="00D12915" w:rsidRDefault="002D0942" w:rsidP="002D0942">
      <w:pPr>
        <w:rPr>
          <w:sz w:val="20"/>
          <w:szCs w:val="20"/>
        </w:rPr>
      </w:pPr>
    </w:p>
    <w:p w:rsidR="002D0942" w:rsidRPr="00D12915" w:rsidRDefault="002D0942" w:rsidP="002D0942">
      <w:pPr>
        <w:numPr>
          <w:ilvl w:val="0"/>
          <w:numId w:val="2"/>
        </w:numPr>
        <w:rPr>
          <w:rFonts w:eastAsia="Times New Roman"/>
          <w:sz w:val="20"/>
          <w:szCs w:val="20"/>
        </w:rPr>
      </w:pPr>
      <w:r w:rsidRPr="00D12915">
        <w:rPr>
          <w:rFonts w:eastAsia="Times New Roman"/>
          <w:sz w:val="20"/>
          <w:szCs w:val="20"/>
        </w:rPr>
        <w:t xml:space="preserve">The department chair should review that documentation submitted is complete and appropriate.  Acceptable letters of invitation will be on organization stationery or under a similar letterhead signed by an officer of the inviting society or an appropriate designee such as a program chair. </w:t>
      </w:r>
    </w:p>
    <w:p w:rsidR="002D0942" w:rsidRPr="00D12915" w:rsidRDefault="002D0942" w:rsidP="002D0942">
      <w:pPr>
        <w:rPr>
          <w:sz w:val="20"/>
          <w:szCs w:val="20"/>
        </w:rPr>
      </w:pPr>
    </w:p>
    <w:p w:rsidR="002D0942" w:rsidRPr="00D12915" w:rsidRDefault="002D0942" w:rsidP="002D0942">
      <w:pPr>
        <w:numPr>
          <w:ilvl w:val="0"/>
          <w:numId w:val="2"/>
        </w:numPr>
        <w:rPr>
          <w:rFonts w:eastAsia="Times New Roman"/>
          <w:sz w:val="20"/>
          <w:szCs w:val="20"/>
        </w:rPr>
      </w:pPr>
      <w:r w:rsidRPr="00D12915">
        <w:rPr>
          <w:rFonts w:eastAsia="Times New Roman"/>
          <w:sz w:val="20"/>
          <w:szCs w:val="20"/>
        </w:rPr>
        <w:t>All international travel requests should be submitted to the Dean’s Office for approval by the Dean and the Provost with international travel insurance estimate identified</w:t>
      </w:r>
      <w:r w:rsidR="003214B4">
        <w:rPr>
          <w:rFonts w:eastAsia="Times New Roman"/>
          <w:sz w:val="20"/>
          <w:szCs w:val="20"/>
        </w:rPr>
        <w:t xml:space="preserve"> at least three weeks in advance.</w:t>
      </w:r>
      <w:r w:rsidR="001263EF" w:rsidRPr="00D12915">
        <w:rPr>
          <w:rFonts w:eastAsia="Times New Roman"/>
          <w:sz w:val="20"/>
          <w:szCs w:val="20"/>
          <w:highlight w:val="yellow"/>
        </w:rPr>
        <w:t xml:space="preserve"> </w:t>
      </w:r>
    </w:p>
    <w:p w:rsidR="002D0942" w:rsidRPr="00D12915" w:rsidRDefault="002D0942" w:rsidP="002D0942">
      <w:pPr>
        <w:rPr>
          <w:sz w:val="20"/>
          <w:szCs w:val="20"/>
        </w:rPr>
      </w:pPr>
    </w:p>
    <w:p w:rsidR="002D0942" w:rsidRPr="00D12915" w:rsidRDefault="002D0942" w:rsidP="002D0942">
      <w:pPr>
        <w:numPr>
          <w:ilvl w:val="0"/>
          <w:numId w:val="2"/>
        </w:numPr>
        <w:rPr>
          <w:rFonts w:eastAsia="Times New Roman"/>
          <w:sz w:val="20"/>
          <w:szCs w:val="20"/>
        </w:rPr>
      </w:pPr>
      <w:r w:rsidRPr="00D12915">
        <w:rPr>
          <w:rFonts w:eastAsia="Times New Roman"/>
          <w:sz w:val="20"/>
          <w:szCs w:val="20"/>
        </w:rPr>
        <w:t>Faculty are responsible for ensuring all documentation for accuracy; i.e., departure, return, dates and times must be specified.  If the departure and return dates are changed, a Travel Information Change Request form must be submitted within seven days prior to departure with a copy of the original signed Approval of Travel/Advance Request attached.  A justification for the change must also be attached to this revised request.</w:t>
      </w:r>
    </w:p>
    <w:p w:rsidR="002D0942" w:rsidRPr="00D12915" w:rsidRDefault="002D0942" w:rsidP="002D0942">
      <w:pPr>
        <w:rPr>
          <w:sz w:val="20"/>
          <w:szCs w:val="20"/>
        </w:rPr>
      </w:pPr>
    </w:p>
    <w:p w:rsidR="002D0942" w:rsidRPr="00D12915" w:rsidRDefault="002D0942" w:rsidP="002D0942">
      <w:pPr>
        <w:numPr>
          <w:ilvl w:val="0"/>
          <w:numId w:val="2"/>
        </w:numPr>
        <w:rPr>
          <w:rFonts w:eastAsia="Times New Roman"/>
          <w:sz w:val="20"/>
          <w:szCs w:val="20"/>
        </w:rPr>
      </w:pPr>
      <w:r w:rsidRPr="00D12915">
        <w:rPr>
          <w:rFonts w:eastAsia="Times New Roman"/>
          <w:sz w:val="20"/>
          <w:szCs w:val="20"/>
        </w:rPr>
        <w:t>In situations where the professional meeting occurs prior to June 30, and the last day of the meeting occurs after July 1, travel to such meeting will be considered the person’s first trip during the fiscal year which trip commenced.</w:t>
      </w:r>
    </w:p>
    <w:p w:rsidR="002D0942" w:rsidRPr="00D12915" w:rsidRDefault="002D0942" w:rsidP="002D0942">
      <w:pPr>
        <w:rPr>
          <w:sz w:val="20"/>
          <w:szCs w:val="20"/>
        </w:rPr>
      </w:pPr>
    </w:p>
    <w:p w:rsidR="002D0942" w:rsidRPr="00D12915" w:rsidRDefault="002D0942" w:rsidP="002D0942">
      <w:pPr>
        <w:numPr>
          <w:ilvl w:val="0"/>
          <w:numId w:val="2"/>
        </w:numPr>
        <w:rPr>
          <w:rFonts w:eastAsia="Times New Roman"/>
          <w:sz w:val="20"/>
          <w:szCs w:val="20"/>
        </w:rPr>
      </w:pPr>
      <w:r w:rsidRPr="00D12915">
        <w:rPr>
          <w:rFonts w:eastAsia="Times New Roman"/>
          <w:sz w:val="20"/>
          <w:szCs w:val="20"/>
        </w:rPr>
        <w:t>All Requests for Approval of Travel, together with appropriate documentation, must be submitted to the Dean’s Office at least two weeks in advance of the actual travel or funding may be denied.</w:t>
      </w:r>
    </w:p>
    <w:p w:rsidR="002D0942" w:rsidRPr="00D12915" w:rsidRDefault="002D0942" w:rsidP="002D0942">
      <w:pPr>
        <w:rPr>
          <w:sz w:val="20"/>
          <w:szCs w:val="20"/>
        </w:rPr>
      </w:pPr>
    </w:p>
    <w:p w:rsidR="002D0942" w:rsidRPr="00D12915" w:rsidRDefault="002D0942" w:rsidP="002D0942">
      <w:pPr>
        <w:numPr>
          <w:ilvl w:val="0"/>
          <w:numId w:val="2"/>
        </w:numPr>
        <w:rPr>
          <w:rFonts w:eastAsia="Times New Roman"/>
          <w:sz w:val="20"/>
          <w:szCs w:val="20"/>
        </w:rPr>
      </w:pPr>
      <w:r w:rsidRPr="00D12915">
        <w:rPr>
          <w:rFonts w:eastAsia="Times New Roman"/>
          <w:sz w:val="20"/>
          <w:szCs w:val="20"/>
        </w:rPr>
        <w:t>In order to be considered for funding, all Requests for Approval of Travel for the months of April, May and June must be submitted to the Dean’s Office, with proper documentation, no later than March 30, 2012.</w:t>
      </w:r>
    </w:p>
    <w:p w:rsidR="002D0942" w:rsidRPr="00D12915" w:rsidRDefault="002D0942" w:rsidP="002D0942">
      <w:pPr>
        <w:rPr>
          <w:sz w:val="20"/>
          <w:szCs w:val="20"/>
        </w:rPr>
      </w:pPr>
    </w:p>
    <w:p w:rsidR="002D0942" w:rsidRPr="000552E5" w:rsidRDefault="002D0942" w:rsidP="000552E5">
      <w:pPr>
        <w:numPr>
          <w:ilvl w:val="0"/>
          <w:numId w:val="8"/>
        </w:numPr>
        <w:rPr>
          <w:rFonts w:eastAsia="Times New Roman"/>
          <w:sz w:val="20"/>
          <w:szCs w:val="20"/>
        </w:rPr>
      </w:pPr>
      <w:r w:rsidRPr="00D12915">
        <w:rPr>
          <w:rFonts w:eastAsia="Times New Roman"/>
          <w:sz w:val="20"/>
          <w:szCs w:val="20"/>
        </w:rPr>
        <w:t>Requests for travel that involve the expenditure of funds to pay for substitute instructors will not be approved.  It is the responsibility of the faculty member and the department chair to ensure that missed classes are appropriately covered at no expense to the College.</w:t>
      </w:r>
      <w:r w:rsidR="008B0F3F" w:rsidRPr="008B0F3F">
        <w:rPr>
          <w:rFonts w:eastAsia="Times New Roman"/>
          <w:sz w:val="20"/>
          <w:szCs w:val="20"/>
        </w:rPr>
        <w:t xml:space="preserve"> </w:t>
      </w:r>
      <w:r w:rsidR="008B0F3F">
        <w:rPr>
          <w:rFonts w:eastAsia="Times New Roman"/>
          <w:sz w:val="20"/>
          <w:szCs w:val="20"/>
        </w:rPr>
        <w:t xml:space="preserve">If classes will be missed faculty must indicate alternative faculty coverage and or alternative assignments along with the </w:t>
      </w:r>
      <w:r w:rsidR="000552E5">
        <w:rPr>
          <w:rFonts w:eastAsia="Times New Roman"/>
          <w:sz w:val="20"/>
          <w:szCs w:val="20"/>
        </w:rPr>
        <w:t>Request for A</w:t>
      </w:r>
      <w:r w:rsidR="008B0F3F">
        <w:rPr>
          <w:rFonts w:eastAsia="Times New Roman"/>
          <w:sz w:val="20"/>
          <w:szCs w:val="20"/>
        </w:rPr>
        <w:t>pproval of Travel Form</w:t>
      </w:r>
      <w:r w:rsidR="000552E5">
        <w:rPr>
          <w:rFonts w:eastAsia="Times New Roman"/>
          <w:sz w:val="20"/>
          <w:szCs w:val="20"/>
        </w:rPr>
        <w:t>.</w:t>
      </w:r>
    </w:p>
    <w:p w:rsidR="002D0942" w:rsidRPr="00D12915" w:rsidRDefault="002D0942" w:rsidP="002D0942">
      <w:pPr>
        <w:rPr>
          <w:sz w:val="20"/>
          <w:szCs w:val="20"/>
        </w:rPr>
      </w:pPr>
    </w:p>
    <w:p w:rsidR="002D0942" w:rsidRPr="00D12915" w:rsidRDefault="002D0942" w:rsidP="002D0942">
      <w:pPr>
        <w:numPr>
          <w:ilvl w:val="0"/>
          <w:numId w:val="2"/>
        </w:numPr>
        <w:rPr>
          <w:rFonts w:eastAsia="Times New Roman"/>
          <w:sz w:val="20"/>
          <w:szCs w:val="20"/>
        </w:rPr>
      </w:pPr>
      <w:r w:rsidRPr="00D12915">
        <w:rPr>
          <w:rFonts w:eastAsia="Times New Roman"/>
          <w:sz w:val="20"/>
          <w:szCs w:val="20"/>
        </w:rPr>
        <w:t>No reimbursement will be allowed for travel undertaken without prior approval of the Dean. No travel during the academic year should be taken without prior approval of the Dean.  The format for this approval is the submission of a Request for Approval of Travel to the Dean’s Office with the signature approval of the Department Chair.</w:t>
      </w:r>
    </w:p>
    <w:p w:rsidR="002D0942" w:rsidRPr="00D12915" w:rsidRDefault="002D0942" w:rsidP="002D0942"/>
    <w:p w:rsidR="002D0942" w:rsidRPr="00D12915" w:rsidRDefault="002D0942" w:rsidP="002D0942">
      <w:pPr>
        <w:keepNext/>
        <w:spacing w:before="200"/>
        <w:rPr>
          <w:rFonts w:ascii="Cambria" w:hAnsi="Cambria"/>
          <w:bCs/>
          <w:color w:val="4F81BD"/>
          <w:sz w:val="26"/>
          <w:szCs w:val="26"/>
        </w:rPr>
      </w:pPr>
      <w:r w:rsidRPr="00D12915">
        <w:rPr>
          <w:rFonts w:ascii="Cambria" w:hAnsi="Cambria"/>
          <w:bCs/>
          <w:color w:val="4F81BD"/>
          <w:sz w:val="26"/>
          <w:szCs w:val="26"/>
        </w:rPr>
        <w:t>Approval of Travel</w:t>
      </w:r>
    </w:p>
    <w:p w:rsidR="002D0942" w:rsidRPr="00D12915" w:rsidRDefault="002D0942" w:rsidP="002D0942">
      <w:pPr>
        <w:keepNext/>
        <w:spacing w:before="200"/>
        <w:rPr>
          <w:rFonts w:ascii="Cambria" w:hAnsi="Cambria"/>
          <w:bCs/>
          <w:color w:val="4F81BD"/>
        </w:rPr>
      </w:pPr>
      <w:r w:rsidRPr="00D12915">
        <w:rPr>
          <w:rFonts w:ascii="Cambria" w:hAnsi="Cambria"/>
          <w:bCs/>
          <w:color w:val="4F81BD"/>
        </w:rPr>
        <w:t>Process for submitting a Request for Approval of Travel/Travel Advance</w:t>
      </w:r>
    </w:p>
    <w:p w:rsidR="002D0942" w:rsidRPr="00D12915" w:rsidRDefault="000806F5" w:rsidP="002D0942">
      <w:pPr>
        <w:keepNext/>
        <w:spacing w:before="200"/>
        <w:rPr>
          <w:rFonts w:ascii="Cambria" w:hAnsi="Cambria"/>
          <w:bCs/>
          <w:color w:val="0000FF"/>
          <w:sz w:val="20"/>
          <w:szCs w:val="20"/>
          <w:u w:val="single"/>
        </w:rPr>
      </w:pPr>
      <w:hyperlink r:id="rId7" w:history="1">
        <w:r w:rsidR="002D0942" w:rsidRPr="00D12915">
          <w:rPr>
            <w:rStyle w:val="Hyperlink"/>
            <w:rFonts w:ascii="Cambria" w:hAnsi="Cambria"/>
            <w:bCs/>
            <w:sz w:val="20"/>
            <w:szCs w:val="20"/>
          </w:rPr>
          <w:t>http://www-admn.csun.edu/travel/</w:t>
        </w:r>
      </w:hyperlink>
    </w:p>
    <w:p w:rsidR="002D0942" w:rsidRDefault="002D0942" w:rsidP="002D0942">
      <w:pPr>
        <w:keepNext/>
        <w:spacing w:before="200"/>
        <w:rPr>
          <w:rFonts w:ascii="Cambria" w:hAnsi="Cambria"/>
          <w:b/>
          <w:bCs/>
          <w:color w:val="0000FF"/>
          <w:sz w:val="20"/>
          <w:szCs w:val="20"/>
          <w:u w:val="single"/>
        </w:rPr>
      </w:pPr>
    </w:p>
    <w:p w:rsidR="002D0942" w:rsidRDefault="001263EF" w:rsidP="002D0942">
      <w:pPr>
        <w:keepNext/>
        <w:spacing w:before="200"/>
        <w:rPr>
          <w:rFonts w:ascii="Cambria" w:hAnsi="Cambria"/>
          <w:b/>
          <w:bCs/>
          <w:color w:val="4F81BD"/>
          <w:sz w:val="20"/>
          <w:szCs w:val="20"/>
        </w:rPr>
      </w:pPr>
      <w:r>
        <w:rPr>
          <w:rFonts w:ascii="Cambria" w:hAnsi="Cambria"/>
          <w:b/>
          <w:bCs/>
          <w:color w:val="0000FF"/>
          <w:sz w:val="20"/>
          <w:szCs w:val="20"/>
        </w:rPr>
        <w:t>PLEASE NOTE:  REQUE</w:t>
      </w:r>
      <w:r w:rsidR="002D0942">
        <w:rPr>
          <w:rFonts w:ascii="Cambria" w:hAnsi="Cambria"/>
          <w:b/>
          <w:bCs/>
          <w:color w:val="0000FF"/>
          <w:sz w:val="20"/>
          <w:szCs w:val="20"/>
        </w:rPr>
        <w:t>ST FOR APPROVAL OF TRAVEL DOES NOT SIGNIFY APPROVAL</w:t>
      </w:r>
    </w:p>
    <w:p w:rsidR="002D0942" w:rsidRDefault="002D0942" w:rsidP="002D0942"/>
    <w:p w:rsidR="002D0942" w:rsidRPr="00106E75" w:rsidRDefault="002D0942" w:rsidP="00D12915">
      <w:pPr>
        <w:numPr>
          <w:ilvl w:val="0"/>
          <w:numId w:val="8"/>
        </w:numPr>
        <w:rPr>
          <w:rFonts w:eastAsia="Times New Roman"/>
          <w:sz w:val="20"/>
          <w:szCs w:val="20"/>
        </w:rPr>
      </w:pPr>
      <w:r w:rsidRPr="001263EF">
        <w:rPr>
          <w:rFonts w:eastAsia="Times New Roman"/>
          <w:bCs/>
          <w:sz w:val="20"/>
          <w:szCs w:val="20"/>
        </w:rPr>
        <w:t>A Request for Approval of Travel must be submitted even if no college funds are requested.</w:t>
      </w:r>
      <w:r>
        <w:rPr>
          <w:rFonts w:eastAsia="Times New Roman"/>
          <w:sz w:val="20"/>
          <w:szCs w:val="20"/>
        </w:rPr>
        <w:t>  “Insurance Purposes Only”</w:t>
      </w:r>
      <w:r w:rsidR="001263EF">
        <w:rPr>
          <w:rFonts w:eastAsia="Times New Roman"/>
          <w:sz w:val="20"/>
          <w:szCs w:val="20"/>
        </w:rPr>
        <w:t xml:space="preserve"> should be written</w:t>
      </w:r>
      <w:r w:rsidR="00415209">
        <w:rPr>
          <w:rFonts w:eastAsia="Times New Roman"/>
          <w:sz w:val="20"/>
          <w:szCs w:val="20"/>
        </w:rPr>
        <w:t xml:space="preserve"> and highlighted</w:t>
      </w:r>
      <w:r w:rsidR="001263EF">
        <w:rPr>
          <w:rFonts w:eastAsia="Times New Roman"/>
          <w:sz w:val="20"/>
          <w:szCs w:val="20"/>
        </w:rPr>
        <w:t xml:space="preserve"> on the top of the form</w:t>
      </w:r>
      <w:r>
        <w:rPr>
          <w:rFonts w:eastAsia="Times New Roman"/>
          <w:sz w:val="20"/>
          <w:szCs w:val="20"/>
        </w:rPr>
        <w:t xml:space="preserve">. Funding by other university sources should have the correct chart fields notated. </w:t>
      </w:r>
      <w:r w:rsidR="001263EF" w:rsidRPr="00106E75">
        <w:rPr>
          <w:rFonts w:eastAsia="Times New Roman"/>
          <w:sz w:val="20"/>
          <w:szCs w:val="20"/>
        </w:rPr>
        <w:t>The format for this approval is the submission of a Request for Approval of Travel to the Dean’s Office with the signature approval of the Department Chair.</w:t>
      </w:r>
      <w:r w:rsidR="00106E75" w:rsidRPr="00106E75">
        <w:rPr>
          <w:rFonts w:eastAsia="Times New Roman"/>
          <w:sz w:val="20"/>
          <w:szCs w:val="20"/>
        </w:rPr>
        <w:t xml:space="preserve"> </w:t>
      </w:r>
      <w:r w:rsidR="00106E75">
        <w:rPr>
          <w:rFonts w:eastAsia="Times New Roman"/>
          <w:sz w:val="20"/>
          <w:szCs w:val="20"/>
        </w:rPr>
        <w:t xml:space="preserve">The Dean or designee’s </w:t>
      </w:r>
      <w:r w:rsidR="00106E75" w:rsidRPr="00106E75">
        <w:rPr>
          <w:rFonts w:eastAsia="Times New Roman"/>
          <w:sz w:val="20"/>
          <w:szCs w:val="20"/>
        </w:rPr>
        <w:t>signed</w:t>
      </w:r>
      <w:r w:rsidR="00D12915">
        <w:rPr>
          <w:rFonts w:eastAsia="Times New Roman"/>
          <w:sz w:val="20"/>
          <w:szCs w:val="20"/>
        </w:rPr>
        <w:t xml:space="preserve"> copy</w:t>
      </w:r>
      <w:r w:rsidRPr="00106E75">
        <w:rPr>
          <w:rFonts w:eastAsia="Times New Roman"/>
          <w:sz w:val="20"/>
          <w:szCs w:val="20"/>
        </w:rPr>
        <w:t xml:space="preserve"> will be scanned and returned to the Department.</w:t>
      </w:r>
    </w:p>
    <w:p w:rsidR="002D0942" w:rsidRDefault="002D0942" w:rsidP="002D0942">
      <w:pPr>
        <w:rPr>
          <w:sz w:val="20"/>
          <w:szCs w:val="20"/>
        </w:rPr>
      </w:pPr>
    </w:p>
    <w:p w:rsidR="002D0942" w:rsidRPr="00106E75" w:rsidRDefault="002D0942" w:rsidP="00D12915">
      <w:pPr>
        <w:numPr>
          <w:ilvl w:val="0"/>
          <w:numId w:val="8"/>
        </w:numPr>
        <w:rPr>
          <w:rFonts w:eastAsia="Times New Roman"/>
          <w:sz w:val="20"/>
          <w:szCs w:val="20"/>
        </w:rPr>
      </w:pPr>
      <w:r>
        <w:rPr>
          <w:rFonts w:eastAsia="Times New Roman"/>
          <w:sz w:val="20"/>
          <w:szCs w:val="20"/>
        </w:rPr>
        <w:t xml:space="preserve">Department supported travel: When a faculty member submits a Request for Approval and the department only is supporting the travel, the Department Chair should sign the Request and submit the form and appropriate documentation to the Dean’s office with appropriate documentation and the chart field information filled </w:t>
      </w:r>
      <w:r w:rsidR="00106E75">
        <w:rPr>
          <w:rFonts w:eastAsia="Times New Roman"/>
          <w:sz w:val="20"/>
          <w:szCs w:val="20"/>
        </w:rPr>
        <w:t xml:space="preserve">in (including the req. number). </w:t>
      </w:r>
      <w:r w:rsidRPr="00106E75">
        <w:rPr>
          <w:rFonts w:eastAsia="Times New Roman"/>
          <w:sz w:val="20"/>
          <w:szCs w:val="20"/>
        </w:rPr>
        <w:t>The Dean or designee</w:t>
      </w:r>
      <w:r w:rsidR="00106E75">
        <w:rPr>
          <w:rFonts w:eastAsia="Times New Roman"/>
          <w:sz w:val="20"/>
          <w:szCs w:val="20"/>
        </w:rPr>
        <w:t>’s</w:t>
      </w:r>
      <w:r w:rsidRPr="00106E75">
        <w:rPr>
          <w:rFonts w:eastAsia="Times New Roman"/>
          <w:sz w:val="20"/>
          <w:szCs w:val="20"/>
        </w:rPr>
        <w:t xml:space="preserve"> </w:t>
      </w:r>
      <w:r w:rsidR="00106E75">
        <w:rPr>
          <w:rFonts w:eastAsia="Times New Roman"/>
          <w:sz w:val="20"/>
          <w:szCs w:val="20"/>
        </w:rPr>
        <w:t xml:space="preserve">signed </w:t>
      </w:r>
      <w:r w:rsidR="00D12915">
        <w:rPr>
          <w:rFonts w:eastAsia="Times New Roman"/>
          <w:sz w:val="20"/>
          <w:szCs w:val="20"/>
        </w:rPr>
        <w:t>copy</w:t>
      </w:r>
      <w:r w:rsidRPr="00106E75">
        <w:rPr>
          <w:rFonts w:eastAsia="Times New Roman"/>
          <w:sz w:val="20"/>
          <w:szCs w:val="20"/>
        </w:rPr>
        <w:t xml:space="preserve"> will be scanned and returned to the Department.</w:t>
      </w:r>
    </w:p>
    <w:p w:rsidR="002D0942" w:rsidRDefault="002D0942" w:rsidP="002D0942">
      <w:pPr>
        <w:rPr>
          <w:sz w:val="20"/>
          <w:szCs w:val="20"/>
        </w:rPr>
      </w:pPr>
    </w:p>
    <w:p w:rsidR="00106E75" w:rsidRPr="00106E75" w:rsidRDefault="002D0942" w:rsidP="00D12915">
      <w:pPr>
        <w:numPr>
          <w:ilvl w:val="0"/>
          <w:numId w:val="8"/>
        </w:numPr>
        <w:rPr>
          <w:rFonts w:eastAsia="Times New Roman"/>
          <w:sz w:val="20"/>
          <w:szCs w:val="20"/>
        </w:rPr>
      </w:pPr>
      <w:r>
        <w:rPr>
          <w:rFonts w:eastAsia="Times New Roman"/>
          <w:sz w:val="20"/>
          <w:szCs w:val="20"/>
        </w:rPr>
        <w:t>College supported travel: When a faculty member submits a Request for Approval of Travel and is requesting funds from the Dean’s office, send the approved Request signed by the Chair to the Dean’s office with the appropriate documentation and the chart field information filled in (incl</w:t>
      </w:r>
      <w:r w:rsidR="00D12915">
        <w:rPr>
          <w:rFonts w:eastAsia="Times New Roman"/>
          <w:sz w:val="20"/>
          <w:szCs w:val="20"/>
        </w:rPr>
        <w:t>uding the req. number).  After a</w:t>
      </w:r>
      <w:r>
        <w:rPr>
          <w:rFonts w:eastAsia="Times New Roman"/>
          <w:sz w:val="20"/>
          <w:szCs w:val="20"/>
        </w:rPr>
        <w:t xml:space="preserve">pproval by the Dean, the amount being funded by the Dean’s office will be noted in the lower right-hand corner of the request form.  </w:t>
      </w:r>
      <w:r w:rsidR="00106E75" w:rsidRPr="00106E75">
        <w:rPr>
          <w:rFonts w:eastAsia="Times New Roman"/>
          <w:sz w:val="20"/>
          <w:szCs w:val="20"/>
        </w:rPr>
        <w:t>The Dean or designee</w:t>
      </w:r>
      <w:r w:rsidR="00106E75">
        <w:rPr>
          <w:rFonts w:eastAsia="Times New Roman"/>
          <w:sz w:val="20"/>
          <w:szCs w:val="20"/>
        </w:rPr>
        <w:t>’s</w:t>
      </w:r>
      <w:r w:rsidR="00106E75" w:rsidRPr="00106E75">
        <w:rPr>
          <w:rFonts w:eastAsia="Times New Roman"/>
          <w:sz w:val="20"/>
          <w:szCs w:val="20"/>
        </w:rPr>
        <w:t xml:space="preserve"> </w:t>
      </w:r>
      <w:r w:rsidR="00106E75">
        <w:rPr>
          <w:rFonts w:eastAsia="Times New Roman"/>
          <w:sz w:val="20"/>
          <w:szCs w:val="20"/>
        </w:rPr>
        <w:t xml:space="preserve">signed </w:t>
      </w:r>
      <w:r w:rsidR="00D12915">
        <w:rPr>
          <w:rFonts w:eastAsia="Times New Roman"/>
          <w:sz w:val="20"/>
          <w:szCs w:val="20"/>
        </w:rPr>
        <w:t>copy</w:t>
      </w:r>
      <w:r w:rsidR="00106E75" w:rsidRPr="00106E75">
        <w:rPr>
          <w:rFonts w:eastAsia="Times New Roman"/>
          <w:sz w:val="20"/>
          <w:szCs w:val="20"/>
        </w:rPr>
        <w:t xml:space="preserve"> will be scanned and returned to the Department.</w:t>
      </w:r>
    </w:p>
    <w:p w:rsidR="002D0942" w:rsidRPr="00106E75" w:rsidRDefault="002D0942" w:rsidP="00106E75">
      <w:pPr>
        <w:ind w:left="720"/>
        <w:rPr>
          <w:rFonts w:eastAsia="Times New Roman"/>
          <w:sz w:val="20"/>
          <w:szCs w:val="20"/>
        </w:rPr>
      </w:pPr>
    </w:p>
    <w:p w:rsidR="002D0942" w:rsidRDefault="002D0942" w:rsidP="00D12915">
      <w:pPr>
        <w:numPr>
          <w:ilvl w:val="0"/>
          <w:numId w:val="8"/>
        </w:numPr>
        <w:rPr>
          <w:rFonts w:eastAsia="Times New Roman"/>
          <w:sz w:val="20"/>
          <w:szCs w:val="20"/>
        </w:rPr>
      </w:pPr>
      <w:r>
        <w:rPr>
          <w:rFonts w:eastAsia="Times New Roman"/>
          <w:sz w:val="20"/>
          <w:szCs w:val="20"/>
        </w:rPr>
        <w:t xml:space="preserve">If advance is requested please notate </w:t>
      </w:r>
      <w:r>
        <w:rPr>
          <w:rFonts w:eastAsia="Times New Roman"/>
          <w:b/>
          <w:bCs/>
          <w:sz w:val="20"/>
          <w:szCs w:val="20"/>
        </w:rPr>
        <w:t>Amount of Advance</w:t>
      </w:r>
      <w:r>
        <w:rPr>
          <w:rFonts w:eastAsia="Times New Roman"/>
          <w:sz w:val="20"/>
          <w:szCs w:val="20"/>
        </w:rPr>
        <w:t xml:space="preserve"> and </w:t>
      </w:r>
      <w:r>
        <w:rPr>
          <w:rFonts w:eastAsia="Times New Roman"/>
          <w:b/>
          <w:bCs/>
          <w:sz w:val="20"/>
          <w:szCs w:val="20"/>
        </w:rPr>
        <w:t>Payable to</w:t>
      </w:r>
      <w:r>
        <w:rPr>
          <w:rFonts w:eastAsia="Times New Roman"/>
          <w:sz w:val="20"/>
          <w:szCs w:val="20"/>
        </w:rPr>
        <w:t>, along with any documentation for registration fees, airfare, and hotel, and cash advance (allowable up to 75% of per diem rate). Credit card reimbursements/Connexxus will need an invoice, credit card statement, along with the Credit Card Travel Reimbursement form attached.  When there is an advance requested the signed original is sent to Accounts Payable for funding. </w:t>
      </w:r>
      <w:r w:rsidR="00106E75" w:rsidRPr="00106E75">
        <w:rPr>
          <w:rFonts w:eastAsia="Times New Roman"/>
          <w:sz w:val="20"/>
          <w:szCs w:val="20"/>
        </w:rPr>
        <w:t>The Dean or designee</w:t>
      </w:r>
      <w:r w:rsidR="00106E75">
        <w:rPr>
          <w:rFonts w:eastAsia="Times New Roman"/>
          <w:sz w:val="20"/>
          <w:szCs w:val="20"/>
        </w:rPr>
        <w:t>’s</w:t>
      </w:r>
      <w:r w:rsidR="00106E75" w:rsidRPr="00106E75">
        <w:rPr>
          <w:rFonts w:eastAsia="Times New Roman"/>
          <w:sz w:val="20"/>
          <w:szCs w:val="20"/>
        </w:rPr>
        <w:t xml:space="preserve"> </w:t>
      </w:r>
      <w:r w:rsidR="00106E75">
        <w:rPr>
          <w:rFonts w:eastAsia="Times New Roman"/>
          <w:sz w:val="20"/>
          <w:szCs w:val="20"/>
        </w:rPr>
        <w:t xml:space="preserve">signed </w:t>
      </w:r>
      <w:r w:rsidR="00D12915">
        <w:rPr>
          <w:rFonts w:eastAsia="Times New Roman"/>
          <w:sz w:val="20"/>
          <w:szCs w:val="20"/>
        </w:rPr>
        <w:t>copy</w:t>
      </w:r>
      <w:r w:rsidR="00106E75" w:rsidRPr="00106E75">
        <w:rPr>
          <w:rFonts w:eastAsia="Times New Roman"/>
          <w:sz w:val="20"/>
          <w:szCs w:val="20"/>
        </w:rPr>
        <w:t xml:space="preserve"> will be scanned and returned to the Department.</w:t>
      </w:r>
      <w:r w:rsidRPr="00106E75">
        <w:rPr>
          <w:rFonts w:eastAsia="Times New Roman"/>
          <w:sz w:val="20"/>
          <w:szCs w:val="20"/>
        </w:rPr>
        <w:t xml:space="preserve"> </w:t>
      </w:r>
    </w:p>
    <w:p w:rsidR="00106E75" w:rsidRPr="00106E75" w:rsidRDefault="00106E75" w:rsidP="00106E75">
      <w:pPr>
        <w:rPr>
          <w:rFonts w:eastAsia="Times New Roman"/>
          <w:sz w:val="20"/>
          <w:szCs w:val="20"/>
        </w:rPr>
      </w:pPr>
    </w:p>
    <w:p w:rsidR="002D0942" w:rsidRDefault="002D0942" w:rsidP="00D12915">
      <w:pPr>
        <w:numPr>
          <w:ilvl w:val="0"/>
          <w:numId w:val="8"/>
        </w:numPr>
        <w:rPr>
          <w:rFonts w:eastAsia="Times New Roman"/>
          <w:sz w:val="20"/>
          <w:szCs w:val="20"/>
        </w:rPr>
      </w:pPr>
      <w:r>
        <w:rPr>
          <w:rFonts w:eastAsia="Times New Roman"/>
          <w:sz w:val="20"/>
          <w:szCs w:val="20"/>
        </w:rPr>
        <w:t>Please note that if any of the chart field information is missing, the request will be returned to the department for additional information before being approved.</w:t>
      </w:r>
    </w:p>
    <w:p w:rsidR="002D0942" w:rsidRDefault="002D0942" w:rsidP="002D0942">
      <w:pPr>
        <w:rPr>
          <w:sz w:val="20"/>
          <w:szCs w:val="20"/>
        </w:rPr>
      </w:pPr>
    </w:p>
    <w:p w:rsidR="002D0942" w:rsidRDefault="002D0942" w:rsidP="00D12915">
      <w:pPr>
        <w:numPr>
          <w:ilvl w:val="0"/>
          <w:numId w:val="8"/>
        </w:numPr>
        <w:rPr>
          <w:rFonts w:eastAsia="Times New Roman"/>
          <w:sz w:val="20"/>
          <w:szCs w:val="20"/>
        </w:rPr>
      </w:pPr>
      <w:r>
        <w:rPr>
          <w:rFonts w:eastAsia="Times New Roman"/>
          <w:sz w:val="20"/>
          <w:szCs w:val="20"/>
        </w:rPr>
        <w:t>If any of the chart field information requires a revision and was not posted on the original request form, a Travel Information Change Request form MUST accompany the claim for approval.</w:t>
      </w:r>
    </w:p>
    <w:p w:rsidR="008B0F3F" w:rsidRDefault="008B0F3F" w:rsidP="000552E5">
      <w:pPr>
        <w:rPr>
          <w:rFonts w:eastAsia="Times New Roman"/>
          <w:sz w:val="20"/>
          <w:szCs w:val="20"/>
        </w:rPr>
      </w:pPr>
    </w:p>
    <w:p w:rsidR="008B0F3F" w:rsidRDefault="008B0F3F" w:rsidP="008B0F3F">
      <w:pPr>
        <w:numPr>
          <w:ilvl w:val="0"/>
          <w:numId w:val="8"/>
        </w:numPr>
        <w:rPr>
          <w:rFonts w:eastAsia="Times New Roman"/>
          <w:sz w:val="20"/>
          <w:szCs w:val="20"/>
        </w:rPr>
      </w:pPr>
      <w:r>
        <w:rPr>
          <w:rFonts w:eastAsia="Times New Roman"/>
          <w:sz w:val="20"/>
          <w:szCs w:val="20"/>
        </w:rPr>
        <w:t>When the year-end process starts, all Requests for Approval of Travel that overlap June 30, 2012 must be submitted to the Dean’s office for approval by the first week of June.  This will allow adequate time for the Request to be sent to the Travel Office to be encumbered.</w:t>
      </w:r>
    </w:p>
    <w:p w:rsidR="002D0942" w:rsidRDefault="002D0942" w:rsidP="002D0942">
      <w:pPr>
        <w:ind w:firstLine="720"/>
        <w:rPr>
          <w:sz w:val="20"/>
          <w:szCs w:val="20"/>
        </w:rPr>
      </w:pPr>
    </w:p>
    <w:p w:rsidR="002D0942" w:rsidRDefault="002D0942" w:rsidP="002D0942">
      <w:pPr>
        <w:keepNext/>
        <w:spacing w:before="200"/>
        <w:rPr>
          <w:rFonts w:ascii="Cambria" w:hAnsi="Cambria"/>
          <w:b/>
          <w:bCs/>
          <w:color w:val="4F81BD"/>
          <w:sz w:val="26"/>
          <w:szCs w:val="26"/>
        </w:rPr>
      </w:pPr>
      <w:r>
        <w:rPr>
          <w:rFonts w:ascii="Cambria" w:hAnsi="Cambria"/>
          <w:b/>
          <w:bCs/>
          <w:color w:val="4F81BD"/>
          <w:sz w:val="26"/>
          <w:szCs w:val="26"/>
        </w:rPr>
        <w:t>Travel Expense Claims</w:t>
      </w:r>
    </w:p>
    <w:p w:rsidR="002D0942" w:rsidRDefault="000806F5" w:rsidP="002D0942">
      <w:pPr>
        <w:keepNext/>
        <w:spacing w:before="200"/>
        <w:rPr>
          <w:rFonts w:ascii="Cambria" w:hAnsi="Cambria"/>
          <w:b/>
          <w:bCs/>
          <w:color w:val="4F81BD"/>
          <w:sz w:val="20"/>
          <w:szCs w:val="20"/>
        </w:rPr>
      </w:pPr>
      <w:hyperlink r:id="rId8" w:history="1">
        <w:r w:rsidR="002D0942">
          <w:rPr>
            <w:rStyle w:val="Hyperlink"/>
            <w:rFonts w:ascii="Cambria" w:hAnsi="Cambria"/>
            <w:b/>
            <w:bCs/>
            <w:sz w:val="20"/>
            <w:szCs w:val="20"/>
          </w:rPr>
          <w:t>http://www-admn.csun.edu/travel/</w:t>
        </w:r>
      </w:hyperlink>
    </w:p>
    <w:p w:rsidR="002D0942" w:rsidRDefault="002D0942" w:rsidP="002D0942">
      <w:pPr>
        <w:keepNext/>
        <w:spacing w:before="200"/>
        <w:rPr>
          <w:rFonts w:ascii="Cambria" w:hAnsi="Cambria"/>
          <w:b/>
          <w:bCs/>
          <w:color w:val="4F81BD"/>
        </w:rPr>
      </w:pPr>
      <w:r>
        <w:rPr>
          <w:rFonts w:ascii="Cambria" w:hAnsi="Cambria"/>
          <w:b/>
          <w:bCs/>
          <w:color w:val="4F81BD"/>
        </w:rPr>
        <w:t>Process for submitting a Travel Expense Claim</w:t>
      </w:r>
    </w:p>
    <w:p w:rsidR="002D0942" w:rsidRDefault="002D0942" w:rsidP="00D12915">
      <w:pPr>
        <w:numPr>
          <w:ilvl w:val="0"/>
          <w:numId w:val="9"/>
        </w:numPr>
        <w:rPr>
          <w:rFonts w:eastAsia="Times New Roman"/>
          <w:sz w:val="20"/>
          <w:szCs w:val="20"/>
        </w:rPr>
      </w:pPr>
      <w:r>
        <w:rPr>
          <w:rFonts w:eastAsia="Times New Roman"/>
          <w:sz w:val="20"/>
          <w:szCs w:val="20"/>
        </w:rPr>
        <w:t>All University travel expense claims with appropriate documentation must be submitted to the Dean’s office for approval.  After approval by the Dean, the travel expense claim will be scanned and a copy sent to the department.</w:t>
      </w:r>
    </w:p>
    <w:p w:rsidR="002D0942" w:rsidRDefault="002D0942" w:rsidP="00D12915">
      <w:pPr>
        <w:numPr>
          <w:ilvl w:val="0"/>
          <w:numId w:val="9"/>
        </w:numPr>
        <w:rPr>
          <w:rFonts w:eastAsia="Times New Roman"/>
          <w:sz w:val="20"/>
          <w:szCs w:val="20"/>
        </w:rPr>
      </w:pPr>
      <w:r>
        <w:rPr>
          <w:rFonts w:eastAsia="Times New Roman"/>
          <w:sz w:val="20"/>
          <w:szCs w:val="20"/>
        </w:rPr>
        <w:t>Include a copy of the signed Approval of Travel Form and any other pertinent information; change requests, receipts, conference brochure/agenda, invitation.</w:t>
      </w:r>
    </w:p>
    <w:p w:rsidR="002D0942" w:rsidRDefault="002D0942" w:rsidP="00D12915">
      <w:pPr>
        <w:numPr>
          <w:ilvl w:val="0"/>
          <w:numId w:val="9"/>
        </w:numPr>
        <w:rPr>
          <w:rFonts w:eastAsia="Times New Roman"/>
          <w:sz w:val="20"/>
          <w:szCs w:val="20"/>
        </w:rPr>
      </w:pPr>
      <w:r>
        <w:rPr>
          <w:rFonts w:eastAsia="Times New Roman"/>
          <w:sz w:val="20"/>
          <w:szCs w:val="20"/>
        </w:rPr>
        <w:t>Airline luggage and Plaza Travel booking fees may be documented under Airfare or Business Expenses.</w:t>
      </w:r>
    </w:p>
    <w:p w:rsidR="002D0942" w:rsidRDefault="002D0942" w:rsidP="00D12915">
      <w:pPr>
        <w:numPr>
          <w:ilvl w:val="0"/>
          <w:numId w:val="9"/>
        </w:numPr>
        <w:rPr>
          <w:rFonts w:eastAsia="Times New Roman"/>
          <w:sz w:val="20"/>
          <w:szCs w:val="20"/>
        </w:rPr>
      </w:pPr>
      <w:r>
        <w:rPr>
          <w:rFonts w:eastAsia="Times New Roman"/>
          <w:b/>
          <w:bCs/>
          <w:sz w:val="20"/>
          <w:szCs w:val="20"/>
        </w:rPr>
        <w:t>For business purposes only</w:t>
      </w:r>
      <w:r>
        <w:rPr>
          <w:rFonts w:eastAsia="Times New Roman"/>
          <w:sz w:val="20"/>
          <w:szCs w:val="20"/>
        </w:rPr>
        <w:t>, hotel internet service provider (ISP), and telephone fees are allowable. Please notate in Business Expense column.</w:t>
      </w:r>
    </w:p>
    <w:p w:rsidR="002D0942" w:rsidRDefault="002D0942" w:rsidP="00D12915">
      <w:pPr>
        <w:numPr>
          <w:ilvl w:val="0"/>
          <w:numId w:val="9"/>
        </w:numPr>
        <w:rPr>
          <w:rFonts w:eastAsia="Times New Roman"/>
          <w:sz w:val="20"/>
          <w:szCs w:val="20"/>
        </w:rPr>
      </w:pPr>
      <w:r>
        <w:rPr>
          <w:rFonts w:eastAsia="Times New Roman"/>
          <w:sz w:val="20"/>
          <w:szCs w:val="20"/>
        </w:rPr>
        <w:t xml:space="preserve">Please make sure to include Vehicle License number when mileage is claimed, along with a </w:t>
      </w:r>
      <w:r w:rsidR="00E37391">
        <w:rPr>
          <w:rFonts w:eastAsia="Times New Roman"/>
          <w:sz w:val="20"/>
          <w:szCs w:val="20"/>
        </w:rPr>
        <w:t>MapQuest</w:t>
      </w:r>
      <w:r>
        <w:rPr>
          <w:rFonts w:eastAsia="Times New Roman"/>
          <w:sz w:val="20"/>
          <w:szCs w:val="20"/>
        </w:rPr>
        <w:t xml:space="preserve"> route.</w:t>
      </w:r>
    </w:p>
    <w:p w:rsidR="002D0942" w:rsidRDefault="002D0942" w:rsidP="00E37391">
      <w:pPr>
        <w:numPr>
          <w:ilvl w:val="0"/>
          <w:numId w:val="9"/>
        </w:numPr>
        <w:rPr>
          <w:rFonts w:eastAsia="Times New Roman"/>
          <w:sz w:val="20"/>
          <w:szCs w:val="20"/>
        </w:rPr>
      </w:pPr>
      <w:r>
        <w:rPr>
          <w:rFonts w:eastAsia="Times New Roman"/>
          <w:sz w:val="20"/>
          <w:szCs w:val="20"/>
        </w:rPr>
        <w:t>Identify the day and time for leaving and returning. This will assist in completing the daily rate for meal allowances</w:t>
      </w:r>
      <w:r w:rsidR="00E37391" w:rsidRPr="00E37391">
        <w:t xml:space="preserve"> </w:t>
      </w:r>
      <w:hyperlink r:id="rId9" w:history="1">
        <w:r w:rsidR="00E37391" w:rsidRPr="0089543A">
          <w:rPr>
            <w:rStyle w:val="Hyperlink"/>
            <w:rFonts w:eastAsia="Times New Roman"/>
            <w:sz w:val="20"/>
            <w:szCs w:val="20"/>
          </w:rPr>
          <w:t>http://www-admn.csun.edu/travel/documents/meals-lodging.pdf</w:t>
        </w:r>
      </w:hyperlink>
      <w:r w:rsidR="00E37391">
        <w:rPr>
          <w:rFonts w:eastAsia="Times New Roman"/>
          <w:sz w:val="20"/>
          <w:szCs w:val="20"/>
        </w:rPr>
        <w:tab/>
      </w:r>
    </w:p>
    <w:p w:rsidR="002D0942" w:rsidRDefault="002D0942" w:rsidP="00D12915">
      <w:pPr>
        <w:numPr>
          <w:ilvl w:val="1"/>
          <w:numId w:val="9"/>
        </w:numPr>
        <w:rPr>
          <w:sz w:val="16"/>
          <w:szCs w:val="16"/>
        </w:rPr>
      </w:pPr>
      <w:r>
        <w:rPr>
          <w:sz w:val="16"/>
          <w:szCs w:val="16"/>
        </w:rPr>
        <w:t>Breakfast $10.00</w:t>
      </w:r>
    </w:p>
    <w:p w:rsidR="002D0942" w:rsidRDefault="002D0942" w:rsidP="00D12915">
      <w:pPr>
        <w:numPr>
          <w:ilvl w:val="1"/>
          <w:numId w:val="9"/>
        </w:numPr>
        <w:rPr>
          <w:sz w:val="16"/>
          <w:szCs w:val="16"/>
        </w:rPr>
      </w:pPr>
      <w:r>
        <w:rPr>
          <w:sz w:val="16"/>
          <w:szCs w:val="16"/>
        </w:rPr>
        <w:t>Lunch $20.00</w:t>
      </w:r>
    </w:p>
    <w:p w:rsidR="002D0942" w:rsidRDefault="002D0942" w:rsidP="00D12915">
      <w:pPr>
        <w:numPr>
          <w:ilvl w:val="1"/>
          <w:numId w:val="9"/>
        </w:numPr>
        <w:rPr>
          <w:sz w:val="16"/>
          <w:szCs w:val="16"/>
        </w:rPr>
      </w:pPr>
      <w:r>
        <w:rPr>
          <w:sz w:val="16"/>
          <w:szCs w:val="16"/>
        </w:rPr>
        <w:t>Dinner $25.00</w:t>
      </w:r>
    </w:p>
    <w:p w:rsidR="00E37391" w:rsidRPr="00E37391" w:rsidRDefault="00E37391" w:rsidP="00E37391">
      <w:pPr>
        <w:numPr>
          <w:ilvl w:val="0"/>
          <w:numId w:val="9"/>
        </w:numPr>
        <w:rPr>
          <w:rFonts w:eastAsia="Times New Roman"/>
          <w:sz w:val="20"/>
          <w:szCs w:val="20"/>
        </w:rPr>
      </w:pPr>
      <w:r>
        <w:rPr>
          <w:rFonts w:eastAsia="Times New Roman"/>
          <w:sz w:val="20"/>
          <w:szCs w:val="20"/>
        </w:rPr>
        <w:t>Incidental claims ($7.00) begin on the second day of trip.</w:t>
      </w:r>
    </w:p>
    <w:p w:rsidR="00D12915" w:rsidRDefault="002D0942" w:rsidP="00D12915">
      <w:pPr>
        <w:numPr>
          <w:ilvl w:val="0"/>
          <w:numId w:val="9"/>
        </w:numPr>
        <w:rPr>
          <w:rFonts w:eastAsia="Times New Roman"/>
          <w:sz w:val="20"/>
          <w:szCs w:val="20"/>
        </w:rPr>
      </w:pPr>
      <w:r>
        <w:rPr>
          <w:rFonts w:eastAsia="Times New Roman"/>
          <w:sz w:val="20"/>
          <w:szCs w:val="20"/>
        </w:rPr>
        <w:t xml:space="preserve">Justification for lost or missing receipts must be explained and accompany the missing receipt certification form located on the University Travel Form page. </w:t>
      </w:r>
    </w:p>
    <w:p w:rsidR="002D0942" w:rsidRPr="00D12915" w:rsidRDefault="000806F5" w:rsidP="00D12915">
      <w:pPr>
        <w:ind w:firstLine="720"/>
        <w:rPr>
          <w:rFonts w:eastAsia="Times New Roman"/>
          <w:sz w:val="20"/>
          <w:szCs w:val="20"/>
        </w:rPr>
      </w:pPr>
      <w:hyperlink r:id="rId10" w:history="1">
        <w:r w:rsidR="002D0942" w:rsidRPr="00D12915">
          <w:rPr>
            <w:rStyle w:val="Hyperlink"/>
            <w:rFonts w:eastAsia="Times New Roman"/>
            <w:sz w:val="20"/>
            <w:szCs w:val="20"/>
          </w:rPr>
          <w:t>http://www-admn.csun.edu/acctpay/travel/forms/missingreceipt.pdf</w:t>
        </w:r>
      </w:hyperlink>
    </w:p>
    <w:p w:rsidR="002D0942" w:rsidRDefault="002D0942" w:rsidP="00D12915">
      <w:pPr>
        <w:numPr>
          <w:ilvl w:val="0"/>
          <w:numId w:val="9"/>
        </w:numPr>
        <w:rPr>
          <w:rFonts w:eastAsia="Times New Roman"/>
          <w:sz w:val="20"/>
          <w:szCs w:val="20"/>
        </w:rPr>
      </w:pPr>
      <w:r>
        <w:rPr>
          <w:rFonts w:eastAsia="Times New Roman"/>
          <w:sz w:val="20"/>
          <w:szCs w:val="20"/>
        </w:rPr>
        <w:t xml:space="preserve">When not notated in US dollars, International Travel receipts are to be </w:t>
      </w:r>
      <w:r w:rsidR="00D12915" w:rsidRPr="00D12915">
        <w:rPr>
          <w:rFonts w:eastAsia="Times New Roman"/>
          <w:bCs/>
          <w:sz w:val="20"/>
          <w:szCs w:val="20"/>
        </w:rPr>
        <w:t>converted</w:t>
      </w:r>
      <w:r w:rsidRPr="00D12915">
        <w:rPr>
          <w:rFonts w:eastAsia="Times New Roman"/>
          <w:bCs/>
          <w:sz w:val="20"/>
          <w:szCs w:val="20"/>
        </w:rPr>
        <w:t xml:space="preserve"> by date</w:t>
      </w:r>
      <w:r w:rsidR="00D12915">
        <w:rPr>
          <w:rFonts w:eastAsia="Times New Roman"/>
          <w:sz w:val="20"/>
          <w:szCs w:val="20"/>
        </w:rPr>
        <w:t xml:space="preserve"> of receipt </w:t>
      </w:r>
      <w:r>
        <w:rPr>
          <w:rFonts w:eastAsia="Times New Roman"/>
          <w:sz w:val="20"/>
          <w:szCs w:val="20"/>
        </w:rPr>
        <w:t xml:space="preserve">using the AMEX currency converter located on the University Travel Page. </w:t>
      </w:r>
      <w:hyperlink r:id="rId11" w:history="1">
        <w:r>
          <w:rPr>
            <w:rStyle w:val="Hyperlink"/>
            <w:rFonts w:eastAsia="Times New Roman"/>
            <w:sz w:val="20"/>
            <w:szCs w:val="20"/>
          </w:rPr>
          <w:t>http://www-admn.csun.edu/travel/</w:t>
        </w:r>
      </w:hyperlink>
      <w:r>
        <w:rPr>
          <w:rFonts w:eastAsia="Times New Roman"/>
          <w:sz w:val="20"/>
          <w:szCs w:val="20"/>
        </w:rPr>
        <w:t>. These conversions should be printed</w:t>
      </w:r>
      <w:r w:rsidR="00D12915">
        <w:rPr>
          <w:rFonts w:eastAsia="Times New Roman"/>
          <w:sz w:val="20"/>
          <w:szCs w:val="20"/>
        </w:rPr>
        <w:t xml:space="preserve"> and</w:t>
      </w:r>
      <w:r>
        <w:rPr>
          <w:rFonts w:eastAsia="Times New Roman"/>
          <w:sz w:val="20"/>
          <w:szCs w:val="20"/>
        </w:rPr>
        <w:t xml:space="preserve"> submitted with the original receipt. When possible tape the original receipt to the conversion page.</w:t>
      </w:r>
    </w:p>
    <w:p w:rsidR="002D0942" w:rsidRDefault="002D0942" w:rsidP="00D12915">
      <w:pPr>
        <w:numPr>
          <w:ilvl w:val="0"/>
          <w:numId w:val="9"/>
        </w:numPr>
        <w:rPr>
          <w:rFonts w:eastAsia="Times New Roman"/>
          <w:sz w:val="20"/>
          <w:szCs w:val="20"/>
        </w:rPr>
      </w:pPr>
      <w:r>
        <w:rPr>
          <w:rFonts w:eastAsia="Times New Roman"/>
          <w:sz w:val="20"/>
          <w:szCs w:val="20"/>
        </w:rPr>
        <w:t>Car Rental not allowed if Conference is located in the same venue as the hotel accommodation.</w:t>
      </w:r>
    </w:p>
    <w:p w:rsidR="002D0942" w:rsidRDefault="002D0942" w:rsidP="002D0942">
      <w:pPr>
        <w:ind w:left="720"/>
        <w:rPr>
          <w:sz w:val="20"/>
          <w:szCs w:val="20"/>
        </w:rPr>
      </w:pPr>
    </w:p>
    <w:p w:rsidR="002D0942" w:rsidRDefault="002D0942" w:rsidP="002D0942">
      <w:pPr>
        <w:keepNext/>
        <w:spacing w:before="200"/>
        <w:rPr>
          <w:rFonts w:ascii="Cambria" w:hAnsi="Cambria"/>
          <w:b/>
          <w:bCs/>
          <w:color w:val="4F81BD"/>
          <w:sz w:val="26"/>
          <w:szCs w:val="26"/>
        </w:rPr>
      </w:pPr>
      <w:r>
        <w:rPr>
          <w:rFonts w:ascii="Cambria" w:hAnsi="Cambria"/>
          <w:b/>
          <w:bCs/>
          <w:color w:val="4F81BD"/>
          <w:sz w:val="26"/>
          <w:szCs w:val="26"/>
        </w:rPr>
        <w:t xml:space="preserve">International Travel: </w:t>
      </w:r>
    </w:p>
    <w:p w:rsidR="00D12915" w:rsidRDefault="002D0942" w:rsidP="00D12915">
      <w:pPr>
        <w:numPr>
          <w:ilvl w:val="0"/>
          <w:numId w:val="4"/>
        </w:numPr>
        <w:autoSpaceDE w:val="0"/>
        <w:autoSpaceDN w:val="0"/>
        <w:spacing w:after="200" w:line="276" w:lineRule="auto"/>
        <w:rPr>
          <w:color w:val="000000"/>
          <w:sz w:val="20"/>
          <w:szCs w:val="20"/>
        </w:rPr>
      </w:pPr>
      <w:r>
        <w:rPr>
          <w:color w:val="000000"/>
          <w:sz w:val="20"/>
          <w:szCs w:val="20"/>
        </w:rPr>
        <w:t>International travel to areas on the State Department’s Travel Warning list requires prior written approval from the Chancellor or appropriate designee. University Risk Management will qualify the destination.</w:t>
      </w:r>
    </w:p>
    <w:p w:rsidR="002D0942" w:rsidRPr="00D12915" w:rsidRDefault="002D0942" w:rsidP="00D12915">
      <w:pPr>
        <w:numPr>
          <w:ilvl w:val="0"/>
          <w:numId w:val="4"/>
        </w:numPr>
        <w:autoSpaceDE w:val="0"/>
        <w:autoSpaceDN w:val="0"/>
        <w:spacing w:after="200" w:line="276" w:lineRule="auto"/>
        <w:rPr>
          <w:color w:val="000000"/>
          <w:sz w:val="20"/>
          <w:szCs w:val="20"/>
        </w:rPr>
      </w:pPr>
      <w:r w:rsidRPr="00D12915">
        <w:rPr>
          <w:sz w:val="20"/>
          <w:szCs w:val="20"/>
        </w:rPr>
        <w:t>When traveling internationally one must be complete the Foreign Travel Insurance Request Form (</w:t>
      </w:r>
      <w:hyperlink r:id="rId12" w:history="1">
        <w:r w:rsidRPr="00D12915">
          <w:rPr>
            <w:rStyle w:val="Hyperlink"/>
            <w:color w:val="auto"/>
            <w:sz w:val="20"/>
            <w:szCs w:val="20"/>
          </w:rPr>
          <w:t>http://www-admn.csun.edu/risk/riskweb_08/travel/foreign-travel-insurance-request-form.pdf</w:t>
        </w:r>
      </w:hyperlink>
      <w:r w:rsidRPr="00D12915">
        <w:rPr>
          <w:sz w:val="20"/>
          <w:szCs w:val="20"/>
        </w:rPr>
        <w:t xml:space="preserve">) and fax, email or scan to Cyndi Paul, ext. 6830, </w:t>
      </w:r>
      <w:hyperlink r:id="rId13" w:history="1">
        <w:r w:rsidRPr="00D12915">
          <w:rPr>
            <w:rStyle w:val="Hyperlink"/>
            <w:sz w:val="20"/>
            <w:szCs w:val="20"/>
          </w:rPr>
          <w:t>Cyndi.paull@csun.edu</w:t>
        </w:r>
      </w:hyperlink>
      <w:r w:rsidRPr="00D12915">
        <w:rPr>
          <w:sz w:val="20"/>
          <w:szCs w:val="20"/>
        </w:rPr>
        <w:t xml:space="preserve">, in the University Risk Management office along with a trip itinerary.  </w:t>
      </w:r>
    </w:p>
    <w:p w:rsidR="002D0942" w:rsidRDefault="002D0942" w:rsidP="002D0942">
      <w:pPr>
        <w:numPr>
          <w:ilvl w:val="0"/>
          <w:numId w:val="4"/>
        </w:numPr>
        <w:spacing w:before="240" w:after="200" w:line="276" w:lineRule="auto"/>
        <w:rPr>
          <w:sz w:val="20"/>
          <w:szCs w:val="20"/>
        </w:rPr>
      </w:pPr>
      <w:r>
        <w:rPr>
          <w:sz w:val="20"/>
          <w:szCs w:val="20"/>
        </w:rPr>
        <w:t xml:space="preserve">A price quote email will be sent back to you. The premium will need to be paid before coverage is bound. </w:t>
      </w:r>
    </w:p>
    <w:p w:rsidR="002D0942" w:rsidRDefault="002D0942" w:rsidP="002D0942">
      <w:pPr>
        <w:spacing w:before="240"/>
        <w:ind w:left="769"/>
        <w:rPr>
          <w:sz w:val="20"/>
          <w:szCs w:val="20"/>
        </w:rPr>
      </w:pPr>
      <w:r>
        <w:rPr>
          <w:sz w:val="20"/>
          <w:szCs w:val="20"/>
        </w:rPr>
        <w:t>Payment options:</w:t>
      </w:r>
    </w:p>
    <w:p w:rsidR="002D0942" w:rsidRPr="00D12915" w:rsidRDefault="002D0942" w:rsidP="002D0942">
      <w:pPr>
        <w:numPr>
          <w:ilvl w:val="1"/>
          <w:numId w:val="4"/>
        </w:numPr>
        <w:spacing w:before="240" w:after="200" w:line="276" w:lineRule="auto"/>
        <w:rPr>
          <w:bCs/>
          <w:sz w:val="20"/>
          <w:szCs w:val="20"/>
        </w:rPr>
      </w:pPr>
      <w:r w:rsidRPr="00D12915">
        <w:rPr>
          <w:bCs/>
          <w:sz w:val="20"/>
          <w:szCs w:val="20"/>
        </w:rPr>
        <w:t>If International Travel is funded by General Funds please email Florence Manumpil, Tina Kotin-Savitch, and cc Pamela Simon to request a budget transfer. Make certain that travelers name and destination is documented</w:t>
      </w:r>
    </w:p>
    <w:p w:rsidR="002D0942" w:rsidRPr="00D12915" w:rsidRDefault="002D0942" w:rsidP="002D0942">
      <w:pPr>
        <w:numPr>
          <w:ilvl w:val="1"/>
          <w:numId w:val="4"/>
        </w:numPr>
        <w:spacing w:before="240" w:after="200" w:line="276" w:lineRule="auto"/>
        <w:rPr>
          <w:bCs/>
          <w:sz w:val="20"/>
          <w:szCs w:val="20"/>
        </w:rPr>
      </w:pPr>
      <w:r w:rsidRPr="00D12915">
        <w:rPr>
          <w:bCs/>
          <w:sz w:val="20"/>
          <w:szCs w:val="20"/>
        </w:rPr>
        <w:t>If Grant or Foundation funded you will need to prepare a check request for an advance and attach an insurance invoice with required signatures.</w:t>
      </w:r>
    </w:p>
    <w:p w:rsidR="002D0942" w:rsidRPr="00D12915" w:rsidRDefault="002D0942" w:rsidP="002D0942">
      <w:pPr>
        <w:numPr>
          <w:ilvl w:val="1"/>
          <w:numId w:val="4"/>
        </w:numPr>
        <w:spacing w:before="240" w:after="200" w:line="276" w:lineRule="auto"/>
        <w:rPr>
          <w:bCs/>
          <w:sz w:val="20"/>
          <w:szCs w:val="20"/>
        </w:rPr>
      </w:pPr>
      <w:r w:rsidRPr="00D12915">
        <w:rPr>
          <w:bCs/>
          <w:sz w:val="20"/>
          <w:szCs w:val="20"/>
        </w:rPr>
        <w:t>Personal check written out to CSUN Risk Management</w:t>
      </w:r>
    </w:p>
    <w:p w:rsidR="00EF6CC6" w:rsidRDefault="00E37391" w:rsidP="00E37391">
      <w:r>
        <w:t xml:space="preserve"> </w:t>
      </w:r>
    </w:p>
    <w:sectPr w:rsidR="00EF6CC6" w:rsidSect="007E0682">
      <w:pgSz w:w="12240" w:h="15840"/>
      <w:pgMar w:top="1440" w:right="1080" w:bottom="1440" w:left="108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081" w:rsidRDefault="00216081" w:rsidP="00D12915">
      <w:r>
        <w:separator/>
      </w:r>
    </w:p>
  </w:endnote>
  <w:endnote w:type="continuationSeparator" w:id="0">
    <w:p w:rsidR="00216081" w:rsidRDefault="00216081" w:rsidP="00D12915">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081" w:rsidRDefault="00216081" w:rsidP="00D12915">
      <w:r>
        <w:separator/>
      </w:r>
    </w:p>
  </w:footnote>
  <w:footnote w:type="continuationSeparator" w:id="0">
    <w:p w:rsidR="00216081" w:rsidRDefault="00216081" w:rsidP="00D1291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C6FBF"/>
    <w:multiLevelType w:val="hybridMultilevel"/>
    <w:tmpl w:val="5EAC634E"/>
    <w:lvl w:ilvl="0" w:tplc="04090001">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E8F79BC"/>
    <w:multiLevelType w:val="hybridMultilevel"/>
    <w:tmpl w:val="4BBA8F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E3D0B75"/>
    <w:multiLevelType w:val="hybridMultilevel"/>
    <w:tmpl w:val="9686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6F0A71"/>
    <w:multiLevelType w:val="hybridMultilevel"/>
    <w:tmpl w:val="7732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FD51EC"/>
    <w:multiLevelType w:val="hybridMultilevel"/>
    <w:tmpl w:val="1B24A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BCD1D0D"/>
    <w:multiLevelType w:val="hybridMultilevel"/>
    <w:tmpl w:val="4BE02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7B466E"/>
    <w:multiLevelType w:val="hybridMultilevel"/>
    <w:tmpl w:val="689ECD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D536191"/>
    <w:multiLevelType w:val="hybridMultilevel"/>
    <w:tmpl w:val="52C27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footnotePr>
    <w:footnote w:id="-1"/>
    <w:footnote w:id="0"/>
  </w:footnotePr>
  <w:endnotePr>
    <w:endnote w:id="-1"/>
    <w:endnote w:id="0"/>
  </w:endnotePr>
  <w:compat/>
  <w:rsids>
    <w:rsidRoot w:val="002D0942"/>
    <w:rsid w:val="000552E5"/>
    <w:rsid w:val="0006384D"/>
    <w:rsid w:val="000806F5"/>
    <w:rsid w:val="00106E75"/>
    <w:rsid w:val="001263EF"/>
    <w:rsid w:val="001D3D52"/>
    <w:rsid w:val="00216081"/>
    <w:rsid w:val="002D0942"/>
    <w:rsid w:val="003214B4"/>
    <w:rsid w:val="00415209"/>
    <w:rsid w:val="005148A8"/>
    <w:rsid w:val="005C63D8"/>
    <w:rsid w:val="005F0E05"/>
    <w:rsid w:val="007C64AF"/>
    <w:rsid w:val="007E0682"/>
    <w:rsid w:val="008A6AB5"/>
    <w:rsid w:val="008B0F3F"/>
    <w:rsid w:val="008B77AD"/>
    <w:rsid w:val="008F14B2"/>
    <w:rsid w:val="009C40A8"/>
    <w:rsid w:val="00B02C7B"/>
    <w:rsid w:val="00BF14A3"/>
    <w:rsid w:val="00C21F63"/>
    <w:rsid w:val="00CB02BA"/>
    <w:rsid w:val="00D12915"/>
    <w:rsid w:val="00DA4053"/>
    <w:rsid w:val="00E37391"/>
    <w:rsid w:val="00EA48DE"/>
    <w:rsid w:val="00EF6CC6"/>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42"/>
    <w:pPr>
      <w:spacing w:after="0" w:line="240" w:lineRule="auto"/>
    </w:pPr>
    <w:rPr>
      <w:rFonts w:ascii="Calibri" w:hAnsi="Calibri" w:cs="Calibr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2D0942"/>
    <w:rPr>
      <w:color w:val="0000FF"/>
      <w:u w:val="single"/>
    </w:rPr>
  </w:style>
  <w:style w:type="paragraph" w:styleId="ListParagraph">
    <w:name w:val="List Paragraph"/>
    <w:basedOn w:val="Normal"/>
    <w:uiPriority w:val="34"/>
    <w:qFormat/>
    <w:rsid w:val="002D0942"/>
    <w:pPr>
      <w:spacing w:after="200" w:line="276" w:lineRule="auto"/>
      <w:ind w:left="720"/>
    </w:pPr>
  </w:style>
  <w:style w:type="paragraph" w:styleId="BalloonText">
    <w:name w:val="Balloon Text"/>
    <w:basedOn w:val="Normal"/>
    <w:link w:val="BalloonTextChar"/>
    <w:uiPriority w:val="99"/>
    <w:semiHidden/>
    <w:unhideWhenUsed/>
    <w:rsid w:val="001263EF"/>
    <w:rPr>
      <w:rFonts w:ascii="Tahoma" w:hAnsi="Tahoma" w:cs="Tahoma"/>
      <w:sz w:val="16"/>
      <w:szCs w:val="16"/>
    </w:rPr>
  </w:style>
  <w:style w:type="character" w:customStyle="1" w:styleId="BalloonTextChar">
    <w:name w:val="Balloon Text Char"/>
    <w:basedOn w:val="DefaultParagraphFont"/>
    <w:link w:val="BalloonText"/>
    <w:uiPriority w:val="99"/>
    <w:semiHidden/>
    <w:rsid w:val="001263EF"/>
    <w:rPr>
      <w:rFonts w:ascii="Tahoma" w:hAnsi="Tahoma" w:cs="Tahoma"/>
      <w:sz w:val="16"/>
      <w:szCs w:val="16"/>
    </w:rPr>
  </w:style>
  <w:style w:type="paragraph" w:styleId="Header">
    <w:name w:val="header"/>
    <w:basedOn w:val="Normal"/>
    <w:link w:val="HeaderChar"/>
    <w:uiPriority w:val="99"/>
    <w:unhideWhenUsed/>
    <w:rsid w:val="00D12915"/>
    <w:pPr>
      <w:tabs>
        <w:tab w:val="center" w:pos="4680"/>
        <w:tab w:val="right" w:pos="9360"/>
      </w:tabs>
    </w:pPr>
  </w:style>
  <w:style w:type="character" w:customStyle="1" w:styleId="HeaderChar">
    <w:name w:val="Header Char"/>
    <w:basedOn w:val="DefaultParagraphFont"/>
    <w:link w:val="Header"/>
    <w:uiPriority w:val="99"/>
    <w:rsid w:val="00D12915"/>
    <w:rPr>
      <w:rFonts w:ascii="Calibri" w:hAnsi="Calibri" w:cs="Calibri"/>
    </w:rPr>
  </w:style>
  <w:style w:type="paragraph" w:styleId="Footer">
    <w:name w:val="footer"/>
    <w:basedOn w:val="Normal"/>
    <w:link w:val="FooterChar"/>
    <w:uiPriority w:val="99"/>
    <w:unhideWhenUsed/>
    <w:rsid w:val="00D12915"/>
    <w:pPr>
      <w:tabs>
        <w:tab w:val="center" w:pos="4680"/>
        <w:tab w:val="right" w:pos="9360"/>
      </w:tabs>
    </w:pPr>
  </w:style>
  <w:style w:type="character" w:customStyle="1" w:styleId="FooterChar">
    <w:name w:val="Footer Char"/>
    <w:basedOn w:val="DefaultParagraphFont"/>
    <w:link w:val="Footer"/>
    <w:uiPriority w:val="99"/>
    <w:rsid w:val="00D12915"/>
    <w:rPr>
      <w:rFonts w:ascii="Calibri" w:hAnsi="Calibri" w:cs="Calibri"/>
    </w:rPr>
  </w:style>
  <w:style w:type="paragraph" w:customStyle="1" w:styleId="Default">
    <w:name w:val="Default"/>
    <w:rsid w:val="00E37391"/>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DA40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4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942"/>
    <w:rPr>
      <w:color w:val="0000FF"/>
      <w:u w:val="single"/>
    </w:rPr>
  </w:style>
  <w:style w:type="paragraph" w:styleId="ListParagraph">
    <w:name w:val="List Paragraph"/>
    <w:basedOn w:val="Normal"/>
    <w:uiPriority w:val="34"/>
    <w:qFormat/>
    <w:rsid w:val="002D0942"/>
    <w:pPr>
      <w:spacing w:after="200" w:line="276" w:lineRule="auto"/>
      <w:ind w:left="720"/>
    </w:pPr>
  </w:style>
  <w:style w:type="paragraph" w:styleId="BalloonText">
    <w:name w:val="Balloon Text"/>
    <w:basedOn w:val="Normal"/>
    <w:link w:val="BalloonTextChar"/>
    <w:uiPriority w:val="99"/>
    <w:semiHidden/>
    <w:unhideWhenUsed/>
    <w:rsid w:val="001263EF"/>
    <w:rPr>
      <w:rFonts w:ascii="Tahoma" w:hAnsi="Tahoma" w:cs="Tahoma"/>
      <w:sz w:val="16"/>
      <w:szCs w:val="16"/>
    </w:rPr>
  </w:style>
  <w:style w:type="character" w:customStyle="1" w:styleId="BalloonTextChar">
    <w:name w:val="Balloon Text Char"/>
    <w:basedOn w:val="DefaultParagraphFont"/>
    <w:link w:val="BalloonText"/>
    <w:uiPriority w:val="99"/>
    <w:semiHidden/>
    <w:rsid w:val="001263EF"/>
    <w:rPr>
      <w:rFonts w:ascii="Tahoma" w:hAnsi="Tahoma" w:cs="Tahoma"/>
      <w:sz w:val="16"/>
      <w:szCs w:val="16"/>
    </w:rPr>
  </w:style>
  <w:style w:type="paragraph" w:styleId="Header">
    <w:name w:val="header"/>
    <w:basedOn w:val="Normal"/>
    <w:link w:val="HeaderChar"/>
    <w:uiPriority w:val="99"/>
    <w:unhideWhenUsed/>
    <w:rsid w:val="00D12915"/>
    <w:pPr>
      <w:tabs>
        <w:tab w:val="center" w:pos="4680"/>
        <w:tab w:val="right" w:pos="9360"/>
      </w:tabs>
    </w:pPr>
  </w:style>
  <w:style w:type="character" w:customStyle="1" w:styleId="HeaderChar">
    <w:name w:val="Header Char"/>
    <w:basedOn w:val="DefaultParagraphFont"/>
    <w:link w:val="Header"/>
    <w:uiPriority w:val="99"/>
    <w:rsid w:val="00D12915"/>
    <w:rPr>
      <w:rFonts w:ascii="Calibri" w:hAnsi="Calibri" w:cs="Calibri"/>
    </w:rPr>
  </w:style>
  <w:style w:type="paragraph" w:styleId="Footer">
    <w:name w:val="footer"/>
    <w:basedOn w:val="Normal"/>
    <w:link w:val="FooterChar"/>
    <w:uiPriority w:val="99"/>
    <w:unhideWhenUsed/>
    <w:rsid w:val="00D12915"/>
    <w:pPr>
      <w:tabs>
        <w:tab w:val="center" w:pos="4680"/>
        <w:tab w:val="right" w:pos="9360"/>
      </w:tabs>
    </w:pPr>
  </w:style>
  <w:style w:type="character" w:customStyle="1" w:styleId="FooterChar">
    <w:name w:val="Footer Char"/>
    <w:basedOn w:val="DefaultParagraphFont"/>
    <w:link w:val="Footer"/>
    <w:uiPriority w:val="99"/>
    <w:rsid w:val="00D12915"/>
    <w:rPr>
      <w:rFonts w:ascii="Calibri" w:hAnsi="Calibri" w:cs="Calibri"/>
    </w:rPr>
  </w:style>
  <w:style w:type="paragraph" w:customStyle="1" w:styleId="Default">
    <w:name w:val="Default"/>
    <w:rsid w:val="00E37391"/>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DA40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0537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http://www-admn.csun.edu/travel/" TargetMode="External"/><Relationship Id="rId11" Type="http://schemas.openxmlformats.org/officeDocument/2006/relationships/hyperlink" Target="http://www-admn.csun.edu/travel/" TargetMode="External"/><Relationship Id="rId1" Type="http://schemas.openxmlformats.org/officeDocument/2006/relationships/numbering" Target="numbering.xml"/><Relationship Id="rId6" Type="http://schemas.openxmlformats.org/officeDocument/2006/relationships/endnotes" Target="endnotes.xml"/><Relationship Id="rId16" Type="http://schemas.microsoft.com/office/2007/relationships/stylesWithEffects" Target="stylesWithEffects.xml"/><Relationship Id="rId8" Type="http://schemas.openxmlformats.org/officeDocument/2006/relationships/hyperlink" Target="http://www-admn.csun.edu/travel/" TargetMode="External"/><Relationship Id="rId13" Type="http://schemas.openxmlformats.org/officeDocument/2006/relationships/hyperlink" Target="mailto:Cyndi.paull@csun.edu" TargetMode="External"/><Relationship Id="rId10" Type="http://schemas.openxmlformats.org/officeDocument/2006/relationships/hyperlink" Target="http://www-admn.csun.edu/acctpay/travel/forms/missingreceipt.pdf" TargetMode="External"/><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hyperlink" Target="http://www-admn.csun.edu/risk/riskweb_08/travel/foreign-travel-insurance-request-form.pdf" TargetMode="External"/><Relationship Id="rId2" Type="http://schemas.openxmlformats.org/officeDocument/2006/relationships/styles" Target="styles.xml"/><Relationship Id="rId9" Type="http://schemas.openxmlformats.org/officeDocument/2006/relationships/hyperlink" Target="http://www-admn.csun.edu/travel/documents/meals-lodging.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1423</Words>
  <Characters>8112</Characters>
  <Application>Microsoft Macintosh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Kotin-Savitch, Tina L</dc:creator>
  <cp:lastModifiedBy>Talin Saroukhanian</cp:lastModifiedBy>
  <cp:revision>2</cp:revision>
  <cp:lastPrinted>2011-07-29T16:18:00Z</cp:lastPrinted>
  <dcterms:created xsi:type="dcterms:W3CDTF">2012-01-11T19:15:00Z</dcterms:created>
  <dcterms:modified xsi:type="dcterms:W3CDTF">2012-01-11T19:15:00Z</dcterms:modified>
</cp:coreProperties>
</file>