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01A" w:rsidRDefault="00CC001A" w:rsidP="001363EB">
      <w:pPr>
        <w:spacing w:before="252"/>
        <w:jc w:val="center"/>
        <w:rPr>
          <w:rFonts w:ascii="Calibri" w:hAnsi="Calibri"/>
          <w:b/>
          <w:bCs/>
          <w:color w:val="2C1D0E"/>
        </w:rPr>
      </w:pPr>
      <w:r>
        <w:rPr>
          <w:b/>
          <w:bCs/>
          <w:sz w:val="22"/>
          <w:szCs w:val="22"/>
        </w:rPr>
        <w:t xml:space="preserve">EED </w:t>
      </w:r>
      <w:r w:rsidR="0087076F">
        <w:rPr>
          <w:b/>
          <w:bCs/>
          <w:sz w:val="22"/>
          <w:szCs w:val="22"/>
        </w:rPr>
        <w:t>698</w:t>
      </w:r>
      <w:r>
        <w:rPr>
          <w:b/>
          <w:bCs/>
          <w:sz w:val="22"/>
          <w:szCs w:val="22"/>
        </w:rPr>
        <w:t xml:space="preserve">: </w:t>
      </w:r>
      <w:r w:rsidR="001363EB">
        <w:rPr>
          <w:rFonts w:ascii="Calibri" w:hAnsi="Calibri"/>
          <w:b/>
          <w:bCs/>
          <w:color w:val="2C1D0E"/>
        </w:rPr>
        <w:t> </w:t>
      </w:r>
      <w:r w:rsidR="0087076F">
        <w:rPr>
          <w:rFonts w:ascii="Calibri" w:hAnsi="Calibri"/>
          <w:b/>
          <w:bCs/>
          <w:color w:val="2C1D0E"/>
        </w:rPr>
        <w:t>THESIS</w:t>
      </w:r>
      <w:r w:rsidR="001363EB">
        <w:rPr>
          <w:rFonts w:ascii="Calibri" w:hAnsi="Calibri"/>
          <w:b/>
          <w:bCs/>
          <w:color w:val="2C1D0E"/>
        </w:rPr>
        <w:t xml:space="preserve"> PROJECT SEMINAR</w:t>
      </w:r>
    </w:p>
    <w:p w:rsidR="001363EB" w:rsidRDefault="001363EB" w:rsidP="001363EB">
      <w:pPr>
        <w:spacing w:before="252"/>
        <w:jc w:val="center"/>
        <w:rPr>
          <w:sz w:val="22"/>
          <w:szCs w:val="22"/>
        </w:rPr>
      </w:pPr>
    </w:p>
    <w:p w:rsidR="00CC001A" w:rsidRDefault="00CC001A">
      <w:pPr>
        <w:tabs>
          <w:tab w:val="left" w:pos="6192"/>
        </w:tabs>
        <w:ind w:left="576"/>
        <w:rPr>
          <w:sz w:val="22"/>
          <w:szCs w:val="22"/>
        </w:rPr>
      </w:pPr>
      <w:r>
        <w:rPr>
          <w:sz w:val="22"/>
          <w:szCs w:val="22"/>
        </w:rPr>
        <w:t>Dr. Susan Belgrad</w:t>
      </w:r>
      <w:r>
        <w:rPr>
          <w:sz w:val="22"/>
          <w:szCs w:val="22"/>
        </w:rPr>
        <w:tab/>
      </w:r>
      <w:r w:rsidR="0087076F">
        <w:rPr>
          <w:sz w:val="22"/>
          <w:szCs w:val="22"/>
        </w:rPr>
        <w:t xml:space="preserve"> </w:t>
      </w:r>
      <w:r w:rsidR="00A43333">
        <w:rPr>
          <w:sz w:val="22"/>
          <w:szCs w:val="22"/>
        </w:rPr>
        <w:t xml:space="preserve"> </w:t>
      </w:r>
    </w:p>
    <w:p w:rsidR="00CC001A" w:rsidRDefault="00CC001A">
      <w:pPr>
        <w:tabs>
          <w:tab w:val="left" w:pos="6192"/>
        </w:tabs>
        <w:ind w:left="576"/>
        <w:rPr>
          <w:sz w:val="22"/>
          <w:szCs w:val="22"/>
        </w:rPr>
      </w:pPr>
      <w:r>
        <w:rPr>
          <w:sz w:val="22"/>
          <w:szCs w:val="22"/>
        </w:rPr>
        <w:t>Office: 818-677-4901</w:t>
      </w:r>
      <w:r>
        <w:rPr>
          <w:sz w:val="22"/>
          <w:szCs w:val="22"/>
        </w:rPr>
        <w:tab/>
      </w:r>
      <w:r w:rsidR="0087076F">
        <w:rPr>
          <w:sz w:val="22"/>
          <w:szCs w:val="22"/>
        </w:rPr>
        <w:t xml:space="preserve"> </w:t>
      </w:r>
    </w:p>
    <w:p w:rsidR="00CC001A" w:rsidRDefault="00CC001A">
      <w:pPr>
        <w:rPr>
          <w:sz w:val="22"/>
          <w:szCs w:val="22"/>
        </w:rPr>
      </w:pPr>
    </w:p>
    <w:p w:rsidR="00CC001A" w:rsidRDefault="00CC001A" w:rsidP="007D08CF">
      <w:pPr>
        <w:ind w:left="324" w:hanging="324"/>
        <w:rPr>
          <w:b/>
          <w:bCs/>
          <w:sz w:val="22"/>
          <w:szCs w:val="22"/>
        </w:rPr>
      </w:pPr>
      <w:r>
        <w:rPr>
          <w:b/>
          <w:bCs/>
          <w:sz w:val="22"/>
          <w:szCs w:val="22"/>
        </w:rPr>
        <w:t>I. Course Description:</w:t>
      </w:r>
    </w:p>
    <w:p w:rsidR="00CC001A" w:rsidRDefault="00CC001A">
      <w:pPr>
        <w:rPr>
          <w:sz w:val="22"/>
          <w:szCs w:val="22"/>
        </w:rPr>
      </w:pPr>
    </w:p>
    <w:p w:rsidR="00CC001A" w:rsidRDefault="00CC001A">
      <w:pPr>
        <w:rPr>
          <w:sz w:val="22"/>
          <w:szCs w:val="22"/>
        </w:rPr>
      </w:pPr>
    </w:p>
    <w:p w:rsidR="00467742" w:rsidRDefault="007D08CF" w:rsidP="007D08CF">
      <w:pPr>
        <w:widowControl/>
        <w:tabs>
          <w:tab w:val="left" w:pos="1440"/>
        </w:tabs>
        <w:autoSpaceDE/>
        <w:autoSpaceDN/>
        <w:ind w:left="720" w:hanging="720"/>
        <w:rPr>
          <w:rFonts w:eastAsia="Times New Roman"/>
          <w:b/>
        </w:rPr>
      </w:pPr>
      <w:r w:rsidRPr="007D08CF">
        <w:rPr>
          <w:rFonts w:eastAsia="Times New Roman"/>
          <w:b/>
        </w:rPr>
        <w:t>II.</w:t>
      </w:r>
      <w:r>
        <w:rPr>
          <w:sz w:val="22"/>
          <w:szCs w:val="22"/>
        </w:rPr>
        <w:t xml:space="preserve"> </w:t>
      </w:r>
      <w:r w:rsidR="00467742">
        <w:rPr>
          <w:rFonts w:eastAsia="Times New Roman"/>
          <w:b/>
        </w:rPr>
        <w:t>Conceptual Framework of the College of Education</w:t>
      </w:r>
    </w:p>
    <w:p w:rsidR="00467742" w:rsidRDefault="00467742" w:rsidP="00467742">
      <w:pPr>
        <w:shd w:val="clear" w:color="auto" w:fill="FFFFFF"/>
        <w:jc w:val="both"/>
        <w:rPr>
          <w:rFonts w:eastAsia="Times New Roman"/>
          <w:sz w:val="22"/>
          <w:szCs w:val="22"/>
        </w:rPr>
      </w:pPr>
      <w:r>
        <w:rPr>
          <w:rFonts w:eastAsia="Times New Roman"/>
          <w:sz w:val="22"/>
          <w:szCs w:val="22"/>
        </w:rPr>
        <w:t xml:space="preserve">The faculty of the </w:t>
      </w:r>
      <w:r w:rsidRPr="00D1465A">
        <w:rPr>
          <w:rFonts w:eastAsia="Times New Roman"/>
          <w:sz w:val="22"/>
          <w:szCs w:val="22"/>
        </w:rPr>
        <w:t>Michael D. Eisner College of Education</w:t>
      </w:r>
      <w:r>
        <w:rPr>
          <w:rFonts w:eastAsia="Times New Roman"/>
          <w:sz w:val="22"/>
          <w:szCs w:val="22"/>
        </w:rPr>
        <w:t>, regionally focused and nationally recognized,</w:t>
      </w:r>
      <w:r w:rsidRPr="00D1465A">
        <w:rPr>
          <w:rFonts w:eastAsia="Times New Roman"/>
          <w:sz w:val="22"/>
          <w:szCs w:val="22"/>
        </w:rPr>
        <w:t xml:space="preserve"> is committed to </w:t>
      </w:r>
      <w:r w:rsidRPr="000F1090">
        <w:rPr>
          <w:rFonts w:eastAsia="Times New Roman"/>
          <w:b/>
          <w:i/>
        </w:rPr>
        <w:t>Excellence through Innovation</w:t>
      </w:r>
      <w:r w:rsidRPr="00D1465A">
        <w:rPr>
          <w:rFonts w:eastAsia="Times New Roman"/>
          <w:sz w:val="22"/>
          <w:szCs w:val="22"/>
        </w:rPr>
        <w:t xml:space="preserve">.  </w:t>
      </w:r>
      <w:r>
        <w:rPr>
          <w:rFonts w:eastAsia="Times New Roman"/>
          <w:sz w:val="22"/>
          <w:szCs w:val="22"/>
        </w:rPr>
        <w:t>We believe excellence includes</w:t>
      </w:r>
      <w:r w:rsidRPr="00D1465A">
        <w:rPr>
          <w:rFonts w:eastAsia="Times New Roman"/>
          <w:sz w:val="22"/>
          <w:szCs w:val="22"/>
        </w:rPr>
        <w:t xml:space="preserve"> the acquisition of professional knowledge, skill</w:t>
      </w:r>
      <w:r>
        <w:rPr>
          <w:rFonts w:eastAsia="Times New Roman"/>
          <w:sz w:val="22"/>
          <w:szCs w:val="22"/>
        </w:rPr>
        <w:t>s, and dispositions and is demonstrated</w:t>
      </w:r>
      <w:r w:rsidRPr="00D1465A">
        <w:rPr>
          <w:rFonts w:eastAsia="Times New Roman"/>
          <w:sz w:val="22"/>
          <w:szCs w:val="22"/>
        </w:rPr>
        <w:t xml:space="preserve"> by the growth and renewal of eth</w:t>
      </w:r>
      <w:r>
        <w:rPr>
          <w:rFonts w:eastAsia="Times New Roman"/>
          <w:sz w:val="22"/>
          <w:szCs w:val="22"/>
        </w:rPr>
        <w:t>ical and caring professionals -</w:t>
      </w:r>
      <w:r w:rsidRPr="00D1465A">
        <w:rPr>
          <w:rFonts w:eastAsia="Times New Roman"/>
          <w:sz w:val="22"/>
          <w:szCs w:val="22"/>
        </w:rPr>
        <w:t xml:space="preserve"> facult</w:t>
      </w:r>
      <w:r>
        <w:rPr>
          <w:rFonts w:eastAsia="Times New Roman"/>
          <w:sz w:val="22"/>
          <w:szCs w:val="22"/>
        </w:rPr>
        <w:t xml:space="preserve">y, staff, </w:t>
      </w:r>
      <w:proofErr w:type="gramStart"/>
      <w:r>
        <w:rPr>
          <w:rFonts w:eastAsia="Times New Roman"/>
          <w:sz w:val="22"/>
          <w:szCs w:val="22"/>
        </w:rPr>
        <w:t>candidates</w:t>
      </w:r>
      <w:proofErr w:type="gramEnd"/>
      <w:r>
        <w:rPr>
          <w:rFonts w:eastAsia="Times New Roman"/>
          <w:sz w:val="22"/>
          <w:szCs w:val="22"/>
        </w:rPr>
        <w:t xml:space="preserve"> -</w:t>
      </w:r>
      <w:r w:rsidRPr="00D1465A">
        <w:rPr>
          <w:rFonts w:eastAsia="Times New Roman"/>
          <w:sz w:val="22"/>
          <w:szCs w:val="22"/>
        </w:rPr>
        <w:t xml:space="preserve"> and those they serve.  Innovation occurs through colla</w:t>
      </w:r>
      <w:r>
        <w:rPr>
          <w:rFonts w:eastAsia="Times New Roman"/>
          <w:sz w:val="22"/>
          <w:szCs w:val="22"/>
        </w:rPr>
        <w:t>borative partnerships among</w:t>
      </w:r>
      <w:r w:rsidRPr="00D1465A">
        <w:rPr>
          <w:rFonts w:eastAsia="Times New Roman"/>
          <w:sz w:val="22"/>
          <w:szCs w:val="22"/>
        </w:rPr>
        <w:t xml:space="preserve"> communities of diverse learners who engage in creative and reflective thinking.  To this end we continually strive to achieve the following competencies and values that form the foundation of the Conceptual Framework.</w:t>
      </w:r>
    </w:p>
    <w:p w:rsidR="00467742" w:rsidRDefault="00467742" w:rsidP="00467742">
      <w:pPr>
        <w:shd w:val="clear" w:color="auto" w:fill="FFFFFF"/>
        <w:jc w:val="both"/>
        <w:rPr>
          <w:rFonts w:eastAsia="Times New Roman"/>
          <w:sz w:val="22"/>
          <w:szCs w:val="22"/>
        </w:rPr>
      </w:pPr>
    </w:p>
    <w:p w:rsidR="00467742" w:rsidRPr="00D1465A" w:rsidRDefault="00467742" w:rsidP="00467742">
      <w:pPr>
        <w:widowControl/>
        <w:numPr>
          <w:ilvl w:val="1"/>
          <w:numId w:val="2"/>
        </w:numPr>
        <w:autoSpaceDE/>
        <w:autoSpaceDN/>
        <w:ind w:left="360"/>
        <w:jc w:val="both"/>
        <w:rPr>
          <w:rFonts w:eastAsia="Times New Roman"/>
          <w:sz w:val="22"/>
          <w:szCs w:val="22"/>
        </w:rPr>
      </w:pPr>
      <w:r w:rsidRPr="00D1465A">
        <w:rPr>
          <w:rFonts w:eastAsia="Times New Roman"/>
          <w:sz w:val="22"/>
          <w:szCs w:val="22"/>
        </w:rPr>
        <w:t xml:space="preserve">We value academic </w:t>
      </w:r>
      <w:r w:rsidRPr="00D1465A">
        <w:rPr>
          <w:rFonts w:eastAsia="Times New Roman"/>
          <w:b/>
          <w:sz w:val="22"/>
          <w:szCs w:val="22"/>
        </w:rPr>
        <w:t>excellence</w:t>
      </w:r>
      <w:r w:rsidRPr="00D1465A">
        <w:rPr>
          <w:rFonts w:eastAsia="Times New Roman"/>
          <w:sz w:val="22"/>
          <w:szCs w:val="22"/>
        </w:rPr>
        <w:t xml:space="preserve"> in the acquisition of professional knowle</w:t>
      </w:r>
      <w:r>
        <w:rPr>
          <w:rFonts w:eastAsia="Times New Roman"/>
          <w:sz w:val="22"/>
          <w:szCs w:val="22"/>
        </w:rPr>
        <w:t>dge and skills.</w:t>
      </w:r>
    </w:p>
    <w:p w:rsidR="00467742" w:rsidRPr="00D1465A" w:rsidRDefault="00467742" w:rsidP="00467742">
      <w:pPr>
        <w:rPr>
          <w:rFonts w:eastAsia="Times New Roman"/>
          <w:sz w:val="22"/>
          <w:szCs w:val="22"/>
        </w:rPr>
      </w:pPr>
    </w:p>
    <w:p w:rsidR="00467742" w:rsidRPr="00D1465A" w:rsidRDefault="00467742" w:rsidP="00467742">
      <w:pPr>
        <w:widowControl/>
        <w:numPr>
          <w:ilvl w:val="1"/>
          <w:numId w:val="2"/>
        </w:numPr>
        <w:autoSpaceDE/>
        <w:autoSpaceDN/>
        <w:ind w:left="360"/>
        <w:jc w:val="both"/>
        <w:rPr>
          <w:rFonts w:eastAsia="Times New Roman"/>
          <w:sz w:val="22"/>
          <w:szCs w:val="22"/>
        </w:rPr>
      </w:pPr>
      <w:r w:rsidRPr="00D1465A">
        <w:rPr>
          <w:rFonts w:eastAsia="Times New Roman"/>
          <w:sz w:val="22"/>
          <w:szCs w:val="22"/>
        </w:rPr>
        <w:t xml:space="preserve">We value the use of </w:t>
      </w:r>
      <w:r w:rsidRPr="00D1465A">
        <w:rPr>
          <w:rFonts w:eastAsia="Times New Roman"/>
          <w:b/>
          <w:sz w:val="22"/>
          <w:szCs w:val="22"/>
        </w:rPr>
        <w:t>evidence</w:t>
      </w:r>
      <w:r w:rsidRPr="00D1465A">
        <w:rPr>
          <w:rFonts w:eastAsia="Times New Roman"/>
          <w:sz w:val="22"/>
          <w:szCs w:val="22"/>
        </w:rPr>
        <w:t xml:space="preserve"> for the purposes of monitoring candidate growth, </w:t>
      </w:r>
      <w:r>
        <w:rPr>
          <w:rFonts w:eastAsia="Times New Roman"/>
          <w:sz w:val="22"/>
          <w:szCs w:val="22"/>
        </w:rPr>
        <w:t>determining the impact of our programs, and informing ongoing program and unit renewal.  To this end we foster a culture of evidence.</w:t>
      </w:r>
    </w:p>
    <w:p w:rsidR="00467742" w:rsidRPr="00D1465A" w:rsidRDefault="00467742" w:rsidP="00467742">
      <w:pPr>
        <w:jc w:val="both"/>
        <w:rPr>
          <w:rFonts w:eastAsia="Times New Roman"/>
          <w:sz w:val="22"/>
          <w:szCs w:val="22"/>
        </w:rPr>
      </w:pPr>
    </w:p>
    <w:p w:rsidR="00467742" w:rsidRPr="00D1465A" w:rsidRDefault="00467742" w:rsidP="00467742">
      <w:pPr>
        <w:widowControl/>
        <w:numPr>
          <w:ilvl w:val="1"/>
          <w:numId w:val="2"/>
        </w:numPr>
        <w:autoSpaceDE/>
        <w:autoSpaceDN/>
        <w:ind w:left="360"/>
        <w:rPr>
          <w:rFonts w:eastAsia="Times New Roman"/>
          <w:sz w:val="22"/>
          <w:szCs w:val="22"/>
        </w:rPr>
      </w:pPr>
      <w:r w:rsidRPr="00D1465A">
        <w:rPr>
          <w:rFonts w:eastAsia="Times New Roman"/>
          <w:sz w:val="22"/>
          <w:szCs w:val="22"/>
        </w:rPr>
        <w:t xml:space="preserve">We value ethical practice and what it means to become </w:t>
      </w:r>
      <w:r w:rsidRPr="00D1465A">
        <w:rPr>
          <w:rFonts w:eastAsia="Times New Roman"/>
          <w:b/>
          <w:sz w:val="22"/>
          <w:szCs w:val="22"/>
        </w:rPr>
        <w:t>ethical and caring</w:t>
      </w:r>
      <w:r w:rsidRPr="00D1465A">
        <w:rPr>
          <w:rFonts w:eastAsia="Times New Roman"/>
          <w:sz w:val="22"/>
          <w:szCs w:val="22"/>
        </w:rPr>
        <w:t xml:space="preserve"> </w:t>
      </w:r>
      <w:r w:rsidRPr="00D1465A">
        <w:rPr>
          <w:rFonts w:eastAsia="Times New Roman"/>
          <w:b/>
          <w:sz w:val="22"/>
          <w:szCs w:val="22"/>
        </w:rPr>
        <w:t>professionals</w:t>
      </w:r>
      <w:r>
        <w:rPr>
          <w:rFonts w:eastAsia="Times New Roman"/>
          <w:sz w:val="22"/>
          <w:szCs w:val="22"/>
        </w:rPr>
        <w:t>.</w:t>
      </w:r>
    </w:p>
    <w:p w:rsidR="00467742" w:rsidRPr="00D1465A" w:rsidRDefault="00467742" w:rsidP="00467742">
      <w:pPr>
        <w:rPr>
          <w:rFonts w:eastAsia="Times New Roman"/>
          <w:b/>
          <w:i/>
          <w:sz w:val="22"/>
          <w:szCs w:val="22"/>
        </w:rPr>
      </w:pPr>
    </w:p>
    <w:p w:rsidR="00467742" w:rsidRPr="000F1090" w:rsidRDefault="00467742" w:rsidP="00467742">
      <w:pPr>
        <w:widowControl/>
        <w:numPr>
          <w:ilvl w:val="1"/>
          <w:numId w:val="2"/>
        </w:numPr>
        <w:shd w:val="clear" w:color="auto" w:fill="FFFFFF"/>
        <w:autoSpaceDE/>
        <w:autoSpaceDN/>
        <w:ind w:left="360"/>
        <w:jc w:val="both"/>
        <w:rPr>
          <w:rFonts w:eastAsia="Times New Roman"/>
          <w:sz w:val="22"/>
          <w:szCs w:val="22"/>
        </w:rPr>
      </w:pPr>
      <w:r w:rsidRPr="00D1465A">
        <w:rPr>
          <w:rFonts w:eastAsia="Times New Roman"/>
          <w:sz w:val="22"/>
          <w:szCs w:val="22"/>
        </w:rPr>
        <w:t xml:space="preserve">We value </w:t>
      </w:r>
      <w:r w:rsidRPr="00D1465A">
        <w:rPr>
          <w:rFonts w:eastAsia="Times New Roman"/>
          <w:b/>
          <w:sz w:val="22"/>
          <w:szCs w:val="22"/>
        </w:rPr>
        <w:t>collaborative partnerships</w:t>
      </w:r>
      <w:r w:rsidRPr="00D1465A">
        <w:rPr>
          <w:rFonts w:eastAsia="Times New Roman"/>
          <w:sz w:val="22"/>
          <w:szCs w:val="22"/>
        </w:rPr>
        <w:t xml:space="preserve"> within the </w:t>
      </w:r>
      <w:smartTag w:uri="urn:schemas-microsoft-com:office:smarttags" w:element="place">
        <w:smartTag w:uri="urn:schemas-microsoft-com:office:smarttags" w:element="PlaceType">
          <w:r w:rsidRPr="00D1465A">
            <w:rPr>
              <w:rFonts w:eastAsia="Times New Roman"/>
              <w:sz w:val="22"/>
              <w:szCs w:val="22"/>
            </w:rPr>
            <w:t>College</w:t>
          </w:r>
        </w:smartTag>
        <w:r w:rsidRPr="00D1465A">
          <w:rPr>
            <w:rFonts w:eastAsia="Times New Roman"/>
            <w:sz w:val="22"/>
            <w:szCs w:val="22"/>
          </w:rPr>
          <w:t xml:space="preserve"> of </w:t>
        </w:r>
        <w:smartTag w:uri="urn:schemas-microsoft-com:office:smarttags" w:element="PlaceName">
          <w:r w:rsidRPr="00D1465A">
            <w:rPr>
              <w:rFonts w:eastAsia="Times New Roman"/>
              <w:sz w:val="22"/>
              <w:szCs w:val="22"/>
            </w:rPr>
            <w:t>Education</w:t>
          </w:r>
        </w:smartTag>
      </w:smartTag>
      <w:r w:rsidRPr="00D1465A">
        <w:rPr>
          <w:rFonts w:eastAsia="Times New Roman"/>
          <w:sz w:val="22"/>
          <w:szCs w:val="22"/>
        </w:rPr>
        <w:t xml:space="preserve"> as well as across disciplines with other CSUN faculty, P-12 faculty, and other members of</w:t>
      </w:r>
      <w:r>
        <w:rPr>
          <w:rFonts w:eastAsia="Times New Roman"/>
          <w:sz w:val="22"/>
          <w:szCs w:val="22"/>
        </w:rPr>
        <w:t xml:space="preserve"> </w:t>
      </w:r>
      <w:r w:rsidRPr="000F1090">
        <w:rPr>
          <w:rFonts w:eastAsia="Times New Roman"/>
          <w:sz w:val="22"/>
          <w:szCs w:val="22"/>
        </w:rPr>
        <w:t>regional and national educational and service communities.</w:t>
      </w:r>
    </w:p>
    <w:p w:rsidR="00467742" w:rsidRPr="00D1465A" w:rsidRDefault="00467742" w:rsidP="00467742">
      <w:pPr>
        <w:shd w:val="clear" w:color="auto" w:fill="FFFFFF"/>
        <w:ind w:hanging="720"/>
        <w:jc w:val="both"/>
        <w:rPr>
          <w:rFonts w:eastAsia="Times New Roman"/>
          <w:sz w:val="22"/>
          <w:szCs w:val="22"/>
        </w:rPr>
      </w:pPr>
    </w:p>
    <w:p w:rsidR="00467742" w:rsidRPr="00D1465A" w:rsidRDefault="00467742" w:rsidP="00467742">
      <w:pPr>
        <w:widowControl/>
        <w:numPr>
          <w:ilvl w:val="1"/>
          <w:numId w:val="2"/>
        </w:numPr>
        <w:autoSpaceDE/>
        <w:autoSpaceDN/>
        <w:ind w:left="360"/>
        <w:jc w:val="both"/>
        <w:rPr>
          <w:rFonts w:eastAsia="Times New Roman"/>
          <w:sz w:val="22"/>
          <w:szCs w:val="22"/>
        </w:rPr>
      </w:pPr>
      <w:r w:rsidRPr="00D1465A">
        <w:rPr>
          <w:rFonts w:eastAsia="Times New Roman"/>
          <w:sz w:val="22"/>
          <w:szCs w:val="22"/>
        </w:rPr>
        <w:t>We value diversit</w:t>
      </w:r>
      <w:r>
        <w:rPr>
          <w:rFonts w:eastAsia="Times New Roman"/>
          <w:sz w:val="22"/>
          <w:szCs w:val="22"/>
        </w:rPr>
        <w:t>y in</w:t>
      </w:r>
      <w:r w:rsidRPr="00D1465A">
        <w:rPr>
          <w:rFonts w:eastAsia="Times New Roman"/>
          <w:sz w:val="22"/>
          <w:szCs w:val="22"/>
        </w:rPr>
        <w:t xml:space="preserve"> styles of practice and</w:t>
      </w:r>
      <w:r>
        <w:rPr>
          <w:rFonts w:eastAsia="Times New Roman"/>
          <w:sz w:val="22"/>
          <w:szCs w:val="22"/>
        </w:rPr>
        <w:t xml:space="preserve"> are united in a</w:t>
      </w:r>
      <w:r w:rsidRPr="00D1465A">
        <w:rPr>
          <w:rFonts w:eastAsia="Times New Roman"/>
          <w:sz w:val="22"/>
          <w:szCs w:val="22"/>
        </w:rPr>
        <w:t xml:space="preserve"> dedication to acknowledging, learning about, and addressing the varied strengths, interests, and needs of </w:t>
      </w:r>
      <w:r w:rsidRPr="00D1465A">
        <w:rPr>
          <w:rFonts w:eastAsia="Times New Roman"/>
          <w:b/>
          <w:sz w:val="22"/>
          <w:szCs w:val="22"/>
        </w:rPr>
        <w:t>communities</w:t>
      </w:r>
      <w:r w:rsidRPr="00D1465A">
        <w:rPr>
          <w:rFonts w:eastAsia="Times New Roman"/>
          <w:sz w:val="22"/>
          <w:szCs w:val="22"/>
        </w:rPr>
        <w:t xml:space="preserve"> </w:t>
      </w:r>
      <w:r w:rsidRPr="00D1465A">
        <w:rPr>
          <w:rFonts w:eastAsia="Times New Roman"/>
          <w:b/>
          <w:sz w:val="22"/>
          <w:szCs w:val="22"/>
        </w:rPr>
        <w:t>of diverse learners</w:t>
      </w:r>
      <w:r>
        <w:rPr>
          <w:rFonts w:eastAsia="Times New Roman"/>
          <w:sz w:val="22"/>
          <w:szCs w:val="22"/>
        </w:rPr>
        <w:t>.</w:t>
      </w:r>
    </w:p>
    <w:p w:rsidR="00467742" w:rsidRPr="00D1465A" w:rsidRDefault="00467742" w:rsidP="00467742">
      <w:pPr>
        <w:jc w:val="both"/>
        <w:rPr>
          <w:rFonts w:eastAsia="Times New Roman"/>
          <w:sz w:val="22"/>
          <w:szCs w:val="22"/>
        </w:rPr>
      </w:pPr>
    </w:p>
    <w:p w:rsidR="00467742" w:rsidRDefault="00467742" w:rsidP="00467742">
      <w:pPr>
        <w:widowControl/>
        <w:numPr>
          <w:ilvl w:val="1"/>
          <w:numId w:val="2"/>
        </w:numPr>
        <w:autoSpaceDE/>
        <w:autoSpaceDN/>
        <w:ind w:left="360"/>
        <w:rPr>
          <w:rFonts w:eastAsia="Times New Roman"/>
          <w:sz w:val="22"/>
          <w:szCs w:val="22"/>
        </w:rPr>
      </w:pPr>
      <w:r w:rsidRPr="00D1465A">
        <w:rPr>
          <w:rFonts w:eastAsia="Times New Roman"/>
          <w:sz w:val="22"/>
          <w:szCs w:val="22"/>
        </w:rPr>
        <w:t xml:space="preserve">We value </w:t>
      </w:r>
      <w:r w:rsidRPr="00D1465A">
        <w:rPr>
          <w:rFonts w:eastAsia="Times New Roman"/>
          <w:b/>
          <w:sz w:val="22"/>
          <w:szCs w:val="22"/>
        </w:rPr>
        <w:t>creative and reflective thinking</w:t>
      </w:r>
      <w:r w:rsidRPr="00D1465A">
        <w:rPr>
          <w:rFonts w:eastAsia="Times New Roman"/>
          <w:sz w:val="22"/>
          <w:szCs w:val="22"/>
        </w:rPr>
        <w:t xml:space="preserve"> and practice.</w:t>
      </w:r>
    </w:p>
    <w:p w:rsidR="00467742" w:rsidRDefault="007D08CF" w:rsidP="00467742">
      <w:pPr>
        <w:rPr>
          <w:rFonts w:eastAsia="Times New Roman"/>
          <w:sz w:val="22"/>
          <w:szCs w:val="22"/>
        </w:rPr>
      </w:pPr>
      <w:r>
        <w:rPr>
          <w:rFonts w:eastAsia="Times New Roman"/>
          <w:sz w:val="22"/>
          <w:szCs w:val="22"/>
        </w:rPr>
        <w:br/>
      </w:r>
    </w:p>
    <w:p w:rsidR="00DA181B" w:rsidRDefault="00DA181B" w:rsidP="00DA181B">
      <w:pPr>
        <w:spacing w:line="492" w:lineRule="atLeast"/>
        <w:rPr>
          <w:b/>
          <w:bCs/>
          <w:sz w:val="22"/>
          <w:szCs w:val="22"/>
        </w:rPr>
      </w:pPr>
      <w:r>
        <w:rPr>
          <w:sz w:val="22"/>
          <w:szCs w:val="22"/>
        </w:rPr>
        <w:t>I</w:t>
      </w:r>
      <w:r w:rsidR="007D08CF">
        <w:rPr>
          <w:sz w:val="22"/>
          <w:szCs w:val="22"/>
        </w:rPr>
        <w:t>I</w:t>
      </w:r>
      <w:r>
        <w:rPr>
          <w:sz w:val="22"/>
          <w:szCs w:val="22"/>
        </w:rPr>
        <w:t>I</w:t>
      </w:r>
      <w:r>
        <w:rPr>
          <w:b/>
          <w:bCs/>
          <w:sz w:val="22"/>
          <w:szCs w:val="22"/>
        </w:rPr>
        <w:t>. Course Requirements</w:t>
      </w:r>
    </w:p>
    <w:p w:rsidR="00DA181B" w:rsidRDefault="00DA181B" w:rsidP="006007E1">
      <w:pPr>
        <w:spacing w:line="504" w:lineRule="atLeast"/>
        <w:ind w:left="360"/>
        <w:rPr>
          <w:b/>
          <w:bCs/>
          <w:sz w:val="22"/>
          <w:szCs w:val="22"/>
        </w:rPr>
      </w:pPr>
      <w:r>
        <w:rPr>
          <w:b/>
          <w:bCs/>
          <w:sz w:val="22"/>
          <w:szCs w:val="22"/>
        </w:rPr>
        <w:t>A. Assignments/Assessments:</w:t>
      </w:r>
      <w:r w:rsidR="00281697">
        <w:rPr>
          <w:b/>
          <w:bCs/>
          <w:sz w:val="22"/>
          <w:szCs w:val="22"/>
        </w:rPr>
        <w:br/>
      </w:r>
    </w:p>
    <w:p w:rsidR="00A43333" w:rsidRDefault="00DA181B" w:rsidP="00A43333">
      <w:pPr>
        <w:spacing w:line="360" w:lineRule="auto"/>
        <w:ind w:left="630" w:right="1584"/>
        <w:rPr>
          <w:b/>
          <w:i/>
          <w:sz w:val="22"/>
          <w:szCs w:val="22"/>
        </w:rPr>
      </w:pPr>
      <w:r>
        <w:rPr>
          <w:sz w:val="22"/>
          <w:szCs w:val="22"/>
        </w:rPr>
        <w:t xml:space="preserve">Each student </w:t>
      </w:r>
      <w:r w:rsidR="00281697">
        <w:rPr>
          <w:sz w:val="22"/>
          <w:szCs w:val="22"/>
        </w:rPr>
        <w:t xml:space="preserve">or pair of students </w:t>
      </w:r>
      <w:r>
        <w:rPr>
          <w:sz w:val="22"/>
          <w:szCs w:val="22"/>
        </w:rPr>
        <w:t>will be responsible for organizing</w:t>
      </w:r>
      <w:r w:rsidR="007D08CF">
        <w:rPr>
          <w:sz w:val="22"/>
          <w:szCs w:val="22"/>
        </w:rPr>
        <w:t xml:space="preserve"> a </w:t>
      </w:r>
      <w:r w:rsidR="00A43333">
        <w:rPr>
          <w:i/>
          <w:sz w:val="22"/>
          <w:szCs w:val="22"/>
          <w:u w:val="single"/>
        </w:rPr>
        <w:t>problem statement</w:t>
      </w:r>
      <w:r w:rsidR="007D08CF">
        <w:rPr>
          <w:sz w:val="22"/>
          <w:szCs w:val="22"/>
        </w:rPr>
        <w:t xml:space="preserve"> for </w:t>
      </w:r>
      <w:r w:rsidR="00A43333">
        <w:rPr>
          <w:sz w:val="22"/>
          <w:szCs w:val="22"/>
        </w:rPr>
        <w:t>the</w:t>
      </w:r>
      <w:r w:rsidR="007D08CF">
        <w:rPr>
          <w:sz w:val="22"/>
          <w:szCs w:val="22"/>
        </w:rPr>
        <w:t xml:space="preserve"> inquiry</w:t>
      </w:r>
      <w:r>
        <w:rPr>
          <w:sz w:val="22"/>
          <w:szCs w:val="22"/>
        </w:rPr>
        <w:t xml:space="preserve"> project and </w:t>
      </w:r>
      <w:r w:rsidR="007D08CF">
        <w:rPr>
          <w:sz w:val="22"/>
          <w:szCs w:val="22"/>
        </w:rPr>
        <w:t>review of relevant research</w:t>
      </w:r>
      <w:r w:rsidR="00A43333">
        <w:rPr>
          <w:sz w:val="22"/>
          <w:szCs w:val="22"/>
        </w:rPr>
        <w:t>.</w:t>
      </w:r>
      <w:r w:rsidR="00281697">
        <w:rPr>
          <w:sz w:val="22"/>
          <w:szCs w:val="22"/>
        </w:rPr>
        <w:t xml:space="preserve">  </w:t>
      </w:r>
      <w:r w:rsidR="00281697">
        <w:rPr>
          <w:sz w:val="22"/>
          <w:szCs w:val="22"/>
        </w:rPr>
        <w:br/>
      </w:r>
    </w:p>
    <w:p w:rsidR="00DA181B" w:rsidRDefault="007D08CF" w:rsidP="00A43333">
      <w:pPr>
        <w:spacing w:line="360" w:lineRule="auto"/>
        <w:ind w:left="630" w:right="1584"/>
        <w:rPr>
          <w:sz w:val="22"/>
          <w:szCs w:val="22"/>
        </w:rPr>
      </w:pPr>
      <w:proofErr w:type="gramStart"/>
      <w:r>
        <w:rPr>
          <w:sz w:val="22"/>
          <w:szCs w:val="22"/>
        </w:rPr>
        <w:t>a</w:t>
      </w:r>
      <w:proofErr w:type="gramEnd"/>
      <w:r>
        <w:rPr>
          <w:sz w:val="22"/>
          <w:szCs w:val="22"/>
        </w:rPr>
        <w:t>.</w:t>
      </w:r>
      <w:r w:rsidR="00DA181B">
        <w:rPr>
          <w:sz w:val="22"/>
          <w:szCs w:val="22"/>
        </w:rPr>
        <w:t xml:space="preserve"> Theoretical Understanding from analyses/discussions of reading assignments and applications in elementary classrooms;</w:t>
      </w:r>
    </w:p>
    <w:p w:rsidR="007D08CF" w:rsidRDefault="007D08CF" w:rsidP="00DA181B">
      <w:pPr>
        <w:spacing w:line="360" w:lineRule="auto"/>
        <w:ind w:firstLine="630"/>
        <w:rPr>
          <w:sz w:val="22"/>
          <w:szCs w:val="22"/>
        </w:rPr>
      </w:pPr>
      <w:r>
        <w:rPr>
          <w:sz w:val="22"/>
          <w:szCs w:val="22"/>
        </w:rPr>
        <w:lastRenderedPageBreak/>
        <w:t>b</w:t>
      </w:r>
      <w:r w:rsidR="00DA181B">
        <w:rPr>
          <w:sz w:val="22"/>
          <w:szCs w:val="22"/>
        </w:rPr>
        <w:t xml:space="preserve">. Evidence of understanding of the </w:t>
      </w:r>
      <w:r>
        <w:rPr>
          <w:sz w:val="22"/>
          <w:szCs w:val="22"/>
        </w:rPr>
        <w:t>emerging leadership</w:t>
      </w:r>
      <w:r w:rsidR="00DA181B">
        <w:rPr>
          <w:sz w:val="22"/>
          <w:szCs w:val="22"/>
        </w:rPr>
        <w:t xml:space="preserve"> role of the teacher in the </w:t>
      </w:r>
      <w:r w:rsidR="00AA1287">
        <w:rPr>
          <w:sz w:val="22"/>
          <w:szCs w:val="22"/>
        </w:rPr>
        <w:br/>
      </w:r>
      <w:r w:rsidR="00AA1287">
        <w:rPr>
          <w:sz w:val="22"/>
          <w:szCs w:val="22"/>
        </w:rPr>
        <w:tab/>
      </w:r>
      <w:r>
        <w:rPr>
          <w:sz w:val="22"/>
          <w:szCs w:val="22"/>
        </w:rPr>
        <w:t>advancing the Common Core State Standards and/or Next Generation Science Standards.</w:t>
      </w:r>
    </w:p>
    <w:p w:rsidR="00CC001A" w:rsidRPr="00731DF8" w:rsidRDefault="00DA181B" w:rsidP="00731DF8">
      <w:pPr>
        <w:spacing w:after="1800" w:line="360" w:lineRule="auto"/>
        <w:ind w:left="360" w:right="1296"/>
        <w:rPr>
          <w:b/>
          <w:bCs/>
          <w:sz w:val="21"/>
          <w:szCs w:val="21"/>
        </w:rPr>
      </w:pPr>
      <w:r w:rsidRPr="00281697">
        <w:rPr>
          <w:b/>
          <w:sz w:val="22"/>
          <w:szCs w:val="22"/>
        </w:rPr>
        <w:t>An assi</w:t>
      </w:r>
      <w:r w:rsidR="00281697">
        <w:rPr>
          <w:b/>
          <w:sz w:val="22"/>
          <w:szCs w:val="22"/>
        </w:rPr>
        <w:t xml:space="preserve">gnment sheet and </w:t>
      </w:r>
      <w:hyperlink r:id="rId5" w:history="1">
        <w:r w:rsidR="00281697" w:rsidRPr="00281697">
          <w:rPr>
            <w:rStyle w:val="Hyperlink"/>
            <w:b/>
            <w:sz w:val="22"/>
            <w:szCs w:val="22"/>
          </w:rPr>
          <w:t>rubric</w:t>
        </w:r>
      </w:hyperlink>
      <w:r w:rsidR="00281697">
        <w:rPr>
          <w:b/>
          <w:sz w:val="22"/>
          <w:szCs w:val="22"/>
        </w:rPr>
        <w:t xml:space="preserve"> will </w:t>
      </w:r>
      <w:r w:rsidR="00A43333" w:rsidRPr="00281697">
        <w:rPr>
          <w:b/>
          <w:sz w:val="22"/>
          <w:szCs w:val="22"/>
        </w:rPr>
        <w:t>provide</w:t>
      </w:r>
      <w:r w:rsidRPr="00281697">
        <w:rPr>
          <w:b/>
          <w:sz w:val="22"/>
          <w:szCs w:val="22"/>
        </w:rPr>
        <w:t xml:space="preserve"> background and information along with specific details to complete the required work</w:t>
      </w:r>
      <w:r>
        <w:rPr>
          <w:sz w:val="22"/>
          <w:szCs w:val="22"/>
        </w:rPr>
        <w:t xml:space="preserve">. </w:t>
      </w:r>
      <w:r>
        <w:rPr>
          <w:sz w:val="22"/>
          <w:szCs w:val="22"/>
        </w:rPr>
        <w:br/>
      </w:r>
      <w:r w:rsidR="006007E1">
        <w:rPr>
          <w:b/>
          <w:bCs/>
          <w:sz w:val="21"/>
          <w:szCs w:val="21"/>
        </w:rPr>
        <w:t>B</w:t>
      </w:r>
      <w:r w:rsidR="003350C7">
        <w:rPr>
          <w:b/>
          <w:bCs/>
          <w:sz w:val="21"/>
          <w:szCs w:val="21"/>
        </w:rPr>
        <w:t xml:space="preserve">. </w:t>
      </w:r>
      <w:r w:rsidR="00281697">
        <w:rPr>
          <w:b/>
          <w:bCs/>
          <w:sz w:val="21"/>
          <w:szCs w:val="21"/>
        </w:rPr>
        <w:t xml:space="preserve">Suggestions for Success: </w:t>
      </w:r>
      <w:r w:rsidR="003350C7">
        <w:rPr>
          <w:b/>
          <w:bCs/>
          <w:sz w:val="21"/>
          <w:szCs w:val="21"/>
        </w:rPr>
        <w:t xml:space="preserve">The </w:t>
      </w:r>
      <w:r w:rsidR="00AA1287">
        <w:rPr>
          <w:b/>
          <w:bCs/>
          <w:sz w:val="21"/>
          <w:szCs w:val="21"/>
        </w:rPr>
        <w:t>Inquiry/Action Research</w:t>
      </w:r>
      <w:r w:rsidR="003350C7">
        <w:rPr>
          <w:b/>
          <w:bCs/>
          <w:sz w:val="21"/>
          <w:szCs w:val="21"/>
        </w:rPr>
        <w:t xml:space="preserve"> Report</w:t>
      </w:r>
      <w:r w:rsidR="00281697">
        <w:rPr>
          <w:b/>
          <w:bCs/>
          <w:sz w:val="21"/>
          <w:szCs w:val="21"/>
        </w:rPr>
        <w:t xml:space="preserve"> that you will </w:t>
      </w:r>
      <w:r w:rsidR="00A43333">
        <w:rPr>
          <w:b/>
          <w:bCs/>
          <w:sz w:val="21"/>
          <w:szCs w:val="21"/>
        </w:rPr>
        <w:t>submit</w:t>
      </w:r>
      <w:r w:rsidR="00281697">
        <w:rPr>
          <w:b/>
          <w:bCs/>
          <w:sz w:val="21"/>
          <w:szCs w:val="21"/>
        </w:rPr>
        <w:t xml:space="preserve"> in May 2015</w:t>
      </w:r>
      <w:r w:rsidR="003350C7">
        <w:rPr>
          <w:b/>
          <w:bCs/>
          <w:sz w:val="21"/>
          <w:szCs w:val="21"/>
        </w:rPr>
        <w:t xml:space="preserve">: </w:t>
      </w:r>
      <w:r w:rsidR="006007E1">
        <w:rPr>
          <w:b/>
          <w:bCs/>
          <w:sz w:val="21"/>
          <w:szCs w:val="21"/>
        </w:rPr>
        <w:br/>
      </w:r>
      <w:r w:rsidR="003350C7">
        <w:rPr>
          <w:sz w:val="21"/>
          <w:szCs w:val="21"/>
        </w:rPr>
        <w:t xml:space="preserve">The following are </w:t>
      </w:r>
      <w:r w:rsidR="003350C7" w:rsidRPr="00281697">
        <w:rPr>
          <w:i/>
          <w:sz w:val="21"/>
          <w:szCs w:val="21"/>
        </w:rPr>
        <w:t>general guidelines</w:t>
      </w:r>
      <w:r w:rsidR="003350C7">
        <w:rPr>
          <w:sz w:val="21"/>
          <w:szCs w:val="21"/>
        </w:rPr>
        <w:t xml:space="preserve"> agreed upon by the faculty in the </w:t>
      </w:r>
      <w:r w:rsidR="003350C7" w:rsidRPr="00281697">
        <w:rPr>
          <w:b/>
          <w:sz w:val="21"/>
          <w:szCs w:val="21"/>
        </w:rPr>
        <w:t>Michael D. Eisner College of Education</w:t>
      </w:r>
      <w:proofErr w:type="gramStart"/>
      <w:r w:rsidR="003350C7">
        <w:rPr>
          <w:sz w:val="21"/>
          <w:szCs w:val="21"/>
        </w:rPr>
        <w:t>:</w:t>
      </w:r>
      <w:proofErr w:type="gramEnd"/>
      <w:r w:rsidR="00E57F41">
        <w:rPr>
          <w:sz w:val="21"/>
          <w:szCs w:val="21"/>
        </w:rPr>
        <w:br/>
      </w:r>
      <w:r w:rsidR="003350C7">
        <w:rPr>
          <w:sz w:val="21"/>
          <w:szCs w:val="21"/>
        </w:rPr>
        <w:t>1.</w:t>
      </w:r>
      <w:r w:rsidR="00A43333" w:rsidRPr="00A43333">
        <w:rPr>
          <w:sz w:val="21"/>
          <w:szCs w:val="21"/>
        </w:rPr>
        <w:t xml:space="preserve"> </w:t>
      </w:r>
      <w:r w:rsidR="00A43333">
        <w:rPr>
          <w:sz w:val="21"/>
          <w:szCs w:val="21"/>
        </w:rPr>
        <w:t xml:space="preserve">(Chapter 1) </w:t>
      </w:r>
      <w:r w:rsidR="003350C7">
        <w:rPr>
          <w:sz w:val="21"/>
          <w:szCs w:val="21"/>
        </w:rPr>
        <w:t>Aim for a length of about</w:t>
      </w:r>
      <w:r w:rsidR="00AA1287">
        <w:rPr>
          <w:sz w:val="21"/>
          <w:szCs w:val="21"/>
        </w:rPr>
        <w:t xml:space="preserve"> 4-5</w:t>
      </w:r>
      <w:r w:rsidR="003350C7">
        <w:rPr>
          <w:sz w:val="21"/>
          <w:szCs w:val="21"/>
        </w:rPr>
        <w:t xml:space="preserve"> pages, double-spaced, 12 point type size </w:t>
      </w:r>
      <w:r w:rsidR="00AA1287">
        <w:rPr>
          <w:sz w:val="21"/>
          <w:szCs w:val="21"/>
        </w:rPr>
        <w:t>for the Problem Statement</w:t>
      </w:r>
      <w:r w:rsidR="00A43333">
        <w:rPr>
          <w:sz w:val="21"/>
          <w:szCs w:val="21"/>
        </w:rPr>
        <w:t>.</w:t>
      </w:r>
      <w:r w:rsidR="00AA1287">
        <w:rPr>
          <w:sz w:val="21"/>
          <w:szCs w:val="21"/>
        </w:rPr>
        <w:t xml:space="preserve"> The instructor will guide you on the use APA format/style.</w:t>
      </w:r>
      <w:r w:rsidR="00AA1287">
        <w:rPr>
          <w:sz w:val="21"/>
          <w:szCs w:val="21"/>
        </w:rPr>
        <w:br/>
        <w:t xml:space="preserve">2. </w:t>
      </w:r>
      <w:r w:rsidR="00A43333">
        <w:rPr>
          <w:sz w:val="21"/>
          <w:szCs w:val="21"/>
        </w:rPr>
        <w:t xml:space="preserve">(Chapter 2) </w:t>
      </w:r>
      <w:r w:rsidR="00AA1287">
        <w:rPr>
          <w:sz w:val="21"/>
          <w:szCs w:val="21"/>
        </w:rPr>
        <w:t xml:space="preserve">Aim for a length of about </w:t>
      </w:r>
      <w:r w:rsidR="00A43333">
        <w:rPr>
          <w:sz w:val="21"/>
          <w:szCs w:val="21"/>
        </w:rPr>
        <w:t>18-2</w:t>
      </w:r>
      <w:r w:rsidR="00AA1287">
        <w:rPr>
          <w:sz w:val="21"/>
          <w:szCs w:val="21"/>
        </w:rPr>
        <w:t>0 pages for the literature review</w:t>
      </w:r>
      <w:r w:rsidR="00A43333">
        <w:rPr>
          <w:sz w:val="21"/>
          <w:szCs w:val="21"/>
        </w:rPr>
        <w:t>.</w:t>
      </w:r>
      <w:r w:rsidR="00AA1287">
        <w:rPr>
          <w:sz w:val="21"/>
          <w:szCs w:val="21"/>
        </w:rPr>
        <w:t xml:space="preserve"> The instructor will guide you on the use APA format/style.</w:t>
      </w:r>
      <w:r w:rsidR="00AA1287">
        <w:rPr>
          <w:sz w:val="21"/>
          <w:szCs w:val="21"/>
        </w:rPr>
        <w:br/>
      </w:r>
      <w:r w:rsidR="003350C7">
        <w:rPr>
          <w:sz w:val="21"/>
          <w:szCs w:val="21"/>
        </w:rPr>
        <w:t>3. The use of first-person narrative is acceptable and appropriate.</w:t>
      </w:r>
      <w:r w:rsidR="006007E1">
        <w:rPr>
          <w:b/>
          <w:bCs/>
          <w:sz w:val="21"/>
          <w:szCs w:val="21"/>
        </w:rPr>
        <w:br/>
      </w:r>
      <w:r w:rsidR="003350C7">
        <w:rPr>
          <w:sz w:val="21"/>
          <w:szCs w:val="21"/>
        </w:rPr>
        <w:t>4. Use headings to help a reader follow the organization of your report.</w:t>
      </w:r>
      <w:r w:rsidR="006007E1">
        <w:rPr>
          <w:sz w:val="21"/>
          <w:szCs w:val="21"/>
        </w:rPr>
        <w:br/>
      </w:r>
      <w:r w:rsidR="003350C7" w:rsidRPr="00312288">
        <w:rPr>
          <w:sz w:val="21"/>
          <w:szCs w:val="21"/>
        </w:rPr>
        <w:t>5. Provide a</w:t>
      </w:r>
      <w:r w:rsidR="00A43333">
        <w:rPr>
          <w:sz w:val="21"/>
          <w:szCs w:val="21"/>
        </w:rPr>
        <w:t xml:space="preserve"> signature,</w:t>
      </w:r>
      <w:r w:rsidR="003350C7" w:rsidRPr="00312288">
        <w:rPr>
          <w:sz w:val="21"/>
          <w:szCs w:val="21"/>
        </w:rPr>
        <w:t xml:space="preserve"> title page</w:t>
      </w:r>
      <w:r w:rsidR="00A43333">
        <w:rPr>
          <w:sz w:val="21"/>
          <w:szCs w:val="21"/>
        </w:rPr>
        <w:t xml:space="preserve"> Table of Contents</w:t>
      </w:r>
      <w:r w:rsidR="003350C7" w:rsidRPr="00312288">
        <w:rPr>
          <w:sz w:val="21"/>
          <w:szCs w:val="21"/>
        </w:rPr>
        <w:t>. Include a descriptive title (colons</w:t>
      </w:r>
      <w:r w:rsidR="00A43333">
        <w:rPr>
          <w:sz w:val="21"/>
          <w:szCs w:val="21"/>
        </w:rPr>
        <w:t xml:space="preserve"> will be common) and your name (See sample in master’s project guidelines).</w:t>
      </w:r>
      <w:r w:rsidR="003350C7" w:rsidRPr="00312288">
        <w:rPr>
          <w:sz w:val="21"/>
          <w:szCs w:val="21"/>
        </w:rPr>
        <w:br/>
        <w:t xml:space="preserve">6. Typical parts of the body of the </w:t>
      </w:r>
      <w:r w:rsidR="00AA1287">
        <w:rPr>
          <w:sz w:val="21"/>
          <w:szCs w:val="21"/>
        </w:rPr>
        <w:t>project you are working on at this time</w:t>
      </w:r>
      <w:r w:rsidR="003350C7" w:rsidRPr="00312288">
        <w:rPr>
          <w:sz w:val="21"/>
          <w:szCs w:val="21"/>
        </w:rPr>
        <w:t xml:space="preserve"> include the following:</w:t>
      </w:r>
      <w:r w:rsidR="00731DF8">
        <w:rPr>
          <w:sz w:val="21"/>
          <w:szCs w:val="21"/>
        </w:rPr>
        <w:br/>
      </w:r>
      <w:r w:rsidR="00731DF8">
        <w:rPr>
          <w:sz w:val="21"/>
          <w:szCs w:val="21"/>
        </w:rPr>
        <w:tab/>
      </w:r>
      <w:r w:rsidR="003350C7" w:rsidRPr="00312288">
        <w:rPr>
          <w:sz w:val="21"/>
          <w:szCs w:val="21"/>
        </w:rPr>
        <w:t xml:space="preserve">a. An </w:t>
      </w:r>
      <w:r w:rsidR="003350C7" w:rsidRPr="00E57F41">
        <w:rPr>
          <w:b/>
          <w:i/>
          <w:sz w:val="21"/>
          <w:szCs w:val="21"/>
          <w:u w:val="single"/>
        </w:rPr>
        <w:t>introductory</w:t>
      </w:r>
      <w:r w:rsidR="003350C7" w:rsidRPr="00312288">
        <w:rPr>
          <w:sz w:val="21"/>
          <w:szCs w:val="21"/>
        </w:rPr>
        <w:t xml:space="preserve"> section that creates interest in the topic, states and discusses the </w:t>
      </w:r>
      <w:r w:rsidR="00731DF8">
        <w:rPr>
          <w:sz w:val="21"/>
          <w:szCs w:val="21"/>
        </w:rPr>
        <w:t>project;</w:t>
      </w:r>
      <w:r w:rsidR="003350C7" w:rsidRPr="00312288">
        <w:rPr>
          <w:sz w:val="21"/>
          <w:szCs w:val="21"/>
        </w:rPr>
        <w:t xml:space="preserve"> question/topic/projected outcome and its significance (i.e.</w:t>
      </w:r>
      <w:r w:rsidR="00A43333">
        <w:rPr>
          <w:sz w:val="21"/>
          <w:szCs w:val="21"/>
        </w:rPr>
        <w:t>) why you think it is important and some support from scholars or important agencies (CDE, U.S. department. of Labor).</w:t>
      </w:r>
      <w:r w:rsidR="003350C7" w:rsidRPr="00312288">
        <w:rPr>
          <w:sz w:val="21"/>
          <w:szCs w:val="21"/>
        </w:rPr>
        <w:br/>
        <w:t xml:space="preserve">   b. A </w:t>
      </w:r>
      <w:r w:rsidR="003350C7" w:rsidRPr="00312288">
        <w:rPr>
          <w:b/>
          <w:i/>
          <w:sz w:val="20"/>
          <w:szCs w:val="20"/>
          <w:u w:val="single"/>
        </w:rPr>
        <w:t>literature review</w:t>
      </w:r>
      <w:r w:rsidR="003350C7" w:rsidRPr="00312288">
        <w:rPr>
          <w:sz w:val="21"/>
          <w:szCs w:val="21"/>
        </w:rPr>
        <w:t xml:space="preserve"> (background section) that defines key terms </w:t>
      </w:r>
      <w:r w:rsidR="00731DF8">
        <w:rPr>
          <w:sz w:val="21"/>
          <w:szCs w:val="21"/>
        </w:rPr>
        <w:t xml:space="preserve">and provides information </w:t>
      </w:r>
      <w:r w:rsidR="003350C7" w:rsidRPr="00312288">
        <w:rPr>
          <w:sz w:val="21"/>
          <w:szCs w:val="21"/>
        </w:rPr>
        <w:t>about research and professional writing giving foundation to your study.</w:t>
      </w:r>
      <w:r w:rsidR="003350C7" w:rsidRPr="00312288">
        <w:rPr>
          <w:sz w:val="21"/>
          <w:szCs w:val="21"/>
        </w:rPr>
        <w:br/>
      </w:r>
      <w:r w:rsidR="00312288" w:rsidRPr="00193665">
        <w:rPr>
          <w:sz w:val="21"/>
          <w:szCs w:val="21"/>
        </w:rPr>
        <w:t xml:space="preserve">7. </w:t>
      </w:r>
      <w:r w:rsidR="00312288" w:rsidRPr="00E57F41">
        <w:rPr>
          <w:b/>
          <w:sz w:val="21"/>
          <w:szCs w:val="21"/>
        </w:rPr>
        <w:t>References</w:t>
      </w:r>
      <w:r w:rsidR="00312288" w:rsidRPr="00193665">
        <w:rPr>
          <w:sz w:val="21"/>
          <w:szCs w:val="21"/>
        </w:rPr>
        <w:t>: a minimum of ten (</w:t>
      </w:r>
      <w:r w:rsidR="00A43333">
        <w:rPr>
          <w:sz w:val="21"/>
          <w:szCs w:val="21"/>
        </w:rPr>
        <w:t>2</w:t>
      </w:r>
      <w:r w:rsidR="00312288" w:rsidRPr="00193665">
        <w:rPr>
          <w:sz w:val="21"/>
          <w:szCs w:val="21"/>
        </w:rPr>
        <w:t>0) references, using a direct match system (</w:t>
      </w:r>
      <w:proofErr w:type="gramStart"/>
      <w:r w:rsidR="00312288" w:rsidRPr="00193665">
        <w:rPr>
          <w:sz w:val="21"/>
          <w:szCs w:val="21"/>
        </w:rPr>
        <w:t>if .</w:t>
      </w:r>
      <w:proofErr w:type="gramEnd"/>
      <w:r w:rsidR="00312288" w:rsidRPr="00193665">
        <w:rPr>
          <w:sz w:val="21"/>
          <w:szCs w:val="21"/>
        </w:rPr>
        <w:t xml:space="preserve"> it's cited in the </w:t>
      </w:r>
      <w:r w:rsidR="00AA1287">
        <w:rPr>
          <w:sz w:val="21"/>
          <w:szCs w:val="21"/>
        </w:rPr>
        <w:t>paper</w:t>
      </w:r>
      <w:r w:rsidR="00312288" w:rsidRPr="00193665">
        <w:rPr>
          <w:sz w:val="21"/>
          <w:szCs w:val="21"/>
        </w:rPr>
        <w:t xml:space="preserve">, it should appear in the references; if it's listed in the references, it should be cited in the report). Many will have around 15 citations, </w:t>
      </w:r>
      <w:r w:rsidR="00E57F41">
        <w:rPr>
          <w:sz w:val="21"/>
          <w:szCs w:val="21"/>
        </w:rPr>
        <w:t>few</w:t>
      </w:r>
      <w:r w:rsidR="00312288" w:rsidRPr="00193665">
        <w:rPr>
          <w:sz w:val="21"/>
          <w:szCs w:val="21"/>
        </w:rPr>
        <w:t xml:space="preserve"> of which may be internet references. </w:t>
      </w:r>
    </w:p>
    <w:sectPr w:rsidR="00CC001A" w:rsidRPr="00731DF8" w:rsidSect="00FF5F5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95407"/>
    <w:multiLevelType w:val="hybridMultilevel"/>
    <w:tmpl w:val="A01252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C20A7"/>
    <w:multiLevelType w:val="hybridMultilevel"/>
    <w:tmpl w:val="B85417C0"/>
    <w:lvl w:ilvl="0" w:tplc="E3525DC2">
      <w:start w:val="3"/>
      <w:numFmt w:val="upperRoman"/>
      <w:lvlText w:val="%1."/>
      <w:lvlJc w:val="left"/>
      <w:pPr>
        <w:tabs>
          <w:tab w:val="num" w:pos="720"/>
        </w:tabs>
        <w:ind w:left="720" w:hanging="720"/>
      </w:pPr>
      <w:rPr>
        <w:rFonts w:cs="Times New Roman" w:hint="default"/>
      </w:rPr>
    </w:lvl>
    <w:lvl w:ilvl="1" w:tplc="61404E50">
      <w:start w:val="4"/>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
  <w:rsids>
    <w:rsidRoot w:val="00467742"/>
    <w:rsid w:val="000F1090"/>
    <w:rsid w:val="001363EB"/>
    <w:rsid w:val="00193665"/>
    <w:rsid w:val="00281697"/>
    <w:rsid w:val="00312288"/>
    <w:rsid w:val="003350C7"/>
    <w:rsid w:val="00467742"/>
    <w:rsid w:val="00565D5A"/>
    <w:rsid w:val="006007E1"/>
    <w:rsid w:val="006701E4"/>
    <w:rsid w:val="00731DF8"/>
    <w:rsid w:val="007D08CF"/>
    <w:rsid w:val="0087076F"/>
    <w:rsid w:val="00A43333"/>
    <w:rsid w:val="00AA1287"/>
    <w:rsid w:val="00BD51C9"/>
    <w:rsid w:val="00BF46EC"/>
    <w:rsid w:val="00CC001A"/>
    <w:rsid w:val="00D1465A"/>
    <w:rsid w:val="00D3339D"/>
    <w:rsid w:val="00DA181B"/>
    <w:rsid w:val="00E57F41"/>
    <w:rsid w:val="00FF5F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5D"/>
    <w:pPr>
      <w:widowControl w:val="0"/>
      <w:autoSpaceDE w:val="0"/>
      <w:autoSpaceDN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1228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locked/>
    <w:rsid w:val="00312288"/>
    <w:rPr>
      <w:rFonts w:asciiTheme="majorHAnsi" w:eastAsiaTheme="majorEastAsia" w:hAnsiTheme="majorHAnsi" w:cstheme="majorBidi"/>
      <w:sz w:val="24"/>
      <w:szCs w:val="24"/>
    </w:rPr>
  </w:style>
  <w:style w:type="character" w:styleId="Hyperlink">
    <w:name w:val="Hyperlink"/>
    <w:basedOn w:val="DefaultParagraphFont"/>
    <w:uiPriority w:val="99"/>
    <w:unhideWhenUsed/>
    <w:rsid w:val="00281697"/>
    <w:rPr>
      <w:color w:val="0000FF" w:themeColor="hyperlink"/>
      <w:u w:val="single"/>
    </w:rPr>
  </w:style>
  <w:style w:type="character" w:styleId="FollowedHyperlink">
    <w:name w:val="FollowedHyperlink"/>
    <w:basedOn w:val="DefaultParagraphFont"/>
    <w:uiPriority w:val="99"/>
    <w:semiHidden/>
    <w:unhideWhenUsed/>
    <w:rsid w:val="0028169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Susan%20Belgrad\AppData\Local\Temp\FrontPageTempDir\scoring%20rubric%20for%20698%20project.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Inquiry Project</dc:subject>
  <dc:creator>Susan Belgrad</dc:creator>
  <cp:keywords>STEM MA cohort I</cp:keywords>
  <cp:lastModifiedBy>Susan Belgrad</cp:lastModifiedBy>
  <cp:revision>2</cp:revision>
  <dcterms:created xsi:type="dcterms:W3CDTF">2018-02-05T20:33:00Z</dcterms:created>
  <dcterms:modified xsi:type="dcterms:W3CDTF">2018-02-05T20:33:00Z</dcterms:modified>
</cp:coreProperties>
</file>