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75" w:rsidRDefault="00904275" w:rsidP="00904275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13.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Develop and implement antecedent control interventions</w:t>
      </w:r>
    </w:p>
    <w:p w:rsidR="00904275" w:rsidRPr="00934E3D" w:rsidRDefault="00904275" w:rsidP="00904275">
      <w:pPr>
        <w:rPr>
          <w:rFonts w:ascii="Arial Rounded MT Bold" w:hAnsi="Arial Rounded MT Bold" w:cs="Arial"/>
          <w:sz w:val="24"/>
          <w:szCs w:val="24"/>
        </w:rPr>
      </w:pPr>
      <w:r w:rsidRPr="00934E3D">
        <w:rPr>
          <w:rFonts w:ascii="Arial Rounded MT Bold" w:hAnsi="Arial Rounded MT Bold"/>
          <w:sz w:val="28"/>
          <w:szCs w:val="32"/>
        </w:rPr>
        <w:t xml:space="preserve">A. </w:t>
      </w:r>
      <w:r w:rsidRPr="00934E3D">
        <w:rPr>
          <w:rFonts w:ascii="Arial Rounded MT Bold" w:hAnsi="Arial Rounded MT Bold" w:cs="Arial"/>
          <w:sz w:val="24"/>
          <w:szCs w:val="24"/>
        </w:rPr>
        <w:t>Use the methods and procedures described in the articles as a model to write a technological behavior intervention plan.</w:t>
      </w:r>
    </w:p>
    <w:p w:rsidR="00904275" w:rsidRPr="00A40120" w:rsidRDefault="00904275" w:rsidP="00904275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A40120">
        <w:rPr>
          <w:rFonts w:ascii="Arial Rounded MT Bold" w:hAnsi="Arial Rounded MT Bold" w:cs="Arial"/>
          <w:sz w:val="24"/>
          <w:szCs w:val="24"/>
        </w:rPr>
        <w:t xml:space="preserve">Choose between contingency dependent (e.g., presenting SD for appropriate behavior) and </w:t>
      </w:r>
      <w:r>
        <w:rPr>
          <w:rFonts w:ascii="Arial Rounded MT Bold" w:hAnsi="Arial Rounded MT Bold" w:cs="Arial"/>
          <w:sz w:val="24"/>
          <w:szCs w:val="24"/>
        </w:rPr>
        <w:t xml:space="preserve">contingency </w:t>
      </w:r>
      <w:r w:rsidRPr="00A40120">
        <w:rPr>
          <w:rFonts w:ascii="Arial Rounded MT Bold" w:hAnsi="Arial Rounded MT Bold" w:cs="Arial"/>
          <w:sz w:val="24"/>
          <w:szCs w:val="24"/>
        </w:rPr>
        <w:t>independent antecedent interventions (e.g., Non-contingent reinforcement). Consult with supervisor and offer rational for your choice.</w:t>
      </w:r>
    </w:p>
    <w:p w:rsidR="00904275" w:rsidRPr="00A40120" w:rsidRDefault="00904275" w:rsidP="00904275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A40120">
        <w:rPr>
          <w:rFonts w:ascii="Arial Rounded MT Bold" w:hAnsi="Arial Rounded MT Bold" w:cs="Arial"/>
          <w:sz w:val="24"/>
          <w:szCs w:val="24"/>
        </w:rPr>
        <w:t>If implementing independent antecedent interventions, determine the appropriate time-schedule.</w:t>
      </w:r>
    </w:p>
    <w:p w:rsidR="00904275" w:rsidRPr="00A40120" w:rsidRDefault="00904275" w:rsidP="00904275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A40120">
        <w:rPr>
          <w:rFonts w:ascii="Arial Rounded MT Bold" w:hAnsi="Arial Rounded MT Bold" w:cs="Arial"/>
          <w:sz w:val="24"/>
          <w:szCs w:val="24"/>
        </w:rPr>
        <w:t xml:space="preserve">When applicable, choose an appropriate teaching strategy (e.g., when using FCT as your antecedent intervention). </w:t>
      </w:r>
    </w:p>
    <w:p w:rsidR="00904275" w:rsidRDefault="00904275" w:rsidP="00904275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A40120">
        <w:rPr>
          <w:rFonts w:ascii="Arial Rounded MT Bold" w:hAnsi="Arial Rounded MT Bold" w:cs="Arial"/>
          <w:sz w:val="24"/>
          <w:szCs w:val="24"/>
        </w:rPr>
        <w:t>When applicable, choose an appropriate transfer of stimulus control procedure (e.g., most-to-least, least-to-most, time delay).</w:t>
      </w:r>
    </w:p>
    <w:p w:rsidR="00904275" w:rsidRPr="00A40120" w:rsidRDefault="00904275" w:rsidP="00904275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Be sure to address establishing and abolishing motivating operations in your intervention plan.  </w:t>
      </w:r>
    </w:p>
    <w:p w:rsidR="00904275" w:rsidRPr="00934E3D" w:rsidRDefault="00904275" w:rsidP="00904275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B</w:t>
      </w:r>
      <w:r w:rsidRPr="00934E3D">
        <w:rPr>
          <w:rFonts w:ascii="Arial Rounded MT Bold" w:hAnsi="Arial Rounded MT Bold" w:cs="Arial"/>
          <w:sz w:val="24"/>
          <w:szCs w:val="24"/>
        </w:rPr>
        <w:t>. Implement the intervention and gather behavioral data consistently.</w:t>
      </w:r>
    </w:p>
    <w:p w:rsidR="00904275" w:rsidRPr="00934E3D" w:rsidRDefault="00904275" w:rsidP="00904275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</w:t>
      </w:r>
      <w:r w:rsidRPr="00934E3D">
        <w:rPr>
          <w:rFonts w:ascii="Arial Rounded MT Bold" w:hAnsi="Arial Rounded MT Bold" w:cs="Arial"/>
          <w:sz w:val="24"/>
          <w:szCs w:val="24"/>
        </w:rPr>
        <w:t>. Place in this tab copies of your written behavior intervention plan</w:t>
      </w:r>
      <w:r>
        <w:rPr>
          <w:rFonts w:ascii="Arial Rounded MT Bold" w:hAnsi="Arial Rounded MT Bold" w:cs="Arial"/>
          <w:sz w:val="24"/>
          <w:szCs w:val="24"/>
        </w:rPr>
        <w:t xml:space="preserve"> and</w:t>
      </w:r>
      <w:r w:rsidRPr="00934E3D">
        <w:rPr>
          <w:rFonts w:ascii="Arial Rounded MT Bold" w:hAnsi="Arial Rounded MT Bold" w:cs="Arial"/>
          <w:sz w:val="24"/>
          <w:szCs w:val="24"/>
        </w:rPr>
        <w:t xml:space="preserve"> intervention data.</w:t>
      </w:r>
    </w:p>
    <w:p w:rsidR="00904275" w:rsidRDefault="00904275" w:rsidP="00904275">
      <w:pPr>
        <w:rPr>
          <w:rFonts w:ascii="Arial" w:hAnsi="Arial" w:cs="Arial"/>
          <w:sz w:val="24"/>
          <w:szCs w:val="24"/>
        </w:rPr>
      </w:pPr>
    </w:p>
    <w:p w:rsidR="00904275" w:rsidRPr="00934E3D" w:rsidRDefault="00904275" w:rsidP="00904275">
      <w:pPr>
        <w:rPr>
          <w:rFonts w:ascii="Arial" w:hAnsi="Arial" w:cs="Arial"/>
          <w:sz w:val="24"/>
          <w:szCs w:val="24"/>
        </w:rPr>
      </w:pPr>
      <w:r w:rsidRPr="00934E3D">
        <w:rPr>
          <w:rFonts w:ascii="Arial" w:hAnsi="Arial" w:cs="Arial"/>
          <w:sz w:val="24"/>
          <w:szCs w:val="24"/>
        </w:rPr>
        <w:t xml:space="preserve">Some relevant sources: </w:t>
      </w:r>
    </w:p>
    <w:p w:rsidR="00904275" w:rsidRPr="00934E3D" w:rsidRDefault="00904275" w:rsidP="009042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34E3D">
        <w:rPr>
          <w:rFonts w:ascii="Arial" w:hAnsi="Arial" w:cs="Arial"/>
          <w:szCs w:val="24"/>
        </w:rPr>
        <w:t xml:space="preserve">Flannery, K.B. &amp; Horner, R.H. (1994). The relationship between predictability and problem behaviors for students with severe disabilities. </w:t>
      </w:r>
      <w:r w:rsidRPr="00934E3D">
        <w:rPr>
          <w:rFonts w:ascii="Arial" w:hAnsi="Arial" w:cs="Arial"/>
          <w:i/>
          <w:szCs w:val="24"/>
        </w:rPr>
        <w:t>Journal of Behavioral Education</w:t>
      </w:r>
      <w:r w:rsidRPr="00934E3D">
        <w:rPr>
          <w:rFonts w:ascii="Arial" w:hAnsi="Arial" w:cs="Arial"/>
          <w:szCs w:val="24"/>
        </w:rPr>
        <w:t>, 4, 157-176.</w:t>
      </w:r>
    </w:p>
    <w:p w:rsidR="00904275" w:rsidRPr="00934E3D" w:rsidRDefault="00904275" w:rsidP="009042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34E3D">
        <w:rPr>
          <w:rFonts w:ascii="Arial" w:hAnsi="Arial" w:cs="Arial"/>
          <w:szCs w:val="24"/>
        </w:rPr>
        <w:t>Iwata, B.A. &amp; Smith, R.G. (2000). Establishing operations in applied behavior analysis, JABA, 33, 401-514.</w:t>
      </w:r>
    </w:p>
    <w:p w:rsidR="00904275" w:rsidRDefault="00904275" w:rsidP="009042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34E3D">
        <w:rPr>
          <w:rFonts w:ascii="Arial" w:hAnsi="Arial" w:cs="Arial"/>
          <w:szCs w:val="24"/>
        </w:rPr>
        <w:t xml:space="preserve">Vollmer, T.R., Marcus, B.A., &amp; </w:t>
      </w:r>
      <w:proofErr w:type="spellStart"/>
      <w:r w:rsidRPr="00934E3D">
        <w:rPr>
          <w:rFonts w:ascii="Arial" w:hAnsi="Arial" w:cs="Arial"/>
          <w:szCs w:val="24"/>
        </w:rPr>
        <w:t>Ringdahl</w:t>
      </w:r>
      <w:proofErr w:type="spellEnd"/>
      <w:r w:rsidRPr="00934E3D">
        <w:rPr>
          <w:rFonts w:ascii="Arial" w:hAnsi="Arial" w:cs="Arial"/>
          <w:szCs w:val="24"/>
        </w:rPr>
        <w:t xml:space="preserve">, J.E. (1995). </w:t>
      </w:r>
      <w:proofErr w:type="spellStart"/>
      <w:r w:rsidRPr="00934E3D">
        <w:rPr>
          <w:rFonts w:ascii="Arial" w:hAnsi="Arial" w:cs="Arial"/>
          <w:szCs w:val="24"/>
        </w:rPr>
        <w:t>Noncontingent</w:t>
      </w:r>
      <w:proofErr w:type="spellEnd"/>
      <w:r w:rsidRPr="00934E3D">
        <w:rPr>
          <w:rFonts w:ascii="Arial" w:hAnsi="Arial" w:cs="Arial"/>
          <w:szCs w:val="24"/>
        </w:rPr>
        <w:t xml:space="preserve"> escape as treatment for self-injurious behavior maintained by negative reinforcement. JABA, 28, 15-26.</w:t>
      </w:r>
    </w:p>
    <w:p w:rsidR="00904275" w:rsidRPr="00934E3D" w:rsidRDefault="00904275" w:rsidP="009042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Carbone et al (2007). The role of the reflexive conditioned motivating operation (CMO-R) during discrete trial instruction of children with autism. </w:t>
      </w:r>
      <w:r w:rsidRPr="00BA4AC5">
        <w:rPr>
          <w:rFonts w:ascii="Arial" w:hAnsi="Arial" w:cs="Arial"/>
          <w:i/>
          <w:szCs w:val="24"/>
        </w:rPr>
        <w:t>Journal of Early and Intensive Behavior Intervention</w:t>
      </w:r>
      <w:r>
        <w:rPr>
          <w:rFonts w:ascii="Arial" w:hAnsi="Arial" w:cs="Arial"/>
          <w:szCs w:val="24"/>
        </w:rPr>
        <w:t xml:space="preserve">, </w:t>
      </w:r>
      <w:r w:rsidRPr="00BA4AC5">
        <w:rPr>
          <w:rFonts w:ascii="Arial" w:hAnsi="Arial" w:cs="Arial"/>
          <w:i/>
          <w:szCs w:val="24"/>
        </w:rPr>
        <w:t>4</w:t>
      </w:r>
      <w:r>
        <w:rPr>
          <w:rFonts w:ascii="Arial" w:hAnsi="Arial" w:cs="Arial"/>
          <w:szCs w:val="24"/>
        </w:rPr>
        <w:t>, 658-680.</w:t>
      </w:r>
    </w:p>
    <w:p w:rsidR="00904275" w:rsidRDefault="00904275" w:rsidP="00904275">
      <w:pPr>
        <w:pStyle w:val="ListParagraph"/>
        <w:rPr>
          <w:rFonts w:ascii="Arial Rounded MT Bold" w:hAnsi="Arial Rounded MT Bold" w:cs="Arial"/>
          <w:szCs w:val="24"/>
        </w:rPr>
      </w:pPr>
    </w:p>
    <w:p w:rsidR="005E214C" w:rsidRDefault="00904275" w:rsidP="00904275">
      <w:pPr>
        <w:pStyle w:val="ListParagraph"/>
      </w:pPr>
      <w:r w:rsidRPr="00BA4AC5">
        <w:rPr>
          <w:rFonts w:ascii="Arial Rounded MT Bold" w:hAnsi="Arial Rounded MT Bold" w:cs="Arial"/>
          <w:szCs w:val="24"/>
        </w:rPr>
        <w:t>This topic is covered in PSY 557: Behavior Change Procedures and Systems Support and PSY 558: Special Topics in Behavior Analysis</w:t>
      </w:r>
    </w:p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75" w:rsidRDefault="00904275" w:rsidP="00904275">
      <w:pPr>
        <w:spacing w:after="0" w:line="240" w:lineRule="auto"/>
      </w:pPr>
      <w:r>
        <w:separator/>
      </w:r>
    </w:p>
  </w:endnote>
  <w:endnote w:type="continuationSeparator" w:id="0">
    <w:p w:rsidR="00904275" w:rsidRDefault="00904275" w:rsidP="0090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B3" w:rsidRDefault="000C2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75" w:rsidRDefault="000C2EB3" w:rsidP="00904275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904275">
      <w:rPr>
        <w:rFonts w:asciiTheme="majorHAnsi" w:hAnsiTheme="majorHAnsi"/>
        <w:b/>
        <w:color w:val="FF0000"/>
        <w:sz w:val="24"/>
        <w:szCs w:val="24"/>
      </w:rPr>
      <w:tab/>
    </w:r>
    <w:r w:rsidR="00904275">
      <w:rPr>
        <w:rFonts w:asciiTheme="majorHAnsi" w:hAnsiTheme="majorHAnsi"/>
        <w:b/>
        <w:color w:val="FF0000"/>
        <w:sz w:val="24"/>
        <w:szCs w:val="24"/>
      </w:rPr>
      <w:tab/>
      <w:t>TAB 20   Competency 13</w:t>
    </w:r>
  </w:p>
  <w:p w:rsidR="00904275" w:rsidRDefault="009042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B3" w:rsidRDefault="000C2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75" w:rsidRDefault="00904275" w:rsidP="00904275">
      <w:pPr>
        <w:spacing w:after="0" w:line="240" w:lineRule="auto"/>
      </w:pPr>
      <w:r>
        <w:separator/>
      </w:r>
    </w:p>
  </w:footnote>
  <w:footnote w:type="continuationSeparator" w:id="0">
    <w:p w:rsidR="00904275" w:rsidRDefault="00904275" w:rsidP="0090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B3" w:rsidRDefault="000C2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B3" w:rsidRDefault="000C2E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B3" w:rsidRDefault="000C2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3A1465F"/>
    <w:multiLevelType w:val="hybridMultilevel"/>
    <w:tmpl w:val="C2C8E8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75"/>
    <w:rsid w:val="00027D78"/>
    <w:rsid w:val="000C2EB3"/>
    <w:rsid w:val="005408D3"/>
    <w:rsid w:val="0090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75"/>
  </w:style>
  <w:style w:type="paragraph" w:styleId="Footer">
    <w:name w:val="footer"/>
    <w:basedOn w:val="Normal"/>
    <w:link w:val="FooterChar"/>
    <w:uiPriority w:val="99"/>
    <w:unhideWhenUsed/>
    <w:rsid w:val="0090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75"/>
  </w:style>
  <w:style w:type="paragraph" w:styleId="ListParagraph">
    <w:name w:val="List Paragraph"/>
    <w:basedOn w:val="Normal"/>
    <w:uiPriority w:val="34"/>
    <w:qFormat/>
    <w:rsid w:val="0090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75"/>
  </w:style>
  <w:style w:type="paragraph" w:styleId="Footer">
    <w:name w:val="footer"/>
    <w:basedOn w:val="Normal"/>
    <w:link w:val="FooterChar"/>
    <w:uiPriority w:val="99"/>
    <w:unhideWhenUsed/>
    <w:rsid w:val="0090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75"/>
  </w:style>
  <w:style w:type="paragraph" w:styleId="ListParagraph">
    <w:name w:val="List Paragraph"/>
    <w:basedOn w:val="Normal"/>
    <w:uiPriority w:val="34"/>
    <w:qFormat/>
    <w:rsid w:val="0090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2012-02-05T02:09:00Z</dcterms:created>
  <dcterms:modified xsi:type="dcterms:W3CDTF">2012-02-13T05:21:00Z</dcterms:modified>
</cp:coreProperties>
</file>