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DFF" w:rsidRPr="00BE3ABD" w:rsidRDefault="00BE3ABD" w:rsidP="00B921E7">
      <w:pPr>
        <w:spacing w:after="0" w:line="240" w:lineRule="auto"/>
        <w:rPr>
          <w:b/>
          <w:u w:val="single"/>
        </w:rPr>
      </w:pPr>
      <w:bookmarkStart w:id="0" w:name="_GoBack"/>
      <w:bookmarkEnd w:id="0"/>
      <w:r w:rsidRPr="00BE3ABD">
        <w:rPr>
          <w:b/>
          <w:u w:val="single"/>
        </w:rPr>
        <w:t>Course Descriptions: Spring 2014 Semester</w:t>
      </w:r>
    </w:p>
    <w:p w:rsidR="00B921E7" w:rsidRDefault="00B921E7" w:rsidP="00B921E7">
      <w:pPr>
        <w:spacing w:after="0" w:line="240" w:lineRule="auto"/>
      </w:pPr>
    </w:p>
    <w:p w:rsidR="005F7AB0" w:rsidRPr="00E57AFD" w:rsidRDefault="005F7AB0" w:rsidP="00B921E7">
      <w:pPr>
        <w:spacing w:after="0" w:line="240" w:lineRule="auto"/>
        <w:rPr>
          <w:b/>
        </w:rPr>
      </w:pPr>
      <w:r w:rsidRPr="00E57AFD">
        <w:rPr>
          <w:b/>
        </w:rPr>
        <w:t>ENGL 595PB: The Picture Book</w:t>
      </w:r>
    </w:p>
    <w:p w:rsidR="005F7AB0" w:rsidRDefault="00E57AFD" w:rsidP="00B921E7">
      <w:pPr>
        <w:spacing w:after="0" w:line="240" w:lineRule="auto"/>
      </w:pPr>
      <w:r>
        <w:t xml:space="preserve">Tuesday, 7-9:45 p.m., </w:t>
      </w:r>
      <w:r w:rsidR="005F7AB0">
        <w:t>Professor Jackie Stallcup</w:t>
      </w:r>
    </w:p>
    <w:p w:rsidR="00B921E7" w:rsidRDefault="00B921E7" w:rsidP="00B921E7">
      <w:pPr>
        <w:spacing w:after="0" w:line="240" w:lineRule="auto"/>
      </w:pPr>
    </w:p>
    <w:p w:rsidR="00B921E7" w:rsidRDefault="005F7AB0" w:rsidP="00B921E7">
      <w:pPr>
        <w:spacing w:after="0" w:line="240" w:lineRule="auto"/>
      </w:pPr>
      <w:r w:rsidRPr="005F7AB0">
        <w:t>Artists illustrating children’s books draw upon a vast repertoire of techniques, materials, and culturally-specific visual codes to create complex, rich, profound works for even the youngest of readers.  In this course, we will examine the works of 20th and 21st century British and American artists, exploring a variety of questions, including (but not limited to):  Who are some of the important modern picture book artists?  What makes their works compelling, evocative and note-worthy?  By what means do we—children and adults—interpret these works?  How do viewers and readers make meaning out of such texts?  How does juxtaposing image and text affect the meanings a reader might create?  In what ways do these works participate in the work of acculturating children?  How do these works reflect/interact with/comment upon/reject both artistic and ideological concerns?  Critical readings and discussion will draw not only from children’s literature criticism but also from the fields of visual arts, film, narrative, post-colonial, reader-response and feminist theories.</w:t>
      </w:r>
    </w:p>
    <w:p w:rsidR="00B921E7" w:rsidRDefault="00B921E7" w:rsidP="00B921E7">
      <w:pPr>
        <w:spacing w:after="0" w:line="240" w:lineRule="auto"/>
      </w:pPr>
    </w:p>
    <w:p w:rsidR="00A7022D" w:rsidRDefault="00A7022D" w:rsidP="00B921E7">
      <w:pPr>
        <w:spacing w:after="0" w:line="240" w:lineRule="auto"/>
      </w:pPr>
    </w:p>
    <w:p w:rsidR="00B921E7" w:rsidRPr="00E57AFD" w:rsidRDefault="00B921E7" w:rsidP="00B921E7">
      <w:pPr>
        <w:spacing w:after="0" w:line="240" w:lineRule="auto"/>
        <w:rPr>
          <w:b/>
        </w:rPr>
      </w:pPr>
      <w:r w:rsidRPr="00E57AFD">
        <w:rPr>
          <w:b/>
        </w:rPr>
        <w:t>ENGL 608</w:t>
      </w:r>
      <w:r w:rsidR="00E57AFD" w:rsidRPr="00E57AFD">
        <w:rPr>
          <w:b/>
        </w:rPr>
        <w:t>: Seminar in Narrative Writing</w:t>
      </w:r>
    </w:p>
    <w:p w:rsidR="00B921E7" w:rsidRDefault="00E57AFD" w:rsidP="00B921E7">
      <w:pPr>
        <w:spacing w:after="0" w:line="240" w:lineRule="auto"/>
      </w:pPr>
      <w:r>
        <w:t xml:space="preserve">Wednesday, 7-9:45 p.m., </w:t>
      </w:r>
      <w:r w:rsidR="00B921E7">
        <w:t>Professor Mona Houghton</w:t>
      </w:r>
    </w:p>
    <w:p w:rsidR="00B921E7" w:rsidRDefault="00B921E7" w:rsidP="00B921E7">
      <w:pPr>
        <w:spacing w:after="0" w:line="240" w:lineRule="auto"/>
      </w:pPr>
    </w:p>
    <w:p w:rsidR="00B921E7" w:rsidRDefault="00A96B7F" w:rsidP="00B921E7">
      <w:pPr>
        <w:spacing w:after="0" w:line="240" w:lineRule="auto"/>
      </w:pPr>
      <w:r>
        <w:t xml:space="preserve">This </w:t>
      </w:r>
      <w:r w:rsidR="00B921E7">
        <w:t>workshop class will be student-centered, with an emphasis on how student submitted stories work on an individual basis and how these same stories fit and/or resist current literary trends. Students will be expected to bring a high level of critical awareness to the reading of their classmates' work and to other assigned readings</w:t>
      </w:r>
    </w:p>
    <w:p w:rsidR="00BE3ABD" w:rsidRDefault="00BE3ABD" w:rsidP="00B921E7">
      <w:pPr>
        <w:spacing w:after="0" w:line="240" w:lineRule="auto"/>
      </w:pPr>
    </w:p>
    <w:p w:rsidR="00283F81" w:rsidRDefault="00283F81" w:rsidP="00B921E7">
      <w:pPr>
        <w:spacing w:after="0" w:line="240" w:lineRule="auto"/>
      </w:pPr>
    </w:p>
    <w:p w:rsidR="00283F81" w:rsidRPr="00E57AFD" w:rsidRDefault="00283F81" w:rsidP="00283F81">
      <w:pPr>
        <w:spacing w:after="0" w:line="240" w:lineRule="auto"/>
        <w:rPr>
          <w:b/>
        </w:rPr>
      </w:pPr>
      <w:r w:rsidRPr="00E57AFD">
        <w:rPr>
          <w:b/>
        </w:rPr>
        <w:t>English 620M</w:t>
      </w:r>
      <w:r w:rsidR="00E57AFD" w:rsidRPr="00E57AFD">
        <w:rPr>
          <w:b/>
        </w:rPr>
        <w:t xml:space="preserve">: </w:t>
      </w:r>
      <w:r w:rsidRPr="00E57AFD">
        <w:rPr>
          <w:b/>
        </w:rPr>
        <w:t>Yeats</w:t>
      </w:r>
    </w:p>
    <w:p w:rsidR="00283F81" w:rsidRDefault="00E57AFD" w:rsidP="00283F81">
      <w:pPr>
        <w:spacing w:after="0" w:line="240" w:lineRule="auto"/>
      </w:pPr>
      <w:r>
        <w:t xml:space="preserve">Thursday, 4-6:45 p.m., </w:t>
      </w:r>
      <w:r w:rsidR="00283F81">
        <w:t>Professor Dorothy Clark</w:t>
      </w:r>
    </w:p>
    <w:p w:rsidR="00283F81" w:rsidRDefault="00283F81" w:rsidP="00283F81">
      <w:pPr>
        <w:spacing w:after="0" w:line="240" w:lineRule="auto"/>
      </w:pPr>
    </w:p>
    <w:p w:rsidR="00283F81" w:rsidRDefault="00283F81" w:rsidP="00283F81">
      <w:pPr>
        <w:spacing w:after="0" w:line="240" w:lineRule="auto"/>
      </w:pPr>
      <w:r>
        <w:t>This seminar will present an intensive and extensive study of Yeats's poetry, drama, and selected prose. Yeats’s life and works are deeply interwoven and include such diverse involvements as the Celtic literary movement (myth and  folklore, theater, poetry), the pre-Raphaelites, the French Symbolists, Nietzsche, Eastern thought, western philosophy, the modernist movement, Irish politics, and the Hermetic tradition (including study of the Tarot, Kabbalah, automatic writings, astro-projection, and membership in the Hermetic societies). This seminar will explore these multiple dimensions of Yeats’s work and thought.   Course work will include class discussion, reports, a background paper, and a twenty-five page seminar paper.</w:t>
      </w:r>
    </w:p>
    <w:p w:rsidR="00283F81" w:rsidRDefault="00283F81" w:rsidP="00283F81">
      <w:pPr>
        <w:spacing w:after="0" w:line="240" w:lineRule="auto"/>
      </w:pPr>
    </w:p>
    <w:p w:rsidR="000B5D18" w:rsidRPr="000B5D18" w:rsidRDefault="000B5D18" w:rsidP="000B5D18">
      <w:pPr>
        <w:rPr>
          <w:bCs/>
          <w:color w:val="000000"/>
        </w:rPr>
      </w:pPr>
      <w:r>
        <w:rPr>
          <w:rStyle w:val="Strong"/>
          <w:color w:val="000000"/>
        </w:rPr>
        <w:t>English 622: The Poet and the Record of History</w:t>
      </w:r>
      <w:r>
        <w:rPr>
          <w:rStyle w:val="Strong"/>
          <w:color w:val="000000"/>
        </w:rPr>
        <w:br/>
      </w:r>
      <w:r>
        <w:rPr>
          <w:rStyle w:val="Strong"/>
          <w:b w:val="0"/>
          <w:color w:val="000000"/>
        </w:rPr>
        <w:t>Tuesday</w:t>
      </w:r>
      <w:r>
        <w:t>, 4-6:45 p.m., Professor Leilani Hall</w:t>
      </w:r>
    </w:p>
    <w:p w:rsidR="000B5D18" w:rsidRDefault="000B5D18" w:rsidP="000B5D18">
      <w:pPr>
        <w:rPr>
          <w:rFonts w:ascii="Times New Roman" w:hAnsi="Times New Roman" w:cs="Times New Roman"/>
          <w:color w:val="000000"/>
          <w:sz w:val="24"/>
          <w:szCs w:val="24"/>
        </w:rPr>
      </w:pPr>
      <w:r>
        <w:rPr>
          <w:color w:val="000000"/>
        </w:rPr>
        <w:t xml:space="preserve">In </w:t>
      </w:r>
      <w:r>
        <w:rPr>
          <w:i/>
          <w:iCs/>
          <w:color w:val="000000"/>
        </w:rPr>
        <w:t>Souls of the Labadie Tract</w:t>
      </w:r>
      <w:r>
        <w:rPr>
          <w:color w:val="000000"/>
        </w:rPr>
        <w:t xml:space="preserve">, Susan Howe writes, “Poets have imagined you / whoever you are.”  The statement reflects the complex power of the poet.  The poet creates the image of the individual, the culture, the event, etc, and the image is thus recorded (written), becoming part of a public document.  This course is interested both in the poet and the significance of the poem (the public document) as historian and history.  Aristotle, of course, privileged poetry over history, noting:  “Poetry </w:t>
      </w:r>
      <w:r>
        <w:rPr>
          <w:color w:val="000000"/>
        </w:rPr>
        <w:lastRenderedPageBreak/>
        <w:t>is finer and more philosophical than history; for poetry expresses the universal, and history only the particular.” Yet, what can we make of the relationship between poetry and history?  What is it about the "particular"?  What is our understanding of "history" itself?</w:t>
      </w:r>
    </w:p>
    <w:p w:rsidR="000B5D18" w:rsidRDefault="000B5D18" w:rsidP="000B5D18">
      <w:pPr>
        <w:rPr>
          <w:color w:val="000000"/>
        </w:rPr>
      </w:pPr>
      <w:r>
        <w:rPr>
          <w:color w:val="000000"/>
        </w:rPr>
        <w:t>In this course, we will first set out to identify the complex and fluid identity of the poet:  What is the responsibility of the poet?  What importance is poetry to the record of any particular history?  Is imagination a problem that compromises truth?  Can the individual speak for/of the universal?  What can we truthfully write/record given the various systems of power (influence, etc.)?</w:t>
      </w:r>
    </w:p>
    <w:p w:rsidR="000B5D18" w:rsidRDefault="000B5D18" w:rsidP="000B5D18">
      <w:pPr>
        <w:rPr>
          <w:color w:val="000000"/>
        </w:rPr>
      </w:pPr>
      <w:r>
        <w:rPr>
          <w:color w:val="000000"/>
        </w:rPr>
        <w:t>With some answers, however unstable, in mind, we will study a variety of social and cultural histories through poetry (e.g. war, music, race, place, sexuality, etc.).  Each time, we will ask ourselves, “What does this text contribute to the history of X (e.g. history of wars, as in Vietnam or Iraq)?” and “How does this text present X (e.g. Rock n Roll or sexuality)?”  We will ask ourselves “Is this text transgressive? revisionist? revolutionary?”  “Does it come from the outside? Or emerge from the center?”  “What is its position?”</w:t>
      </w:r>
    </w:p>
    <w:p w:rsidR="000B5D18" w:rsidRDefault="000B5D18" w:rsidP="000B5D18">
      <w:r>
        <w:rPr>
          <w:color w:val="000000"/>
        </w:rPr>
        <w:t> You may take this course for literature credit or poetry workshop credit. Poets will write a brief collection of poems, creating a "history" of your choice.  (history of Los Angeles? jazz music? museums? film? war? natural disasters?)  Students taking literature credit will examine poetry's connection to history through the study of selected primary texts.  Let the record speak</w:t>
      </w:r>
    </w:p>
    <w:p w:rsidR="00283F81" w:rsidRDefault="00283F81" w:rsidP="00283F81">
      <w:pPr>
        <w:spacing w:after="0" w:line="240" w:lineRule="auto"/>
      </w:pPr>
    </w:p>
    <w:p w:rsidR="00283F81" w:rsidRPr="00E57AFD" w:rsidRDefault="00283F81" w:rsidP="00283F81">
      <w:pPr>
        <w:spacing w:after="0" w:line="240" w:lineRule="auto"/>
        <w:rPr>
          <w:b/>
        </w:rPr>
      </w:pPr>
      <w:r w:rsidRPr="00E57AFD">
        <w:rPr>
          <w:b/>
        </w:rPr>
        <w:t>ENGL 630DW: Defiant Women in the Long Eighteenth Century (A Service-Learning Course)</w:t>
      </w:r>
    </w:p>
    <w:p w:rsidR="00283F81" w:rsidRDefault="00E57AFD" w:rsidP="00283F81">
      <w:pPr>
        <w:spacing w:after="0" w:line="240" w:lineRule="auto"/>
      </w:pPr>
      <w:r>
        <w:t xml:space="preserve">Thursday, 7-9:45 p.m., </w:t>
      </w:r>
      <w:r w:rsidR="00283F81">
        <w:t>Professor Danielle Spratt</w:t>
      </w:r>
    </w:p>
    <w:p w:rsidR="00283F81" w:rsidRDefault="00283F81" w:rsidP="00283F81">
      <w:pPr>
        <w:spacing w:after="0" w:line="240" w:lineRule="auto"/>
      </w:pPr>
    </w:p>
    <w:p w:rsidR="00283F81" w:rsidRDefault="00283F81" w:rsidP="00283F81">
      <w:pPr>
        <w:spacing w:after="0" w:line="240" w:lineRule="auto"/>
      </w:pPr>
      <w:r>
        <w:t>Countless critics have decried the stereotypical portrayal of women (and women writers) in literature and other media: perpetually young, beautiful, chaste, and essentially perfect in every way.  This course considers the way in which the literature of the long eighteenth century defies and troubles historical standards regarding women: from the scatological poems of Aphra Behn and Lady Mary Wortley Montagu, to the novels and treatises of the Bluestockings, to the proto-feminist writings of Mary Astell and Mary Wollstonecraft; from the sublime actress Sarah Siddons to her scandalous colleague Mary Robinson; and from Defoe's Moll Flanders to Austen’s Lady Susan.  Using theoretical frameworks concentrating on gender studies and feminism, we will consider how these representations support, defy, subvert, and potentially transcend idealized representations of women in literature from the time period.</w:t>
      </w:r>
    </w:p>
    <w:p w:rsidR="00E57AFD" w:rsidRDefault="00E57AFD" w:rsidP="00283F81">
      <w:pPr>
        <w:spacing w:after="0" w:line="240" w:lineRule="auto"/>
      </w:pPr>
    </w:p>
    <w:p w:rsidR="00283F81" w:rsidRDefault="00283F81" w:rsidP="00283F81">
      <w:pPr>
        <w:spacing w:after="0" w:line="240" w:lineRule="auto"/>
      </w:pPr>
      <w:r>
        <w:t>The tentative reading list may include the following: selections from periodicals The Tatler and The Spectator, as well as Eliza Haywood’s The Female Spectator and The Parrot; Defoe’s Moll Flanders; Swift’s scatological poems, and responses by anonymous women writers and Lady Mary Wortley Montagu; Cleland’s pornographic novel, Fanny Hill; selections from Mary Astell and Mary Wollstonecraft; Aphra Behn’s The Rover and selected poetry; Margaret Cavendish’s The Blazing World; Charlotte Lennox’s The Female Quixote; Sarah Fielding's The Countess of Dellwyn; Sarah Scott’s Millenium Hall; Frances Burney’s Evelina; poems from Mary Robinson and Charlotte Smith; the writings of Hannah More and actress Sarah Siddons; Mary Brunton’s Discipline; and Austen’s Lady Susan and Sanditon. We will also explore theoretical writings that approach feminism, queer theory, and gender studies from multiple lenses and time periods.</w:t>
      </w:r>
    </w:p>
    <w:p w:rsidR="00E57AFD" w:rsidRDefault="00E57AFD" w:rsidP="00283F81">
      <w:pPr>
        <w:spacing w:after="0" w:line="240" w:lineRule="auto"/>
      </w:pPr>
    </w:p>
    <w:p w:rsidR="00283F81" w:rsidRDefault="00283F81" w:rsidP="00283F81">
      <w:pPr>
        <w:spacing w:after="0" w:line="240" w:lineRule="auto"/>
      </w:pPr>
      <w:r>
        <w:t>Assignments will include a short conference-length paper, to be workshopped in class; a group presentation; a digital humanities service-learning project that involves editing and annotating electronic versions of texts from the period via 18thConnect and other resources; a mock conference; and a final 15-20 page seminar paper.</w:t>
      </w:r>
    </w:p>
    <w:p w:rsidR="00283F81" w:rsidRDefault="00283F81" w:rsidP="00283F81">
      <w:pPr>
        <w:spacing w:after="0" w:line="240" w:lineRule="auto"/>
      </w:pPr>
    </w:p>
    <w:p w:rsidR="00A7022D" w:rsidRDefault="00A7022D" w:rsidP="00283F81">
      <w:pPr>
        <w:spacing w:after="0" w:line="240" w:lineRule="auto"/>
      </w:pPr>
    </w:p>
    <w:p w:rsidR="008C0D5F" w:rsidRPr="00E57AFD" w:rsidRDefault="008C0D5F" w:rsidP="008C0D5F">
      <w:pPr>
        <w:spacing w:after="0" w:line="240" w:lineRule="auto"/>
        <w:rPr>
          <w:b/>
        </w:rPr>
      </w:pPr>
      <w:r w:rsidRPr="00E57AFD">
        <w:rPr>
          <w:b/>
        </w:rPr>
        <w:t>ENGL 630FA: Foreign Americans: Foreignness, and Alien-Nation in American Literature</w:t>
      </w:r>
    </w:p>
    <w:p w:rsidR="008C0D5F" w:rsidRDefault="00E57AFD" w:rsidP="008C0D5F">
      <w:pPr>
        <w:spacing w:after="0" w:line="240" w:lineRule="auto"/>
      </w:pPr>
      <w:r>
        <w:t xml:space="preserve">Monday 4-6:45 p.m., </w:t>
      </w:r>
      <w:r w:rsidR="008C0D5F">
        <w:t>Professor George Uba</w:t>
      </w:r>
    </w:p>
    <w:p w:rsidR="008C0D5F" w:rsidRDefault="008C0D5F" w:rsidP="008C0D5F">
      <w:pPr>
        <w:spacing w:after="0" w:line="240" w:lineRule="auto"/>
      </w:pPr>
    </w:p>
    <w:p w:rsidR="008C0D5F" w:rsidRDefault="008C0D5F" w:rsidP="008C0D5F">
      <w:pPr>
        <w:spacing w:after="0" w:line="240" w:lineRule="auto"/>
      </w:pPr>
      <w:r>
        <w:t xml:space="preserve">This graduate seminar in English will examine the concept of the "foreign American," paying particular attention to the tensions resulting from the condition of being situationally or habitually constituted as "foreign" in America. While the course will focus primarily on twentieth-century U.S. ethnic (prose) literature, its broad purpose will be to examine both the historical conditions under which foreignness has been constituted/reconstituted and the changing strategies employed either to resist and/or embrace foreignness and its frequent social, psychological, and/or material corollary of alienation. </w:t>
      </w:r>
    </w:p>
    <w:p w:rsidR="008C0D5F" w:rsidRDefault="008C0D5F" w:rsidP="008C0D5F">
      <w:pPr>
        <w:spacing w:after="0" w:line="240" w:lineRule="auto"/>
      </w:pPr>
    </w:p>
    <w:p w:rsidR="008C0D5F" w:rsidRDefault="008C0D5F" w:rsidP="008C0D5F">
      <w:pPr>
        <w:spacing w:after="0" w:line="240" w:lineRule="auto"/>
      </w:pPr>
      <w:r>
        <w:t>Since there is no uncontested starting point for "Americanness," and since individuals may self-constitute or be constituted by others as "foreign," the concept is necessarily a protean one, but its general parameters will be defined through an examination of two canonical works of the nineteenth century, Henry James's Daisy Miller and Stephen Crane's The Monster. In turning to U.S. ethnic literatures of the following century, we will grapple with such questions as these: What civil, social, or legal purposes have been served over time by regarding certain categories of people as foreign? When and why have race and ethnicity been determinative factors in constituting the foreign? How and why have these factors changed unevenly over time, and how do works of fiction reveal how coping strategies have been affected and altered historically? How do both cultural and material factors contribute to the concept of foreignness, as well as to its perpetuation or alleviation? Do gender and sexuality play central roles in constituting the foreign American? How is the concept inflected by disability, real or presumed? How is the idea of the "foreign American" impacted, altered, influenced, or otherwise affected by considerations of literary genre?</w:t>
      </w:r>
    </w:p>
    <w:p w:rsidR="008C0D5F" w:rsidRDefault="008C0D5F" w:rsidP="008C0D5F">
      <w:pPr>
        <w:spacing w:after="0" w:line="240" w:lineRule="auto"/>
      </w:pPr>
    </w:p>
    <w:p w:rsidR="008C0D5F" w:rsidRDefault="008C0D5F" w:rsidP="008C0D5F">
      <w:pPr>
        <w:spacing w:after="0" w:line="240" w:lineRule="auto"/>
      </w:pPr>
      <w:r>
        <w:t>Reading List:</w:t>
      </w:r>
    </w:p>
    <w:p w:rsidR="008C0D5F" w:rsidRDefault="008C0D5F" w:rsidP="008C0D5F">
      <w:pPr>
        <w:spacing w:after="0" w:line="240" w:lineRule="auto"/>
      </w:pPr>
      <w:r>
        <w:t>Crane, Stephen. The Monster.</w:t>
      </w:r>
    </w:p>
    <w:p w:rsidR="008C0D5F" w:rsidRDefault="008C0D5F" w:rsidP="008C0D5F">
      <w:pPr>
        <w:spacing w:after="0" w:line="240" w:lineRule="auto"/>
      </w:pPr>
      <w:r>
        <w:t>Gonzales, Rigoberto. Butterfly Boy: Memoirs of a Chicano Mariposa.</w:t>
      </w:r>
    </w:p>
    <w:p w:rsidR="008C0D5F" w:rsidRDefault="008C0D5F" w:rsidP="008C0D5F">
      <w:pPr>
        <w:spacing w:after="0" w:line="240" w:lineRule="auto"/>
      </w:pPr>
      <w:r>
        <w:t xml:space="preserve">James, Henry. Daisy Miller. </w:t>
      </w:r>
    </w:p>
    <w:p w:rsidR="008C0D5F" w:rsidRDefault="008C0D5F" w:rsidP="008C0D5F">
      <w:pPr>
        <w:spacing w:after="0" w:line="240" w:lineRule="auto"/>
      </w:pPr>
      <w:r>
        <w:t>Jen, Gish. Typical American.</w:t>
      </w:r>
    </w:p>
    <w:p w:rsidR="008C0D5F" w:rsidRDefault="008C0D5F" w:rsidP="008C0D5F">
      <w:pPr>
        <w:spacing w:after="0" w:line="240" w:lineRule="auto"/>
      </w:pPr>
      <w:r>
        <w:t>Kingston, Maxine Hong. The Woman Warrior: Memoirs of a Childhood Among Ghosts.</w:t>
      </w:r>
    </w:p>
    <w:p w:rsidR="008C0D5F" w:rsidRDefault="008C0D5F" w:rsidP="008C0D5F">
      <w:pPr>
        <w:spacing w:after="0" w:line="240" w:lineRule="auto"/>
      </w:pPr>
      <w:r>
        <w:t xml:space="preserve">Larsen, Nella. Passing. </w:t>
      </w:r>
    </w:p>
    <w:p w:rsidR="008C0D5F" w:rsidRDefault="008C0D5F" w:rsidP="008C0D5F">
      <w:pPr>
        <w:spacing w:after="0" w:line="240" w:lineRule="auto"/>
      </w:pPr>
      <w:r>
        <w:t>Ng. Fae. Bone.</w:t>
      </w:r>
    </w:p>
    <w:p w:rsidR="008C0D5F" w:rsidRDefault="008C0D5F" w:rsidP="008C0D5F">
      <w:pPr>
        <w:spacing w:after="0" w:line="240" w:lineRule="auto"/>
      </w:pPr>
      <w:r>
        <w:t>Okada, John . No-No Boy.</w:t>
      </w:r>
    </w:p>
    <w:p w:rsidR="008C0D5F" w:rsidRDefault="008C0D5F" w:rsidP="008C0D5F">
      <w:pPr>
        <w:spacing w:after="0" w:line="240" w:lineRule="auto"/>
      </w:pPr>
      <w:r>
        <w:t>Selected short works by Bienvenido Santos, Wakako Yamauchi, and others.</w:t>
      </w:r>
    </w:p>
    <w:p w:rsidR="00A7022D" w:rsidRDefault="00A7022D" w:rsidP="008C0D5F">
      <w:pPr>
        <w:spacing w:after="0" w:line="240" w:lineRule="auto"/>
      </w:pPr>
    </w:p>
    <w:p w:rsidR="00A7022D" w:rsidRDefault="00A7022D" w:rsidP="008C0D5F">
      <w:pPr>
        <w:spacing w:after="0" w:line="240" w:lineRule="auto"/>
      </w:pPr>
    </w:p>
    <w:p w:rsidR="00283F81" w:rsidRPr="00E57AFD" w:rsidRDefault="00283F81" w:rsidP="00283F81">
      <w:pPr>
        <w:spacing w:after="0" w:line="240" w:lineRule="auto"/>
        <w:rPr>
          <w:b/>
        </w:rPr>
      </w:pPr>
      <w:r w:rsidRPr="00E57AFD">
        <w:rPr>
          <w:b/>
        </w:rPr>
        <w:t xml:space="preserve">English </w:t>
      </w:r>
      <w:r w:rsidR="00E57AFD" w:rsidRPr="00E57AFD">
        <w:rPr>
          <w:b/>
        </w:rPr>
        <w:t xml:space="preserve">654: Cross/Multi/Translingual </w:t>
      </w:r>
      <w:r w:rsidRPr="00E57AFD">
        <w:rPr>
          <w:b/>
        </w:rPr>
        <w:t>Writing, Reading, and Teaching</w:t>
      </w:r>
    </w:p>
    <w:p w:rsidR="00283F81" w:rsidRDefault="00E57AFD" w:rsidP="00283F81">
      <w:pPr>
        <w:spacing w:after="0" w:line="240" w:lineRule="auto"/>
      </w:pPr>
      <w:r>
        <w:t xml:space="preserve">Wednesday, 4-6:45 p.m., </w:t>
      </w:r>
      <w:r w:rsidR="00283F81">
        <w:t>Professor Iswari Pandey</w:t>
      </w:r>
    </w:p>
    <w:p w:rsidR="00283F81" w:rsidRDefault="00283F81" w:rsidP="00283F81">
      <w:pPr>
        <w:spacing w:after="0" w:line="240" w:lineRule="auto"/>
      </w:pPr>
    </w:p>
    <w:p w:rsidR="00E57AFD" w:rsidRDefault="00283F81" w:rsidP="00283F81">
      <w:pPr>
        <w:spacing w:after="0" w:line="240" w:lineRule="auto"/>
      </w:pPr>
      <w:r>
        <w:t>This course explores the creative use of multilingual resources in English and its implications for teaching writing.</w:t>
      </w:r>
      <w:r w:rsidR="00E57AFD">
        <w:t xml:space="preserve"> </w:t>
      </w:r>
      <w:r>
        <w:t xml:space="preserve">The seminar begins with a close analysis of texts that reinvent English in relation to others </w:t>
      </w:r>
      <w:r>
        <w:lastRenderedPageBreak/>
        <w:t>languages. We will pay particular attention to the ways these texts construct and reconstruct audience, context, and multiple identities in an increasingly globalizing world and pursue questions, such as what happens to the English language under the pressure of crosslingual writing and reading practices? We will then turn to the scholarship in pedagogy and map connections (or lack thereof) between the insights from this body of writing and discussions on multilingual and translingual writing currently taking place in the field of rhetoric and composition. Course texts will include David Henry Hwang’s Chinglish, Chang-Rae Lee’s Native Speaker, Gloria Anzaldua’s Borderlands/La Frontera: The New Mestiza, Scott Lyons’s X-Marks: Native Signatures of Assent, and Suresh Canagarajah’s Translingual Practice: Global Englishes and Cosmopolitan Relations, among others. Pre-requisite: a spirit of adventure!</w:t>
      </w:r>
    </w:p>
    <w:p w:rsidR="00F03D5A" w:rsidRDefault="00F03D5A" w:rsidP="00283F81">
      <w:pPr>
        <w:spacing w:after="0" w:line="240" w:lineRule="auto"/>
      </w:pPr>
    </w:p>
    <w:p w:rsidR="00F03D5A" w:rsidRDefault="00F03D5A" w:rsidP="00283F81">
      <w:pPr>
        <w:spacing w:after="0" w:line="240" w:lineRule="auto"/>
      </w:pPr>
    </w:p>
    <w:p w:rsidR="00F03D5A" w:rsidRPr="00F03D5A" w:rsidRDefault="00F03D5A" w:rsidP="00283F81">
      <w:pPr>
        <w:spacing w:after="0" w:line="240" w:lineRule="auto"/>
        <w:rPr>
          <w:b/>
          <w:u w:val="single"/>
        </w:rPr>
      </w:pPr>
      <w:r w:rsidRPr="00F03D5A">
        <w:rPr>
          <w:b/>
          <w:u w:val="single"/>
        </w:rPr>
        <w:t>Spring 2014 Undergraduate Courses</w:t>
      </w:r>
    </w:p>
    <w:p w:rsidR="00F03D5A" w:rsidRDefault="00F03D5A" w:rsidP="00283F81">
      <w:pPr>
        <w:spacing w:after="0" w:line="240" w:lineRule="auto"/>
      </w:pPr>
      <w:r>
        <w:t>The following undergraduate courses might be of interest to graduate students. Please note that 400-level courses may not be used for required graduate level (500-600) literature courses. Students may take up to two 400-level courses with the approval of Dr. Baxter via the “400-Level Consent Form.”</w:t>
      </w:r>
    </w:p>
    <w:p w:rsidR="00F03D5A" w:rsidRDefault="00F03D5A" w:rsidP="00283F81">
      <w:pPr>
        <w:spacing w:after="0" w:line="240" w:lineRule="auto"/>
      </w:pPr>
    </w:p>
    <w:p w:rsidR="00F03D5A" w:rsidRPr="00F03D5A" w:rsidRDefault="00F03D5A" w:rsidP="00F03D5A">
      <w:pPr>
        <w:spacing w:after="0" w:line="240" w:lineRule="auto"/>
        <w:rPr>
          <w:b/>
        </w:rPr>
      </w:pPr>
      <w:r w:rsidRPr="00F03D5A">
        <w:rPr>
          <w:b/>
        </w:rPr>
        <w:t>English 491: Senior Seminar in Verse Writing</w:t>
      </w:r>
    </w:p>
    <w:p w:rsidR="00F03D5A" w:rsidRDefault="00F03D5A" w:rsidP="00F03D5A">
      <w:pPr>
        <w:spacing w:after="0" w:line="240" w:lineRule="auto"/>
      </w:pPr>
      <w:r>
        <w:t>Tuesday/Thursday 12:30-1:45</w:t>
      </w:r>
      <w:r w:rsidR="00CD3B55">
        <w:t xml:space="preserve"> p.m.</w:t>
      </w:r>
      <w:r>
        <w:t>, Professor Leilani Hall</w:t>
      </w:r>
    </w:p>
    <w:p w:rsidR="00F03D5A" w:rsidRDefault="00F03D5A" w:rsidP="00F03D5A">
      <w:pPr>
        <w:spacing w:after="0" w:line="240" w:lineRule="auto"/>
      </w:pPr>
      <w:r>
        <w:t xml:space="preserve"> </w:t>
      </w:r>
    </w:p>
    <w:p w:rsidR="00F03D5A" w:rsidRDefault="00F03D5A" w:rsidP="00F03D5A">
      <w:pPr>
        <w:spacing w:after="0" w:line="240" w:lineRule="auto"/>
      </w:pPr>
      <w:r>
        <w:t>“If there are 29 poems in a book, the book itself is the 30th poem” -Robert Frost</w:t>
      </w:r>
    </w:p>
    <w:p w:rsidR="00F03D5A" w:rsidRDefault="00F03D5A" w:rsidP="00F03D5A">
      <w:pPr>
        <w:spacing w:after="0" w:line="240" w:lineRule="auto"/>
      </w:pPr>
      <w:r>
        <w:t xml:space="preserve"> </w:t>
      </w:r>
    </w:p>
    <w:p w:rsidR="00F03D5A" w:rsidRDefault="00F03D5A" w:rsidP="00F03D5A">
      <w:pPr>
        <w:spacing w:after="0" w:line="240" w:lineRule="auto"/>
      </w:pPr>
      <w:r>
        <w:t>Hart Crane wrote, “Language has built towers and bridges, but itself is inevitably as fluid as always.”  His commentary effectively speaks to our task in 491—that we recognize the construction of our poem-towers, poem-bridges (a manuscript, let’s say), and work toward refining the art of language—that fluid medium—that made them so.  Since 491 is a capstone course, you are expected to be already accustomed to workshop methodology, just as you are expected to be comfortable with the trappings of the craft itself.  The goal of this course is to provide you with an environment to polish a short manuscript (called a chapbook) of your finest 18 poems—or in the spirit of Robert Frost, the 19th poem.  Part of this task will ask you not only to look at the order within a poem, but to look at the order of the poems themselves.  Consider, in a manuscript, if a “good poem” opens the floodgates of thought, what can we say of the relationship—particularly position—of one poem to the next?  How is the poem tower built?  What will the bridge hold?</w:t>
      </w:r>
    </w:p>
    <w:p w:rsidR="00F03D5A" w:rsidRDefault="00F03D5A" w:rsidP="00F03D5A">
      <w:pPr>
        <w:spacing w:after="0" w:line="240" w:lineRule="auto"/>
      </w:pPr>
    </w:p>
    <w:p w:rsidR="00F03D5A" w:rsidRDefault="00F03D5A" w:rsidP="00F03D5A">
      <w:pPr>
        <w:spacing w:after="0" w:line="240" w:lineRule="auto"/>
      </w:pPr>
    </w:p>
    <w:p w:rsidR="00F03D5A" w:rsidRPr="00F03D5A" w:rsidRDefault="00F03D5A" w:rsidP="00F03D5A">
      <w:pPr>
        <w:spacing w:after="0" w:line="240" w:lineRule="auto"/>
        <w:rPr>
          <w:b/>
        </w:rPr>
      </w:pPr>
      <w:r w:rsidRPr="00F03D5A">
        <w:rPr>
          <w:b/>
        </w:rPr>
        <w:t>ENGL 493: Senior Honors Tutorial, Girls’ Books?</w:t>
      </w:r>
    </w:p>
    <w:p w:rsidR="00F03D5A" w:rsidRDefault="00F03D5A" w:rsidP="00F03D5A">
      <w:pPr>
        <w:spacing w:after="0" w:line="240" w:lineRule="auto"/>
      </w:pPr>
      <w:r>
        <w:t>Tuesday 4-6:45 p.m., Professor Lauren Byler</w:t>
      </w:r>
    </w:p>
    <w:p w:rsidR="00F03D5A" w:rsidRDefault="00F03D5A" w:rsidP="00F03D5A">
      <w:pPr>
        <w:spacing w:after="0" w:line="240" w:lineRule="auto"/>
      </w:pPr>
    </w:p>
    <w:p w:rsidR="00F03D5A" w:rsidRDefault="00F03D5A" w:rsidP="00F03D5A">
      <w:pPr>
        <w:spacing w:after="0" w:line="240" w:lineRule="auto"/>
      </w:pPr>
      <w:r>
        <w:t xml:space="preserve">By examining a number of Anglo-American texts written between 1818 and 2010, this course will ask what causes a book to be associated with girls.  Is the designation a matter of audience, authorship, genre, or marketing?  Should the word “girl” be understood as a noun designating people of a specific gender and age range, or should it be understood as an adjective pointing to a particular set of interests and tastes?  We will pose these questions about children’s and adult literature written by male and female authors.  Part of our project will involve taking seriously the silliness and saccharine sweetness often associated with the figure of the girl.  This class will not be a no-boys-allowed club or a forum in which to squeal over “our” favorite childhood books.  Rather, it will (among other things) inquire into the status of feminism in the new millennium, ask why some contemporary female essayists claim that girl power has emasculated a generation of young men, seek to understand why Jane Austen is perennially linked to girls, investigate how the Little House on the Prairie series influenced the rise of neo-conservatism in the 1970s and 1980s, consider the resemblance between Katniss Everdeen and the African-American students who integrated Little Rock Central High School in 1957, and contemplate why a Booker-prize-winning male author would write a meta-novel about authorship featuring an 13-year-old girl.  </w:t>
      </w:r>
    </w:p>
    <w:p w:rsidR="00F03D5A" w:rsidRDefault="00F03D5A" w:rsidP="00F03D5A">
      <w:pPr>
        <w:spacing w:after="0" w:line="240" w:lineRule="auto"/>
      </w:pPr>
    </w:p>
    <w:p w:rsidR="00F03D5A" w:rsidRDefault="00F03D5A" w:rsidP="00F03D5A">
      <w:pPr>
        <w:spacing w:after="0" w:line="240" w:lineRule="auto"/>
      </w:pPr>
      <w:r>
        <w:t>Tentative Reading List:</w:t>
      </w:r>
    </w:p>
    <w:p w:rsidR="00F03D5A" w:rsidRDefault="00F03D5A" w:rsidP="00F03D5A">
      <w:pPr>
        <w:spacing w:after="0" w:line="240" w:lineRule="auto"/>
      </w:pPr>
      <w:r>
        <w:t>Northanger Abbey—Jane Austen (1818)</w:t>
      </w:r>
    </w:p>
    <w:p w:rsidR="00F03D5A" w:rsidRDefault="00F03D5A" w:rsidP="00F03D5A">
      <w:pPr>
        <w:spacing w:after="0" w:line="240" w:lineRule="auto"/>
      </w:pPr>
      <w:r>
        <w:t>Little Women—Louisa May Alcott (1868)</w:t>
      </w:r>
    </w:p>
    <w:p w:rsidR="00F03D5A" w:rsidRDefault="00F03D5A" w:rsidP="00F03D5A">
      <w:pPr>
        <w:spacing w:after="0" w:line="240" w:lineRule="auto"/>
      </w:pPr>
      <w:r>
        <w:t>What Maisie Knew—Henry James (1897)</w:t>
      </w:r>
    </w:p>
    <w:p w:rsidR="00F03D5A" w:rsidRDefault="00F03D5A" w:rsidP="00F03D5A">
      <w:pPr>
        <w:spacing w:after="0" w:line="240" w:lineRule="auto"/>
      </w:pPr>
      <w:r>
        <w:t>Emily of New Moon—L.M. Montgomery (1923)</w:t>
      </w:r>
    </w:p>
    <w:p w:rsidR="00F03D5A" w:rsidRDefault="00F03D5A" w:rsidP="00F03D5A">
      <w:pPr>
        <w:spacing w:after="0" w:line="240" w:lineRule="auto"/>
      </w:pPr>
      <w:r>
        <w:t>Little House on the Prairie—Laura Ingalls Wilder (1935)</w:t>
      </w:r>
    </w:p>
    <w:p w:rsidR="00F03D5A" w:rsidRDefault="00F03D5A" w:rsidP="00F03D5A">
      <w:pPr>
        <w:spacing w:after="0" w:line="240" w:lineRule="auto"/>
      </w:pPr>
      <w:r>
        <w:t>Warriors Don’t Cry—Melba Patillo Beals (1994)</w:t>
      </w:r>
    </w:p>
    <w:p w:rsidR="00F03D5A" w:rsidRDefault="00F03D5A" w:rsidP="00F03D5A">
      <w:pPr>
        <w:spacing w:after="0" w:line="240" w:lineRule="auto"/>
      </w:pPr>
      <w:r>
        <w:t>The Birchbark House—Louise Erdrich (1999)</w:t>
      </w:r>
    </w:p>
    <w:p w:rsidR="00F03D5A" w:rsidRDefault="00F03D5A" w:rsidP="00F03D5A">
      <w:pPr>
        <w:spacing w:after="0" w:line="240" w:lineRule="auto"/>
      </w:pPr>
      <w:r>
        <w:t>Harry Potter and the Goblet of Fire—J.K. Rowling (2001)</w:t>
      </w:r>
    </w:p>
    <w:p w:rsidR="00F03D5A" w:rsidRDefault="00F03D5A" w:rsidP="00F03D5A">
      <w:pPr>
        <w:spacing w:after="0" w:line="240" w:lineRule="auto"/>
      </w:pPr>
      <w:r>
        <w:t>Atonement—Ian McEwan (2001)</w:t>
      </w:r>
    </w:p>
    <w:p w:rsidR="00F03D5A" w:rsidRDefault="00F03D5A" w:rsidP="00F03D5A">
      <w:pPr>
        <w:spacing w:after="0" w:line="240" w:lineRule="auto"/>
      </w:pPr>
      <w:r>
        <w:t>Mockingjay—Suzanne Collins (2010)</w:t>
      </w:r>
    </w:p>
    <w:p w:rsidR="00F03D5A" w:rsidRDefault="00F03D5A" w:rsidP="00F03D5A">
      <w:pPr>
        <w:spacing w:after="0" w:line="240" w:lineRule="auto"/>
      </w:pPr>
    </w:p>
    <w:p w:rsidR="00F03D5A" w:rsidRDefault="00F03D5A" w:rsidP="00F03D5A">
      <w:pPr>
        <w:spacing w:after="0" w:line="240" w:lineRule="auto"/>
      </w:pPr>
    </w:p>
    <w:p w:rsidR="00F03D5A" w:rsidRPr="00F03D5A" w:rsidRDefault="00F03D5A" w:rsidP="00F03D5A">
      <w:pPr>
        <w:spacing w:after="0" w:line="240" w:lineRule="auto"/>
        <w:rPr>
          <w:b/>
        </w:rPr>
      </w:pPr>
      <w:r w:rsidRPr="00F03D5A">
        <w:rPr>
          <w:b/>
        </w:rPr>
        <w:t>ENGL 494/IP: English Intern Program</w:t>
      </w:r>
    </w:p>
    <w:p w:rsidR="00F03D5A" w:rsidRDefault="00F03D5A" w:rsidP="00F03D5A">
      <w:pPr>
        <w:spacing w:after="0" w:line="240" w:lineRule="auto"/>
      </w:pPr>
      <w:r>
        <w:t>Thursday, 4-6:45 p.m., Professor Kathy Leslie</w:t>
      </w:r>
    </w:p>
    <w:p w:rsidR="00F03D5A" w:rsidRDefault="00F03D5A" w:rsidP="00F03D5A">
      <w:pPr>
        <w:spacing w:after="0" w:line="240" w:lineRule="auto"/>
      </w:pPr>
    </w:p>
    <w:p w:rsidR="00F03D5A" w:rsidRDefault="00F03D5A" w:rsidP="00F03D5A">
      <w:pPr>
        <w:spacing w:after="0" w:line="240" w:lineRule="auto"/>
      </w:pPr>
      <w:r>
        <w:t>The course is designed to give students real-world work experience which utilizes skills and knowledge gained from their studies.  Students obtain internships in the field of their own professional interest (subject to approval by supervising faculty and completion of required contracts), where they work for approximately 120 hours during the semester while meeting for 12 hours in the classroom.  Students gain exposure to a wide variety of professional communication skills; these skills may include a range of writing genres, presentations, social media management, and more.  Previous English interns have been placed in industries ranging from music, fashion, publishing, entertainment, publishing, community outreach, law, education, and more.  Students compile a professional portfolio of writing done during the internship and write two short papers about their experience.  May be repeated once for credit.</w:t>
      </w:r>
    </w:p>
    <w:p w:rsidR="00F03D5A" w:rsidRDefault="00F03D5A" w:rsidP="00F03D5A">
      <w:pPr>
        <w:spacing w:after="0" w:line="240" w:lineRule="auto"/>
      </w:pPr>
    </w:p>
    <w:p w:rsidR="00F03D5A" w:rsidRDefault="00F03D5A" w:rsidP="00F03D5A">
      <w:pPr>
        <w:spacing w:after="0" w:line="240" w:lineRule="auto"/>
      </w:pPr>
      <w:r>
        <w:t>Please note that English 494 does not meet regularly at the time designated in the schedule of classes; students arrange their internship hours with their supervisor and arrange private conferences with the instructor of the course throughout the semester to discuss their progress. If the scheduled time of the course conflicts with another course, please contact Professor Kathy Leslie to complete the proper enrollment conflict approval forms.</w:t>
      </w:r>
    </w:p>
    <w:p w:rsidR="00F03D5A" w:rsidRDefault="00F03D5A" w:rsidP="00F03D5A">
      <w:pPr>
        <w:spacing w:after="0" w:line="240" w:lineRule="auto"/>
      </w:pPr>
    </w:p>
    <w:p w:rsidR="00F03D5A" w:rsidRDefault="00F03D5A" w:rsidP="00F03D5A">
      <w:pPr>
        <w:spacing w:after="0" w:line="240" w:lineRule="auto"/>
      </w:pPr>
    </w:p>
    <w:p w:rsidR="00F03D5A" w:rsidRPr="00F03D5A" w:rsidRDefault="00F03D5A" w:rsidP="00F03D5A">
      <w:pPr>
        <w:spacing w:after="0" w:line="240" w:lineRule="auto"/>
        <w:rPr>
          <w:b/>
        </w:rPr>
      </w:pPr>
      <w:r w:rsidRPr="00F03D5A">
        <w:rPr>
          <w:b/>
        </w:rPr>
        <w:t>ENGL 495AGE: Coming of Age</w:t>
      </w:r>
    </w:p>
    <w:p w:rsidR="00F03D5A" w:rsidRDefault="00F03D5A" w:rsidP="00F03D5A">
      <w:pPr>
        <w:spacing w:after="0" w:line="240" w:lineRule="auto"/>
      </w:pPr>
      <w:r>
        <w:t>Monday/Wednesday 12:30-1:45 p.m., Professor Kent Baxter</w:t>
      </w:r>
    </w:p>
    <w:p w:rsidR="00F03D5A" w:rsidRDefault="00F03D5A" w:rsidP="00F03D5A">
      <w:pPr>
        <w:spacing w:after="0" w:line="240" w:lineRule="auto"/>
      </w:pPr>
    </w:p>
    <w:p w:rsidR="00F03D5A" w:rsidRDefault="00F03D5A" w:rsidP="00F03D5A">
      <w:pPr>
        <w:spacing w:after="0" w:line="240" w:lineRule="auto"/>
      </w:pPr>
      <w:r>
        <w:t>The transition from adolescence to adulthood has long been a source of fascination for artists of all kinds. The liminal space of adolescence (or “youth” as it was called during an earlier era) can provide unique insight into what the status quo defines as a legitimate role in society; the quest to assimilate, which is often tempered by the careful guarding of one’s individuality, is a drama that is ripe for reflection on the true nature of identity. In this class, we will visit a wide variety of coming of age stories in hopes of identifying some common features of this narrative structure/stage of development/cultural motif and learning more about the cultures within which these quests unfold.</w:t>
      </w:r>
    </w:p>
    <w:p w:rsidR="00F03D5A" w:rsidRDefault="00F03D5A" w:rsidP="00283F81">
      <w:pPr>
        <w:spacing w:after="0" w:line="240" w:lineRule="auto"/>
      </w:pPr>
    </w:p>
    <w:p w:rsidR="00F03D5A" w:rsidRDefault="00CD3B55" w:rsidP="00283F81">
      <w:pPr>
        <w:spacing w:after="0" w:line="240" w:lineRule="auto"/>
      </w:pPr>
      <w:r>
        <w:t>Tentative Reading List:</w:t>
      </w:r>
    </w:p>
    <w:p w:rsidR="00CD3B55" w:rsidRDefault="00CD3B55" w:rsidP="00283F81">
      <w:pPr>
        <w:spacing w:after="0" w:line="240" w:lineRule="auto"/>
      </w:pPr>
      <w:r>
        <w:t>Alcott, Louisa M. Little Women.</w:t>
      </w:r>
    </w:p>
    <w:p w:rsidR="00CD3B55" w:rsidRDefault="00CD3B55" w:rsidP="00283F81">
      <w:pPr>
        <w:spacing w:after="0" w:line="240" w:lineRule="auto"/>
      </w:pPr>
      <w:r>
        <w:t xml:space="preserve">Alger, Horatio. Ragged Dick. </w:t>
      </w:r>
    </w:p>
    <w:p w:rsidR="00CD3B55" w:rsidRDefault="00CD3B55" w:rsidP="00283F81">
      <w:pPr>
        <w:spacing w:after="0" w:line="240" w:lineRule="auto"/>
      </w:pPr>
      <w:r>
        <w:t xml:space="preserve">Brontë, Charlotte. Jane Eyre. </w:t>
      </w:r>
    </w:p>
    <w:p w:rsidR="00CD3B55" w:rsidRDefault="00CD3B55" w:rsidP="00283F81">
      <w:pPr>
        <w:spacing w:after="0" w:line="240" w:lineRule="auto"/>
      </w:pPr>
      <w:r>
        <w:t xml:space="preserve">Burgess, Anthony. A Clockwork Orange. </w:t>
      </w:r>
    </w:p>
    <w:p w:rsidR="00CD3B55" w:rsidRDefault="00CD3B55" w:rsidP="00283F81">
      <w:pPr>
        <w:spacing w:after="0" w:line="240" w:lineRule="auto"/>
      </w:pPr>
      <w:r>
        <w:t xml:space="preserve">Hurston, Zora Neale. Their Eyes Were Watching God. </w:t>
      </w:r>
    </w:p>
    <w:p w:rsidR="00CD3B55" w:rsidRDefault="00CD3B55" w:rsidP="00283F81">
      <w:pPr>
        <w:spacing w:after="0" w:line="240" w:lineRule="auto"/>
      </w:pPr>
      <w:r>
        <w:t xml:space="preserve">Joyce, James. Portrait of the Artist as a Young Man. </w:t>
      </w:r>
    </w:p>
    <w:p w:rsidR="00CD3B55" w:rsidRDefault="00CD3B55" w:rsidP="00283F81">
      <w:pPr>
        <w:spacing w:after="0" w:line="240" w:lineRule="auto"/>
      </w:pPr>
      <w:r>
        <w:t xml:space="preserve">Kipling, Rudyard. Kim. </w:t>
      </w:r>
    </w:p>
    <w:p w:rsidR="00CD3B55" w:rsidRDefault="00CD3B55" w:rsidP="00283F81">
      <w:pPr>
        <w:spacing w:after="0" w:line="240" w:lineRule="auto"/>
      </w:pPr>
      <w:r>
        <w:t xml:space="preserve">Levithan, David. The Realm of Possibility. </w:t>
      </w:r>
    </w:p>
    <w:p w:rsidR="00CD3B55" w:rsidRDefault="00CD3B55" w:rsidP="00283F81">
      <w:pPr>
        <w:spacing w:after="0" w:line="240" w:lineRule="auto"/>
      </w:pPr>
      <w:r>
        <w:t xml:space="preserve">Mead, Margaret. Coming of Age in Samoa. </w:t>
      </w:r>
    </w:p>
    <w:p w:rsidR="00CD3B55" w:rsidRDefault="00CD3B55" w:rsidP="00283F81">
      <w:pPr>
        <w:spacing w:after="0" w:line="240" w:lineRule="auto"/>
      </w:pPr>
      <w:r>
        <w:t xml:space="preserve">Rhys, Jean. Wide Sargasso Sea. </w:t>
      </w:r>
    </w:p>
    <w:p w:rsidR="00CD3B55" w:rsidRDefault="00CD3B55" w:rsidP="00283F81">
      <w:pPr>
        <w:spacing w:after="0" w:line="240" w:lineRule="auto"/>
      </w:pPr>
      <w:r>
        <w:t xml:space="preserve">Rousseau, Jean Jacques. Emile. </w:t>
      </w:r>
    </w:p>
    <w:p w:rsidR="00CD3B55" w:rsidRDefault="00CD3B55" w:rsidP="00283F81">
      <w:pPr>
        <w:spacing w:after="0" w:line="240" w:lineRule="auto"/>
      </w:pPr>
      <w:r>
        <w:t xml:space="preserve">Salinger, J. D. Catcher in the Rye. </w:t>
      </w:r>
    </w:p>
    <w:p w:rsidR="00CD3B55" w:rsidRDefault="00CD3B55" w:rsidP="00283F81">
      <w:pPr>
        <w:spacing w:after="0" w:line="240" w:lineRule="auto"/>
      </w:pPr>
      <w:r>
        <w:t xml:space="preserve">Satrapi, Marjane. Complete Persepolis. </w:t>
      </w:r>
    </w:p>
    <w:p w:rsidR="00CD3B55" w:rsidRDefault="00CD3B55" w:rsidP="00283F81">
      <w:pPr>
        <w:spacing w:after="0" w:line="240" w:lineRule="auto"/>
      </w:pPr>
      <w:r>
        <w:t xml:space="preserve">Twain, Mark. Adventures of Huckleberry Finn. </w:t>
      </w:r>
    </w:p>
    <w:p w:rsidR="00CD3B55" w:rsidRDefault="00CD3B55" w:rsidP="00283F81">
      <w:pPr>
        <w:spacing w:after="0" w:line="240" w:lineRule="auto"/>
      </w:pPr>
      <w:r>
        <w:t xml:space="preserve">Zitkala-Sa. American Indian Stories. </w:t>
      </w:r>
    </w:p>
    <w:p w:rsidR="00CD3B55" w:rsidRDefault="00CD3B55" w:rsidP="00283F81">
      <w:pPr>
        <w:spacing w:after="0" w:line="240" w:lineRule="auto"/>
      </w:pPr>
      <w:r>
        <w:t xml:space="preserve"> </w:t>
      </w:r>
    </w:p>
    <w:p w:rsidR="00F03D5A" w:rsidRDefault="00F03D5A" w:rsidP="00283F81">
      <w:pPr>
        <w:spacing w:after="0" w:line="240" w:lineRule="auto"/>
      </w:pPr>
    </w:p>
    <w:p w:rsidR="00F03D5A" w:rsidRDefault="00F03D5A" w:rsidP="00283F81">
      <w:pPr>
        <w:spacing w:after="0" w:line="240" w:lineRule="auto"/>
      </w:pPr>
    </w:p>
    <w:sectPr w:rsidR="00F03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BD"/>
    <w:rsid w:val="000B5D18"/>
    <w:rsid w:val="00283F81"/>
    <w:rsid w:val="00386087"/>
    <w:rsid w:val="003F0C14"/>
    <w:rsid w:val="0054267F"/>
    <w:rsid w:val="005F54E0"/>
    <w:rsid w:val="005F7AB0"/>
    <w:rsid w:val="008C0D5F"/>
    <w:rsid w:val="00946DFF"/>
    <w:rsid w:val="00A7022D"/>
    <w:rsid w:val="00A96B7F"/>
    <w:rsid w:val="00AC3D86"/>
    <w:rsid w:val="00B35357"/>
    <w:rsid w:val="00B921E7"/>
    <w:rsid w:val="00BB7AF8"/>
    <w:rsid w:val="00BE3ABD"/>
    <w:rsid w:val="00CD3B55"/>
    <w:rsid w:val="00E57AFD"/>
    <w:rsid w:val="00F03D5A"/>
    <w:rsid w:val="00F41CB2"/>
    <w:rsid w:val="00F52A37"/>
    <w:rsid w:val="00F92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CB2"/>
    <w:rPr>
      <w:rFonts w:ascii="Tahoma" w:hAnsi="Tahoma" w:cs="Tahoma"/>
      <w:sz w:val="16"/>
      <w:szCs w:val="16"/>
    </w:rPr>
  </w:style>
  <w:style w:type="character" w:styleId="Strong">
    <w:name w:val="Strong"/>
    <w:basedOn w:val="DefaultParagraphFont"/>
    <w:uiPriority w:val="22"/>
    <w:qFormat/>
    <w:rsid w:val="000B5D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CB2"/>
    <w:rPr>
      <w:rFonts w:ascii="Tahoma" w:hAnsi="Tahoma" w:cs="Tahoma"/>
      <w:sz w:val="16"/>
      <w:szCs w:val="16"/>
    </w:rPr>
  </w:style>
  <w:style w:type="character" w:styleId="Strong">
    <w:name w:val="Strong"/>
    <w:basedOn w:val="DefaultParagraphFont"/>
    <w:uiPriority w:val="22"/>
    <w:qFormat/>
    <w:rsid w:val="000B5D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6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3E29F-FF31-4184-9BE6-E8A43C18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2523</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kbb7454</dc:creator>
  <cp:lastModifiedBy>Marjie Seagoe</cp:lastModifiedBy>
  <cp:revision>2</cp:revision>
  <cp:lastPrinted>2013-11-12T18:47:00Z</cp:lastPrinted>
  <dcterms:created xsi:type="dcterms:W3CDTF">2013-11-12T18:56:00Z</dcterms:created>
  <dcterms:modified xsi:type="dcterms:W3CDTF">2013-11-12T18:56:00Z</dcterms:modified>
</cp:coreProperties>
</file>