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97B" w:rsidRPr="00CD321C" w:rsidRDefault="0071375D">
      <w:r w:rsidRPr="00CD321C">
        <w:t>COMP 310</w:t>
      </w:r>
      <w:r w:rsidRPr="00CD321C">
        <w:tab/>
      </w:r>
      <w:r w:rsidRPr="00CD321C">
        <w:tab/>
      </w:r>
      <w:r w:rsidRPr="00CD321C">
        <w:tab/>
      </w:r>
      <w:r w:rsidRPr="00CD321C">
        <w:tab/>
      </w:r>
      <w:r w:rsidRPr="00CD321C">
        <w:tab/>
      </w:r>
      <w:r w:rsidRPr="00CD321C">
        <w:tab/>
      </w:r>
      <w:r w:rsidR="009644C3">
        <w:t>Fall 2015</w:t>
      </w:r>
    </w:p>
    <w:p w:rsidR="002E097B" w:rsidRPr="00CD321C" w:rsidRDefault="0071375D">
      <w:r w:rsidRPr="00CD321C">
        <w:t>Automata, Languages and Computation</w:t>
      </w:r>
    </w:p>
    <w:p w:rsidR="002E097B" w:rsidRDefault="00CC03B2">
      <w:r>
        <w:t xml:space="preserve">Class Section Number: </w:t>
      </w:r>
      <w:r w:rsidR="00E9456E">
        <w:t xml:space="preserve"> </w:t>
      </w:r>
      <w:r w:rsidR="0014570C">
        <w:t>15455</w:t>
      </w:r>
    </w:p>
    <w:p w:rsidR="00F27749" w:rsidRPr="00CD321C" w:rsidRDefault="00F27749"/>
    <w:p w:rsidR="002E097B" w:rsidRPr="00CD321C" w:rsidRDefault="00E9456E">
      <w:r>
        <w:t>INSTRUCTOR:</w:t>
      </w:r>
      <w:r>
        <w:tab/>
      </w:r>
      <w:r>
        <w:tab/>
        <w:t>Diane</w:t>
      </w:r>
      <w:r w:rsidR="0071375D" w:rsidRPr="00CD321C">
        <w:t xml:space="preserve"> Schwartz</w:t>
      </w:r>
    </w:p>
    <w:p w:rsidR="002E097B" w:rsidRPr="00CD321C" w:rsidRDefault="00D95BD3">
      <w:pPr>
        <w:pStyle w:val="Heading1"/>
        <w:rPr>
          <w:sz w:val="20"/>
        </w:rPr>
      </w:pPr>
      <w:r>
        <w:rPr>
          <w:sz w:val="20"/>
        </w:rPr>
        <w:t>OFFICE:</w:t>
      </w:r>
      <w:r>
        <w:rPr>
          <w:sz w:val="20"/>
        </w:rPr>
        <w:tab/>
      </w:r>
      <w:r>
        <w:rPr>
          <w:sz w:val="20"/>
        </w:rPr>
        <w:tab/>
      </w:r>
      <w:r w:rsidR="00F27749">
        <w:rPr>
          <w:sz w:val="20"/>
        </w:rPr>
        <w:t>JD</w:t>
      </w:r>
      <w:r w:rsidR="0071375D" w:rsidRPr="00CD321C">
        <w:rPr>
          <w:sz w:val="20"/>
        </w:rPr>
        <w:t xml:space="preserve"> </w:t>
      </w:r>
      <w:r w:rsidR="00EC38DD" w:rsidRPr="00CD321C">
        <w:rPr>
          <w:sz w:val="20"/>
        </w:rPr>
        <w:t>4401</w:t>
      </w:r>
    </w:p>
    <w:p w:rsidR="002E097B" w:rsidRPr="00CD321C" w:rsidRDefault="0071375D">
      <w:r w:rsidRPr="00CD321C">
        <w:t>EMAIL:</w:t>
      </w:r>
      <w:r w:rsidRPr="00CD321C">
        <w:tab/>
      </w:r>
      <w:r w:rsidRPr="00CD321C">
        <w:tab/>
      </w:r>
      <w:r w:rsidRPr="00CD321C">
        <w:tab/>
      </w:r>
      <w:hyperlink r:id="rId6" w:history="1">
        <w:r w:rsidRPr="00CD321C">
          <w:rPr>
            <w:rStyle w:val="Hyperlink"/>
          </w:rPr>
          <w:t>diane.schwartz@csun.edu</w:t>
        </w:r>
      </w:hyperlink>
    </w:p>
    <w:p w:rsidR="002E097B" w:rsidRPr="00CD321C" w:rsidRDefault="00D95BD3">
      <w:r>
        <w:t>WEB PAGE:</w:t>
      </w:r>
      <w:r>
        <w:tab/>
      </w:r>
      <w:r>
        <w:tab/>
      </w:r>
      <w:r w:rsidR="00EC38DD" w:rsidRPr="00CD321C">
        <w:t>www</w:t>
      </w:r>
      <w:r w:rsidR="0071375D" w:rsidRPr="00CD321C">
        <w:t>.csun.edu/~dls</w:t>
      </w:r>
    </w:p>
    <w:p w:rsidR="002E097B" w:rsidRPr="00CD321C" w:rsidRDefault="00D95BD3">
      <w:r>
        <w:t>OFFICE HOURS:</w:t>
      </w:r>
      <w:r>
        <w:tab/>
      </w:r>
      <w:r w:rsidR="00822B5B">
        <w:t>TTH 9:30 – 10:30</w:t>
      </w:r>
    </w:p>
    <w:p w:rsidR="002E097B" w:rsidRPr="00CD321C" w:rsidRDefault="002E097B"/>
    <w:p w:rsidR="002E097B" w:rsidRPr="00CD321C" w:rsidRDefault="00D95BD3">
      <w:r>
        <w:t>PREREQUISITES:</w:t>
      </w:r>
      <w:r>
        <w:tab/>
      </w:r>
      <w:r w:rsidR="00FD7EB2">
        <w:t>Comp 256/L</w:t>
      </w:r>
      <w:r w:rsidR="00BA7E10">
        <w:t xml:space="preserve"> </w:t>
      </w:r>
      <w:r w:rsidR="009644C3">
        <w:t>with C- or better</w:t>
      </w:r>
    </w:p>
    <w:p w:rsidR="00CC03B2" w:rsidRPr="00CD321C" w:rsidRDefault="00CC03B2">
      <w:pPr>
        <w:pStyle w:val="BodyTextIndent"/>
        <w:tabs>
          <w:tab w:val="clear" w:pos="2520"/>
          <w:tab w:val="left" w:pos="2880"/>
        </w:tabs>
        <w:ind w:left="90" w:firstLine="0"/>
      </w:pPr>
    </w:p>
    <w:p w:rsidR="00FD7EB2" w:rsidRDefault="00D95BD3" w:rsidP="00FD7EB2">
      <w:r>
        <w:t>COURSE DESCRIPTION</w:t>
      </w:r>
      <w:r w:rsidRPr="00FD7EB2">
        <w:t xml:space="preserve">:   </w:t>
      </w:r>
      <w:r w:rsidR="00FD7EB2" w:rsidRPr="00FD7EB2">
        <w:t>Study of the relation of languages (i.e. sets of strings) and machines for processing these languages, with emphasis on classes of languages and corresponding classes of machines. Phrase structure languages and grammar. Types of grammar and classes of languages. Regular languages and finite state automata. Context-free languages and pushdown automata. Unrestricted languages and T</w:t>
      </w:r>
      <w:r w:rsidR="009644C3">
        <w:t>uring Machines. Turing computability model</w:t>
      </w:r>
      <w:r w:rsidR="00FD7EB2" w:rsidRPr="00FD7EB2">
        <w:t xml:space="preserve">. </w:t>
      </w:r>
      <w:r w:rsidR="009644C3">
        <w:t>Undecidability.</w:t>
      </w:r>
    </w:p>
    <w:p w:rsidR="009644C3" w:rsidRPr="00C9118E" w:rsidRDefault="009644C3" w:rsidP="00FD7EB2"/>
    <w:p w:rsidR="002E097B" w:rsidRPr="00CD321C" w:rsidRDefault="002E097B" w:rsidP="00FD7EB2">
      <w:pPr>
        <w:pStyle w:val="BodyTextIndent"/>
        <w:tabs>
          <w:tab w:val="clear" w:pos="2520"/>
          <w:tab w:val="left" w:pos="2880"/>
        </w:tabs>
        <w:ind w:left="0" w:firstLine="0"/>
      </w:pPr>
    </w:p>
    <w:p w:rsidR="00E1041F" w:rsidRDefault="0071375D" w:rsidP="001607D6">
      <w:pPr>
        <w:tabs>
          <w:tab w:val="left" w:pos="2520"/>
        </w:tabs>
        <w:ind w:left="2880" w:hanging="2880"/>
      </w:pPr>
      <w:r w:rsidRPr="00CD321C">
        <w:t>REQUIRED TEXTBOOK:</w:t>
      </w:r>
      <w:r w:rsidRPr="00CD321C">
        <w:tab/>
      </w:r>
      <w:r w:rsidR="00EC38DD" w:rsidRPr="00CD321C">
        <w:rPr>
          <w:u w:val="single"/>
        </w:rPr>
        <w:t>Introduction to Formal Languages and Automata</w:t>
      </w:r>
      <w:r w:rsidRPr="00CD321C">
        <w:t xml:space="preserve"> (</w:t>
      </w:r>
      <w:r w:rsidR="00EC38DD" w:rsidRPr="00CD321C">
        <w:t>F</w:t>
      </w:r>
      <w:r w:rsidR="00FD7EB2">
        <w:t xml:space="preserve">ifth </w:t>
      </w:r>
      <w:r w:rsidRPr="00CD321C">
        <w:t xml:space="preserve">Edition), </w:t>
      </w:r>
    </w:p>
    <w:p w:rsidR="002E097B" w:rsidRPr="00CD321C" w:rsidRDefault="00E1041F" w:rsidP="001607D6">
      <w:pPr>
        <w:tabs>
          <w:tab w:val="left" w:pos="2520"/>
        </w:tabs>
        <w:ind w:left="2880" w:hanging="2880"/>
      </w:pPr>
      <w:r>
        <w:tab/>
        <w:t xml:space="preserve">Peter </w:t>
      </w:r>
      <w:r w:rsidR="00EC38DD" w:rsidRPr="00CD321C">
        <w:t>Linz</w:t>
      </w:r>
      <w:r w:rsidR="00952C85">
        <w:t>, Jones</w:t>
      </w:r>
      <w:r w:rsidR="00FD7EB2">
        <w:t xml:space="preserve"> and Bartlett, Inc. 2012   </w:t>
      </w:r>
    </w:p>
    <w:p w:rsidR="002E097B" w:rsidRPr="00CD321C" w:rsidRDefault="002E097B"/>
    <w:p w:rsidR="00613504" w:rsidRDefault="00613504" w:rsidP="00613504">
      <w:r>
        <w:t>GRADING:</w:t>
      </w:r>
      <w:r>
        <w:tab/>
        <w:t>The following weights will be applied to calculate your final grade:</w:t>
      </w:r>
    </w:p>
    <w:p w:rsidR="003714B5" w:rsidRDefault="00613504" w:rsidP="00487BA7">
      <w:r>
        <w:tab/>
      </w:r>
      <w:r>
        <w:tab/>
      </w:r>
      <w:r w:rsidR="00487BA7">
        <w:t xml:space="preserve">Midterms </w:t>
      </w:r>
      <w:r>
        <w:t>(</w:t>
      </w:r>
      <w:r w:rsidR="00B3623D">
        <w:t>4</w:t>
      </w:r>
      <w:bookmarkStart w:id="0" w:name="_GoBack"/>
      <w:bookmarkEnd w:id="0"/>
      <w:r>
        <w:t>)</w:t>
      </w:r>
      <w:r w:rsidRPr="00553447">
        <w:tab/>
      </w:r>
      <w:r w:rsidRPr="00553447">
        <w:tab/>
      </w:r>
      <w:r>
        <w:tab/>
      </w:r>
      <w:r w:rsidR="006B1A92">
        <w:t>8</w:t>
      </w:r>
      <w:r w:rsidR="00656102">
        <w:t xml:space="preserve">0% </w:t>
      </w:r>
      <w:r>
        <w:t>(20% each)</w:t>
      </w:r>
    </w:p>
    <w:p w:rsidR="00487BA7" w:rsidRDefault="00487BA7" w:rsidP="00487BA7">
      <w:r>
        <w:tab/>
      </w:r>
      <w:r>
        <w:tab/>
      </w:r>
      <w:r w:rsidR="005E7B66">
        <w:t xml:space="preserve">Quizzes on Homework </w:t>
      </w:r>
      <w:r w:rsidR="005E7B66">
        <w:tab/>
      </w:r>
      <w:r w:rsidR="005E7B66">
        <w:tab/>
        <w:t>10%</w:t>
      </w:r>
    </w:p>
    <w:p w:rsidR="00613504" w:rsidRDefault="00613504" w:rsidP="00613504">
      <w:r>
        <w:tab/>
      </w:r>
      <w:r w:rsidR="00487BA7">
        <w:tab/>
        <w:t>Class Participa</w:t>
      </w:r>
      <w:r w:rsidR="004A0DD1">
        <w:t>tion</w:t>
      </w:r>
      <w:r w:rsidR="004A0DD1">
        <w:tab/>
      </w:r>
      <w:r w:rsidR="004A0DD1">
        <w:tab/>
        <w:t>10</w:t>
      </w:r>
      <w:r>
        <w:t>%</w:t>
      </w:r>
    </w:p>
    <w:p w:rsidR="00613504" w:rsidRDefault="00613504" w:rsidP="00613504">
      <w:r>
        <w:tab/>
      </w:r>
      <w:r>
        <w:tab/>
      </w:r>
    </w:p>
    <w:p w:rsidR="00613504" w:rsidRPr="00CD321C" w:rsidRDefault="00613504" w:rsidP="00613504"/>
    <w:p w:rsidR="00613504" w:rsidRDefault="00613504" w:rsidP="00613504">
      <w:r w:rsidRPr="00CD321C">
        <w:t xml:space="preserve">Plus </w:t>
      </w:r>
      <w:r>
        <w:t>and minus grading will be used</w:t>
      </w:r>
      <w:r w:rsidRPr="00CD321C">
        <w:t xml:space="preserve">.  </w:t>
      </w:r>
      <w:r>
        <w:t xml:space="preserve">Your final percentage score will be mapped onto a letter grade as follows: 90 – 100% (A-, A); 80-89%(B-,B,B+); 70-79% ( C or C+); 65-69%( C-); 60-64%( D); Below 60% (F).  </w:t>
      </w:r>
    </w:p>
    <w:p w:rsidR="00613504" w:rsidRDefault="00613504" w:rsidP="00613504"/>
    <w:p w:rsidR="00613504" w:rsidRDefault="00613504"/>
    <w:p w:rsidR="001A40A4" w:rsidRDefault="00BC2B73">
      <w:pPr>
        <w:rPr>
          <w:sz w:val="24"/>
          <w:szCs w:val="24"/>
        </w:rPr>
      </w:pPr>
      <w:r w:rsidRPr="00BC2B73">
        <w:rPr>
          <w:sz w:val="24"/>
          <w:szCs w:val="24"/>
        </w:rPr>
        <w:t>COURSE OBJECTIVES</w:t>
      </w:r>
    </w:p>
    <w:p w:rsidR="00BC2B73" w:rsidRPr="00BC2B73" w:rsidRDefault="00BC2B73">
      <w:pPr>
        <w:rPr>
          <w:sz w:val="24"/>
          <w:szCs w:val="24"/>
        </w:rPr>
      </w:pPr>
    </w:p>
    <w:p w:rsidR="001A40A4" w:rsidRPr="001A40A4" w:rsidRDefault="001A40A4" w:rsidP="001A40A4">
      <w:r w:rsidRPr="001A40A4">
        <w:t>A successful student will be able to:</w:t>
      </w:r>
    </w:p>
    <w:p w:rsidR="001A40A4" w:rsidRPr="001A40A4" w:rsidRDefault="001A40A4" w:rsidP="001A40A4"/>
    <w:p w:rsidR="001A40A4" w:rsidRPr="00BC2B73" w:rsidRDefault="001A40A4" w:rsidP="001A40A4">
      <w:pPr>
        <w:pStyle w:val="HTMLPreformatted"/>
        <w:numPr>
          <w:ilvl w:val="0"/>
          <w:numId w:val="3"/>
        </w:numPr>
        <w:rPr>
          <w:rFonts w:ascii="Times New Roman" w:hAnsi="Times New Roman" w:cs="Times New Roman"/>
        </w:rPr>
      </w:pPr>
      <w:r w:rsidRPr="001A40A4">
        <w:rPr>
          <w:rFonts w:ascii="Times New Roman" w:hAnsi="Times New Roman" w:cs="Times New Roman"/>
        </w:rPr>
        <w:t xml:space="preserve">Write regular expressions, </w:t>
      </w:r>
      <w:r w:rsidR="009644C3">
        <w:rPr>
          <w:rFonts w:ascii="Times New Roman" w:hAnsi="Times New Roman" w:cs="Times New Roman"/>
        </w:rPr>
        <w:t>construct deterministic and nondeterministic</w:t>
      </w:r>
      <w:r w:rsidRPr="001A40A4">
        <w:rPr>
          <w:rFonts w:ascii="Times New Roman" w:hAnsi="Times New Roman" w:cs="Times New Roman"/>
        </w:rPr>
        <w:t xml:space="preserve"> finite automata</w:t>
      </w:r>
      <w:r w:rsidR="009644C3">
        <w:rPr>
          <w:rFonts w:ascii="Times New Roman" w:hAnsi="Times New Roman" w:cs="Times New Roman"/>
        </w:rPr>
        <w:t>.</w:t>
      </w:r>
    </w:p>
    <w:p w:rsidR="001A40A4" w:rsidRPr="001A40A4" w:rsidRDefault="001A40A4" w:rsidP="001A40A4">
      <w:pPr>
        <w:pStyle w:val="HTMLPreformatted"/>
        <w:numPr>
          <w:ilvl w:val="0"/>
          <w:numId w:val="3"/>
        </w:numPr>
        <w:rPr>
          <w:rFonts w:ascii="Times New Roman" w:hAnsi="Times New Roman" w:cs="Times New Roman"/>
        </w:rPr>
      </w:pPr>
      <w:r w:rsidRPr="001A40A4">
        <w:rPr>
          <w:rFonts w:ascii="Times New Roman" w:hAnsi="Times New Roman" w:cs="Times New Roman"/>
        </w:rPr>
        <w:t>Convert from any of the three representations for regular languages to any of the others</w:t>
      </w:r>
      <w:r>
        <w:rPr>
          <w:rFonts w:ascii="Times New Roman" w:hAnsi="Times New Roman" w:cs="Times New Roman"/>
        </w:rPr>
        <w:t>.</w:t>
      </w:r>
    </w:p>
    <w:p w:rsidR="001A40A4" w:rsidRPr="001A40A4" w:rsidRDefault="001A40A4" w:rsidP="001A40A4">
      <w:pPr>
        <w:pStyle w:val="HTMLPreformatted"/>
        <w:numPr>
          <w:ilvl w:val="0"/>
          <w:numId w:val="3"/>
        </w:numPr>
        <w:rPr>
          <w:rFonts w:ascii="Times New Roman" w:hAnsi="Times New Roman" w:cs="Times New Roman"/>
        </w:rPr>
      </w:pPr>
      <w:r w:rsidRPr="001A40A4">
        <w:rPr>
          <w:rFonts w:ascii="Times New Roman" w:hAnsi="Times New Roman" w:cs="Times New Roman"/>
        </w:rPr>
        <w:t xml:space="preserve">Prove when a language is not regular.  </w:t>
      </w:r>
    </w:p>
    <w:p w:rsidR="001A40A4" w:rsidRPr="001A40A4" w:rsidRDefault="009644C3" w:rsidP="001A40A4">
      <w:pPr>
        <w:pStyle w:val="HTMLPreformatted"/>
        <w:numPr>
          <w:ilvl w:val="0"/>
          <w:numId w:val="3"/>
        </w:numPr>
        <w:rPr>
          <w:rFonts w:ascii="Times New Roman" w:hAnsi="Times New Roman" w:cs="Times New Roman"/>
        </w:rPr>
      </w:pPr>
      <w:r>
        <w:rPr>
          <w:rFonts w:ascii="Times New Roman" w:hAnsi="Times New Roman" w:cs="Times New Roman"/>
        </w:rPr>
        <w:t xml:space="preserve">Construct </w:t>
      </w:r>
      <w:r w:rsidR="001A40A4" w:rsidRPr="001A40A4">
        <w:rPr>
          <w:rFonts w:ascii="Times New Roman" w:hAnsi="Times New Roman" w:cs="Times New Roman"/>
        </w:rPr>
        <w:t xml:space="preserve">context-free grammars and push-down automata for context-free languages. </w:t>
      </w:r>
    </w:p>
    <w:p w:rsidR="001A40A4" w:rsidRPr="001A40A4" w:rsidRDefault="001A40A4" w:rsidP="001A40A4">
      <w:pPr>
        <w:pStyle w:val="HTMLPreformatted"/>
        <w:numPr>
          <w:ilvl w:val="0"/>
          <w:numId w:val="3"/>
        </w:numPr>
        <w:rPr>
          <w:rFonts w:ascii="Times New Roman" w:hAnsi="Times New Roman" w:cs="Times New Roman"/>
        </w:rPr>
      </w:pPr>
      <w:r w:rsidRPr="001A40A4">
        <w:rPr>
          <w:rFonts w:ascii="Times New Roman" w:hAnsi="Times New Roman" w:cs="Times New Roman"/>
        </w:rPr>
        <w:t xml:space="preserve">Prove when a language is not context-free. </w:t>
      </w:r>
    </w:p>
    <w:p w:rsidR="001A40A4" w:rsidRPr="001A40A4" w:rsidRDefault="009644C3" w:rsidP="001A40A4">
      <w:pPr>
        <w:pStyle w:val="HTMLPreformatted"/>
        <w:numPr>
          <w:ilvl w:val="0"/>
          <w:numId w:val="3"/>
        </w:numPr>
        <w:rPr>
          <w:rFonts w:ascii="Times New Roman" w:hAnsi="Times New Roman" w:cs="Times New Roman"/>
        </w:rPr>
      </w:pPr>
      <w:r>
        <w:rPr>
          <w:rFonts w:ascii="Times New Roman" w:hAnsi="Times New Roman" w:cs="Times New Roman"/>
        </w:rPr>
        <w:t xml:space="preserve">Construct Turning machines. </w:t>
      </w:r>
      <w:r w:rsidR="001A40A4" w:rsidRPr="001A40A4">
        <w:rPr>
          <w:rFonts w:ascii="Times New Roman" w:hAnsi="Times New Roman" w:cs="Times New Roman"/>
        </w:rPr>
        <w:t xml:space="preserve">Understand the ability of Turing machines to describe any algorithm. </w:t>
      </w:r>
    </w:p>
    <w:p w:rsidR="001A40A4" w:rsidRPr="001A40A4" w:rsidRDefault="001A40A4" w:rsidP="001A40A4">
      <w:pPr>
        <w:pStyle w:val="HTMLPreformatted"/>
        <w:numPr>
          <w:ilvl w:val="0"/>
          <w:numId w:val="3"/>
        </w:numPr>
        <w:spacing w:after="280"/>
        <w:rPr>
          <w:rFonts w:ascii="Times New Roman" w:hAnsi="Times New Roman" w:cs="Times New Roman"/>
        </w:rPr>
      </w:pPr>
      <w:r w:rsidRPr="001A40A4">
        <w:rPr>
          <w:rFonts w:ascii="Times New Roman" w:hAnsi="Times New Roman" w:cs="Times New Roman"/>
        </w:rPr>
        <w:t xml:space="preserve">Have an appreciation for </w:t>
      </w:r>
      <w:r w:rsidR="0014570C">
        <w:rPr>
          <w:rFonts w:ascii="Times New Roman" w:hAnsi="Times New Roman" w:cs="Times New Roman"/>
        </w:rPr>
        <w:t>undecid</w:t>
      </w:r>
      <w:r w:rsidRPr="001A40A4">
        <w:rPr>
          <w:rFonts w:ascii="Times New Roman" w:hAnsi="Times New Roman" w:cs="Times New Roman"/>
        </w:rPr>
        <w:t xml:space="preserve">ability and the notions needed to prove it.  </w:t>
      </w:r>
    </w:p>
    <w:p w:rsidR="001A40A4" w:rsidRDefault="001A40A4"/>
    <w:p w:rsidR="008A58E9" w:rsidRDefault="008A58E9" w:rsidP="008A58E9">
      <w:pPr>
        <w:rPr>
          <w:u w:val="single"/>
        </w:rPr>
      </w:pPr>
      <w:r w:rsidRPr="008A0319">
        <w:rPr>
          <w:u w:val="single"/>
        </w:rPr>
        <w:t>Additional Class Information</w:t>
      </w:r>
    </w:p>
    <w:p w:rsidR="008A58E9" w:rsidRPr="008A0319" w:rsidRDefault="008A58E9" w:rsidP="008A58E9"/>
    <w:p w:rsidR="008A58E9" w:rsidRDefault="003A76A2" w:rsidP="008A58E9">
      <w:pPr>
        <w:pStyle w:val="ListParagraph"/>
        <w:numPr>
          <w:ilvl w:val="0"/>
          <w:numId w:val="5"/>
        </w:numPr>
        <w:ind w:left="360"/>
      </w:pPr>
      <w:r>
        <w:t xml:space="preserve">Class </w:t>
      </w:r>
      <w:r w:rsidR="00487BA7">
        <w:t xml:space="preserve">participation </w:t>
      </w:r>
      <w:r w:rsidR="008A58E9" w:rsidRPr="008A0319">
        <w:t xml:space="preserve">counts for </w:t>
      </w:r>
      <w:r w:rsidR="004A0DD1">
        <w:t>5</w:t>
      </w:r>
      <w:r w:rsidR="00487BA7">
        <w:t xml:space="preserve">0 </w:t>
      </w:r>
      <w:r w:rsidR="005B436C">
        <w:t>points</w:t>
      </w:r>
      <w:r>
        <w:t xml:space="preserve"> and will be weighted as </w:t>
      </w:r>
      <w:r w:rsidR="00487BA7">
        <w:t>1</w:t>
      </w:r>
      <w:r w:rsidR="004A0DD1">
        <w:t>0</w:t>
      </w:r>
      <w:r>
        <w:t xml:space="preserve">% of your grade. </w:t>
      </w:r>
      <w:r w:rsidR="004A0DD1">
        <w:t>You can miss 3 classes without any penalty. You will lose 5</w:t>
      </w:r>
      <w:r w:rsidR="00487BA7">
        <w:t xml:space="preserve"> points for every class missed </w:t>
      </w:r>
      <w:r w:rsidR="004A0DD1">
        <w:t>beyond 3 classes. You cannot lose more than 50 points.</w:t>
      </w:r>
    </w:p>
    <w:p w:rsidR="004A0DD1" w:rsidRDefault="004A0DD1" w:rsidP="004A0DD1">
      <w:pPr>
        <w:pStyle w:val="ListParagraph"/>
        <w:ind w:left="360"/>
      </w:pPr>
    </w:p>
    <w:p w:rsidR="004A0DD1" w:rsidRPr="008A0319" w:rsidRDefault="004A0DD1" w:rsidP="008A58E9">
      <w:pPr>
        <w:pStyle w:val="ListParagraph"/>
        <w:numPr>
          <w:ilvl w:val="0"/>
          <w:numId w:val="5"/>
        </w:numPr>
        <w:ind w:left="360"/>
      </w:pPr>
      <w:r>
        <w:t xml:space="preserve">Homework will be assigned but will not be collected or graded. </w:t>
      </w:r>
      <w:r w:rsidR="005E7B66">
        <w:t>Quizzes will test students on homework material.</w:t>
      </w:r>
    </w:p>
    <w:p w:rsidR="008A58E9" w:rsidRPr="008A0319" w:rsidRDefault="008A58E9" w:rsidP="008A58E9">
      <w:pPr>
        <w:pStyle w:val="ListParagraph"/>
        <w:ind w:left="360"/>
      </w:pPr>
    </w:p>
    <w:p w:rsidR="008A58E9" w:rsidRDefault="008A58E9" w:rsidP="008A58E9">
      <w:pPr>
        <w:pStyle w:val="ListParagraph"/>
        <w:numPr>
          <w:ilvl w:val="0"/>
          <w:numId w:val="5"/>
        </w:numPr>
        <w:ind w:left="360"/>
      </w:pPr>
      <w:r w:rsidRPr="008A0319">
        <w:lastRenderedPageBreak/>
        <w:t xml:space="preserve">Students are expected to read and abide by the University's Academic Honesty statement printed in the current catalog. Academic dishonesty will result in a zero on the assignment and can result in class failure. </w:t>
      </w:r>
    </w:p>
    <w:p w:rsidR="002E5540" w:rsidRDefault="002E5540" w:rsidP="002E5540">
      <w:pPr>
        <w:pStyle w:val="ListParagraph"/>
      </w:pPr>
    </w:p>
    <w:p w:rsidR="002E5540" w:rsidRPr="008A0319" w:rsidRDefault="002E5540" w:rsidP="002E5540">
      <w:pPr>
        <w:pStyle w:val="ListParagraph"/>
        <w:ind w:left="360"/>
      </w:pPr>
    </w:p>
    <w:p w:rsidR="008515F6" w:rsidRPr="00DC15AB" w:rsidRDefault="008515F6" w:rsidP="008515F6">
      <w:pPr>
        <w:rPr>
          <w:u w:val="single"/>
        </w:rPr>
      </w:pPr>
      <w:r w:rsidRPr="008A0319">
        <w:rPr>
          <w:u w:val="single"/>
        </w:rPr>
        <w:t>Class Etiquette</w:t>
      </w:r>
    </w:p>
    <w:p w:rsidR="008515F6" w:rsidRPr="008A0319" w:rsidRDefault="008515F6" w:rsidP="008515F6">
      <w:pPr>
        <w:pStyle w:val="ListParagraph"/>
        <w:numPr>
          <w:ilvl w:val="0"/>
          <w:numId w:val="4"/>
        </w:numPr>
      </w:pPr>
      <w:r w:rsidRPr="008A0319">
        <w:t>No use of cell phones, lap tops or other communication/computer devices is allowed. You should have your full attention on the class.</w:t>
      </w:r>
    </w:p>
    <w:p w:rsidR="008515F6" w:rsidRPr="008A0319" w:rsidRDefault="008515F6" w:rsidP="008515F6">
      <w:pPr>
        <w:pStyle w:val="ListParagraph"/>
        <w:ind w:left="360"/>
      </w:pPr>
    </w:p>
    <w:p w:rsidR="008515F6" w:rsidRPr="008A0319" w:rsidRDefault="008515F6" w:rsidP="008515F6">
      <w:pPr>
        <w:pStyle w:val="ListParagraph"/>
        <w:numPr>
          <w:ilvl w:val="0"/>
          <w:numId w:val="4"/>
        </w:numPr>
      </w:pPr>
      <w:r w:rsidRPr="008A0319">
        <w:t>Please do not eat in class. Don’t bring in breakfast, lunch, dinner or snacks to eat in class. Bottles of water, small sodas or cups of coffee or tea are ok.</w:t>
      </w:r>
    </w:p>
    <w:p w:rsidR="008515F6" w:rsidRPr="008A0319" w:rsidRDefault="008515F6" w:rsidP="008515F6"/>
    <w:p w:rsidR="008515F6" w:rsidRPr="008A0319" w:rsidRDefault="008515F6" w:rsidP="008515F6">
      <w:pPr>
        <w:pStyle w:val="ListParagraph"/>
        <w:numPr>
          <w:ilvl w:val="0"/>
          <w:numId w:val="4"/>
        </w:numPr>
      </w:pPr>
      <w:r w:rsidRPr="008A0319">
        <w:t>Come to class on time and do not leave early. The attendance sign-up sheet will be available only at the beginning of class.</w:t>
      </w:r>
    </w:p>
    <w:p w:rsidR="008515F6" w:rsidRPr="008A0319" w:rsidRDefault="008515F6" w:rsidP="008515F6"/>
    <w:p w:rsidR="008515F6" w:rsidRPr="008A0319" w:rsidRDefault="008515F6" w:rsidP="008515F6">
      <w:pPr>
        <w:pStyle w:val="ListParagraph"/>
        <w:numPr>
          <w:ilvl w:val="0"/>
          <w:numId w:val="4"/>
        </w:numPr>
      </w:pPr>
      <w:r w:rsidRPr="008A0319">
        <w:t>Full participation in class activities is expected.</w:t>
      </w:r>
    </w:p>
    <w:p w:rsidR="008515F6" w:rsidRPr="008A0319" w:rsidRDefault="008515F6" w:rsidP="008515F6">
      <w:pPr>
        <w:pStyle w:val="ListParagraph"/>
        <w:ind w:left="360"/>
      </w:pPr>
    </w:p>
    <w:p w:rsidR="001A40A4" w:rsidRDefault="001A40A4"/>
    <w:p w:rsidR="008515F6" w:rsidRDefault="008515F6"/>
    <w:p w:rsidR="00D95BD3" w:rsidRPr="00CD321C" w:rsidRDefault="00D95BD3"/>
    <w:p w:rsidR="002E097B" w:rsidRPr="00CD321C" w:rsidRDefault="0071375D">
      <w:r w:rsidRPr="00CD321C">
        <w:t>COURSE OUTLINE</w:t>
      </w:r>
      <w:r w:rsidR="003C0973">
        <w:t xml:space="preserve"> (</w:t>
      </w:r>
      <w:r w:rsidR="001E0156">
        <w:t>Tentative</w:t>
      </w:r>
      <w:r w:rsidR="003C0973">
        <w:t>)</w:t>
      </w:r>
    </w:p>
    <w:p w:rsidR="00AC3257" w:rsidRPr="00CD321C" w:rsidRDefault="00AC3257"/>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4680"/>
        <w:gridCol w:w="2520"/>
      </w:tblGrid>
      <w:tr w:rsidR="00EC6403" w:rsidRPr="00CD321C" w:rsidTr="00F20281">
        <w:tc>
          <w:tcPr>
            <w:tcW w:w="2268" w:type="dxa"/>
          </w:tcPr>
          <w:p w:rsidR="00EC6403" w:rsidRPr="007638BD" w:rsidRDefault="001F5232" w:rsidP="00DB7C90">
            <w:pPr>
              <w:rPr>
                <w:b/>
              </w:rPr>
            </w:pPr>
            <w:r>
              <w:rPr>
                <w:b/>
              </w:rPr>
              <w:t>Lectures</w:t>
            </w:r>
          </w:p>
        </w:tc>
        <w:tc>
          <w:tcPr>
            <w:tcW w:w="4680" w:type="dxa"/>
          </w:tcPr>
          <w:p w:rsidR="00EC6403" w:rsidRPr="001F5232" w:rsidRDefault="00EC6403">
            <w:pPr>
              <w:rPr>
                <w:b/>
              </w:rPr>
            </w:pPr>
            <w:r w:rsidRPr="001F5232">
              <w:rPr>
                <w:b/>
              </w:rPr>
              <w:t>Topics</w:t>
            </w:r>
          </w:p>
        </w:tc>
        <w:tc>
          <w:tcPr>
            <w:tcW w:w="2520" w:type="dxa"/>
          </w:tcPr>
          <w:p w:rsidR="00EC6403" w:rsidRPr="001F5232" w:rsidRDefault="00EC6403">
            <w:pPr>
              <w:rPr>
                <w:b/>
              </w:rPr>
            </w:pPr>
            <w:r w:rsidRPr="001F5232">
              <w:rPr>
                <w:b/>
              </w:rPr>
              <w:t>Text Reading</w:t>
            </w:r>
          </w:p>
        </w:tc>
      </w:tr>
      <w:tr w:rsidR="00EC6403" w:rsidRPr="00CD321C" w:rsidTr="00F20281">
        <w:tc>
          <w:tcPr>
            <w:tcW w:w="2268" w:type="dxa"/>
          </w:tcPr>
          <w:p w:rsidR="00EC6403" w:rsidRDefault="00EC6403" w:rsidP="00DB7C90"/>
        </w:tc>
        <w:tc>
          <w:tcPr>
            <w:tcW w:w="4680" w:type="dxa"/>
          </w:tcPr>
          <w:p w:rsidR="00EC6403" w:rsidRPr="00CD321C" w:rsidRDefault="00EC6403"/>
        </w:tc>
        <w:tc>
          <w:tcPr>
            <w:tcW w:w="2520" w:type="dxa"/>
          </w:tcPr>
          <w:p w:rsidR="00EC6403" w:rsidRPr="00CD321C" w:rsidRDefault="00EC6403"/>
        </w:tc>
      </w:tr>
      <w:tr w:rsidR="00EC6403" w:rsidRPr="00CD321C" w:rsidTr="00F20281">
        <w:tc>
          <w:tcPr>
            <w:tcW w:w="2268" w:type="dxa"/>
          </w:tcPr>
          <w:p w:rsidR="00EC6403" w:rsidRDefault="0014570C" w:rsidP="001026E9">
            <w:r>
              <w:t>8/25, 8/27</w:t>
            </w:r>
          </w:p>
        </w:tc>
        <w:tc>
          <w:tcPr>
            <w:tcW w:w="4680" w:type="dxa"/>
          </w:tcPr>
          <w:p w:rsidR="00EC6403" w:rsidRPr="00CD321C" w:rsidRDefault="008515F6">
            <w:r>
              <w:t xml:space="preserve">Formal Languages,    </w:t>
            </w:r>
            <w:r w:rsidR="009644C3">
              <w:t>Finite Automata</w:t>
            </w:r>
          </w:p>
        </w:tc>
        <w:tc>
          <w:tcPr>
            <w:tcW w:w="2520" w:type="dxa"/>
          </w:tcPr>
          <w:p w:rsidR="00EC6403" w:rsidRPr="00CD321C" w:rsidRDefault="00EC6403">
            <w:r w:rsidRPr="00CD321C">
              <w:t xml:space="preserve">Chap </w:t>
            </w:r>
            <w:r w:rsidR="008515F6">
              <w:t xml:space="preserve">1,2 </w:t>
            </w:r>
          </w:p>
        </w:tc>
      </w:tr>
      <w:tr w:rsidR="00EC6403" w:rsidRPr="00CD321C" w:rsidTr="00F20281">
        <w:tc>
          <w:tcPr>
            <w:tcW w:w="2268" w:type="dxa"/>
          </w:tcPr>
          <w:p w:rsidR="00EC6403" w:rsidRDefault="0014570C" w:rsidP="00DB7C90">
            <w:r>
              <w:t>9/1, 9/3</w:t>
            </w:r>
          </w:p>
        </w:tc>
        <w:tc>
          <w:tcPr>
            <w:tcW w:w="4680" w:type="dxa"/>
          </w:tcPr>
          <w:p w:rsidR="00EC6403" w:rsidRPr="00CD321C" w:rsidRDefault="008515F6" w:rsidP="00FF433B">
            <w:r>
              <w:t>Finite Automata</w:t>
            </w:r>
            <w:r w:rsidR="00AA05B8">
              <w:t>, Non-deterministic finite automata</w:t>
            </w:r>
          </w:p>
        </w:tc>
        <w:tc>
          <w:tcPr>
            <w:tcW w:w="2520" w:type="dxa"/>
          </w:tcPr>
          <w:p w:rsidR="00EC6403" w:rsidRPr="00CD321C" w:rsidRDefault="00E2226D">
            <w:r>
              <w:t>Chap 2</w:t>
            </w:r>
          </w:p>
        </w:tc>
      </w:tr>
      <w:tr w:rsidR="00FF433B" w:rsidRPr="00CD321C" w:rsidTr="00F20281">
        <w:tc>
          <w:tcPr>
            <w:tcW w:w="2268" w:type="dxa"/>
          </w:tcPr>
          <w:p w:rsidR="00FF433B" w:rsidRDefault="0014570C" w:rsidP="00AA05B8">
            <w:r>
              <w:t>9/8, 9/10</w:t>
            </w:r>
          </w:p>
        </w:tc>
        <w:tc>
          <w:tcPr>
            <w:tcW w:w="4680" w:type="dxa"/>
          </w:tcPr>
          <w:p w:rsidR="00FF433B" w:rsidRPr="00CD321C" w:rsidRDefault="00E2226D" w:rsidP="003860E6">
            <w:r>
              <w:t>Regular Languages and Regular Expressions</w:t>
            </w:r>
          </w:p>
        </w:tc>
        <w:tc>
          <w:tcPr>
            <w:tcW w:w="2520" w:type="dxa"/>
          </w:tcPr>
          <w:p w:rsidR="00FF433B" w:rsidRPr="00CD321C" w:rsidRDefault="00E2226D" w:rsidP="003860E6">
            <w:r>
              <w:t>Chap 3</w:t>
            </w:r>
          </w:p>
        </w:tc>
      </w:tr>
      <w:tr w:rsidR="00015CF5" w:rsidRPr="00CD321C" w:rsidTr="00F20281">
        <w:tc>
          <w:tcPr>
            <w:tcW w:w="2268" w:type="dxa"/>
          </w:tcPr>
          <w:p w:rsidR="00015CF5" w:rsidRDefault="00E2226D" w:rsidP="00DD729A">
            <w:r>
              <w:t>9/15</w:t>
            </w:r>
          </w:p>
        </w:tc>
        <w:tc>
          <w:tcPr>
            <w:tcW w:w="4680" w:type="dxa"/>
          </w:tcPr>
          <w:p w:rsidR="00015CF5" w:rsidRPr="00CD321C" w:rsidRDefault="00DD3133" w:rsidP="00E2226D">
            <w:r>
              <w:t xml:space="preserve">Regular Grammars, </w:t>
            </w:r>
            <w:r w:rsidR="00E2226D">
              <w:t>Closure Properties of Regular Languages</w:t>
            </w:r>
          </w:p>
        </w:tc>
        <w:tc>
          <w:tcPr>
            <w:tcW w:w="2520" w:type="dxa"/>
          </w:tcPr>
          <w:p w:rsidR="00015CF5" w:rsidRPr="00CD321C" w:rsidRDefault="00015CF5" w:rsidP="003860E6">
            <w:r>
              <w:t>Chap 4</w:t>
            </w:r>
          </w:p>
        </w:tc>
      </w:tr>
      <w:tr w:rsidR="00DD729A" w:rsidRPr="00CD321C" w:rsidTr="00F20281">
        <w:tc>
          <w:tcPr>
            <w:tcW w:w="2268" w:type="dxa"/>
          </w:tcPr>
          <w:p w:rsidR="00DD729A" w:rsidRPr="00DD729A" w:rsidRDefault="00DD729A" w:rsidP="00DB7C90">
            <w:pPr>
              <w:rPr>
                <w:b/>
              </w:rPr>
            </w:pPr>
            <w:r w:rsidRPr="00DD729A">
              <w:rPr>
                <w:b/>
              </w:rPr>
              <w:t>9/17</w:t>
            </w:r>
          </w:p>
        </w:tc>
        <w:tc>
          <w:tcPr>
            <w:tcW w:w="4680" w:type="dxa"/>
          </w:tcPr>
          <w:p w:rsidR="00DD729A" w:rsidRPr="00DD729A" w:rsidRDefault="00DD729A" w:rsidP="0014570C">
            <w:pPr>
              <w:rPr>
                <w:b/>
              </w:rPr>
            </w:pPr>
            <w:r w:rsidRPr="00DD729A">
              <w:rPr>
                <w:b/>
              </w:rPr>
              <w:t>Midterm 1</w:t>
            </w:r>
          </w:p>
        </w:tc>
        <w:tc>
          <w:tcPr>
            <w:tcW w:w="2520" w:type="dxa"/>
          </w:tcPr>
          <w:p w:rsidR="00DD729A" w:rsidRDefault="00DD729A" w:rsidP="003860E6"/>
        </w:tc>
      </w:tr>
      <w:tr w:rsidR="00FF433B" w:rsidRPr="00CD321C" w:rsidTr="00F20281">
        <w:tc>
          <w:tcPr>
            <w:tcW w:w="2268" w:type="dxa"/>
          </w:tcPr>
          <w:p w:rsidR="00FF433B" w:rsidRDefault="00AA05B8" w:rsidP="00DB7C90">
            <w:r>
              <w:t>9/22</w:t>
            </w:r>
            <w:r w:rsidR="006C0D8F">
              <w:t>, 9/24</w:t>
            </w:r>
          </w:p>
        </w:tc>
        <w:tc>
          <w:tcPr>
            <w:tcW w:w="4680" w:type="dxa"/>
          </w:tcPr>
          <w:p w:rsidR="00FF433B" w:rsidRPr="00E2226D" w:rsidRDefault="00E2226D" w:rsidP="0014570C">
            <w:r w:rsidRPr="00E2226D">
              <w:t>Pumping Lemma for Regular Languages</w:t>
            </w:r>
          </w:p>
        </w:tc>
        <w:tc>
          <w:tcPr>
            <w:tcW w:w="2520" w:type="dxa"/>
          </w:tcPr>
          <w:p w:rsidR="00FF433B" w:rsidRPr="00CD321C" w:rsidRDefault="00E2226D" w:rsidP="003860E6">
            <w:r>
              <w:t>Chap 4</w:t>
            </w:r>
          </w:p>
        </w:tc>
      </w:tr>
      <w:tr w:rsidR="00E2226D" w:rsidRPr="00CD321C" w:rsidTr="00F20281">
        <w:tc>
          <w:tcPr>
            <w:tcW w:w="2268" w:type="dxa"/>
          </w:tcPr>
          <w:p w:rsidR="00E2226D" w:rsidRDefault="00AA05B8" w:rsidP="00DB7C90">
            <w:r>
              <w:t xml:space="preserve">9/29, </w:t>
            </w:r>
            <w:r w:rsidR="00E2226D">
              <w:t>10/1</w:t>
            </w:r>
          </w:p>
        </w:tc>
        <w:tc>
          <w:tcPr>
            <w:tcW w:w="4680" w:type="dxa"/>
          </w:tcPr>
          <w:p w:rsidR="00E2226D" w:rsidRDefault="00E2226D" w:rsidP="003860E6">
            <w:r>
              <w:t>Context Free Grammars</w:t>
            </w:r>
            <w:r w:rsidR="00AA05B8">
              <w:t>, Parsing</w:t>
            </w:r>
          </w:p>
        </w:tc>
        <w:tc>
          <w:tcPr>
            <w:tcW w:w="2520" w:type="dxa"/>
          </w:tcPr>
          <w:p w:rsidR="00E2226D" w:rsidRDefault="00E2226D" w:rsidP="003860E6">
            <w:r>
              <w:t>Chap 5</w:t>
            </w:r>
          </w:p>
        </w:tc>
      </w:tr>
      <w:tr w:rsidR="00FF433B" w:rsidRPr="00CD321C" w:rsidTr="00F20281">
        <w:tc>
          <w:tcPr>
            <w:tcW w:w="2268" w:type="dxa"/>
          </w:tcPr>
          <w:p w:rsidR="00FF433B" w:rsidRDefault="0014570C" w:rsidP="00DB7C90">
            <w:r>
              <w:t>10/6, 10/8</w:t>
            </w:r>
          </w:p>
        </w:tc>
        <w:tc>
          <w:tcPr>
            <w:tcW w:w="4680" w:type="dxa"/>
          </w:tcPr>
          <w:p w:rsidR="00FF433B" w:rsidRPr="00CD321C" w:rsidRDefault="00FF433B" w:rsidP="003860E6">
            <w:r>
              <w:t>Simplifying Grammars</w:t>
            </w:r>
            <w:r w:rsidR="00015CF5">
              <w:t>, CFG and Normal Forms</w:t>
            </w:r>
          </w:p>
        </w:tc>
        <w:tc>
          <w:tcPr>
            <w:tcW w:w="2520" w:type="dxa"/>
          </w:tcPr>
          <w:p w:rsidR="00FF433B" w:rsidRPr="00CD321C" w:rsidRDefault="00FF433B" w:rsidP="003860E6">
            <w:r>
              <w:t>Chap 5, 6</w:t>
            </w:r>
          </w:p>
        </w:tc>
      </w:tr>
      <w:tr w:rsidR="00FF433B" w:rsidRPr="00CD321C" w:rsidTr="00F20281">
        <w:tc>
          <w:tcPr>
            <w:tcW w:w="2268" w:type="dxa"/>
          </w:tcPr>
          <w:p w:rsidR="00FF433B" w:rsidRDefault="0014570C" w:rsidP="00DD729A">
            <w:r>
              <w:t>10/13</w:t>
            </w:r>
          </w:p>
        </w:tc>
        <w:tc>
          <w:tcPr>
            <w:tcW w:w="4680" w:type="dxa"/>
          </w:tcPr>
          <w:p w:rsidR="00FF433B" w:rsidRPr="00CD321C" w:rsidRDefault="00015CF5" w:rsidP="003860E6">
            <w:r>
              <w:t>Pushdown Automata</w:t>
            </w:r>
          </w:p>
        </w:tc>
        <w:tc>
          <w:tcPr>
            <w:tcW w:w="2520" w:type="dxa"/>
          </w:tcPr>
          <w:p w:rsidR="00FF433B" w:rsidRPr="00CD321C" w:rsidRDefault="00015CF5" w:rsidP="003860E6">
            <w:r>
              <w:t>Chap 7</w:t>
            </w:r>
          </w:p>
        </w:tc>
      </w:tr>
      <w:tr w:rsidR="00DD729A" w:rsidRPr="00CD321C" w:rsidTr="00F20281">
        <w:tc>
          <w:tcPr>
            <w:tcW w:w="2268" w:type="dxa"/>
          </w:tcPr>
          <w:p w:rsidR="00DD729A" w:rsidRPr="00DD729A" w:rsidRDefault="00DD729A" w:rsidP="00DB7C90">
            <w:pPr>
              <w:rPr>
                <w:b/>
              </w:rPr>
            </w:pPr>
            <w:r w:rsidRPr="00DD729A">
              <w:rPr>
                <w:b/>
              </w:rPr>
              <w:t>10/15</w:t>
            </w:r>
          </w:p>
        </w:tc>
        <w:tc>
          <w:tcPr>
            <w:tcW w:w="4680" w:type="dxa"/>
          </w:tcPr>
          <w:p w:rsidR="00DD729A" w:rsidRPr="00DD729A" w:rsidRDefault="00DD729A" w:rsidP="003860E6">
            <w:pPr>
              <w:rPr>
                <w:b/>
              </w:rPr>
            </w:pPr>
            <w:r w:rsidRPr="00DD729A">
              <w:rPr>
                <w:b/>
              </w:rPr>
              <w:t>Midterm 2</w:t>
            </w:r>
          </w:p>
        </w:tc>
        <w:tc>
          <w:tcPr>
            <w:tcW w:w="2520" w:type="dxa"/>
          </w:tcPr>
          <w:p w:rsidR="00DD729A" w:rsidRDefault="00DD729A" w:rsidP="003860E6"/>
        </w:tc>
      </w:tr>
      <w:tr w:rsidR="00FF433B" w:rsidRPr="00CD321C" w:rsidTr="00F20281">
        <w:tc>
          <w:tcPr>
            <w:tcW w:w="2268" w:type="dxa"/>
          </w:tcPr>
          <w:p w:rsidR="00FF433B" w:rsidRDefault="0014570C" w:rsidP="00DB7C90">
            <w:r>
              <w:t>10/20, 10/22</w:t>
            </w:r>
          </w:p>
        </w:tc>
        <w:tc>
          <w:tcPr>
            <w:tcW w:w="4680" w:type="dxa"/>
          </w:tcPr>
          <w:p w:rsidR="00FF433B" w:rsidRPr="006E1A70" w:rsidRDefault="00FF433B" w:rsidP="003860E6">
            <w:r>
              <w:t>Pushdown Automata</w:t>
            </w:r>
            <w:r w:rsidRPr="006E1A70">
              <w:t xml:space="preserve"> </w:t>
            </w:r>
          </w:p>
        </w:tc>
        <w:tc>
          <w:tcPr>
            <w:tcW w:w="2520" w:type="dxa"/>
          </w:tcPr>
          <w:p w:rsidR="00FF433B" w:rsidRPr="00CD321C" w:rsidRDefault="00FF433B" w:rsidP="003860E6">
            <w:r>
              <w:t>Chap 7</w:t>
            </w:r>
          </w:p>
        </w:tc>
      </w:tr>
      <w:tr w:rsidR="00FF433B" w:rsidRPr="00CD321C" w:rsidTr="00F20281">
        <w:tc>
          <w:tcPr>
            <w:tcW w:w="2268" w:type="dxa"/>
          </w:tcPr>
          <w:p w:rsidR="00FF433B" w:rsidRDefault="0014570C" w:rsidP="00DD729A">
            <w:r>
              <w:t>10/27, 10/29</w:t>
            </w:r>
          </w:p>
        </w:tc>
        <w:tc>
          <w:tcPr>
            <w:tcW w:w="4680" w:type="dxa"/>
          </w:tcPr>
          <w:p w:rsidR="00FF433B" w:rsidRPr="00CD321C" w:rsidRDefault="00DD729A" w:rsidP="00DD3133">
            <w:r>
              <w:t>Pushdown Automata</w:t>
            </w:r>
          </w:p>
        </w:tc>
        <w:tc>
          <w:tcPr>
            <w:tcW w:w="2520" w:type="dxa"/>
          </w:tcPr>
          <w:p w:rsidR="00FF433B" w:rsidRPr="00CD321C" w:rsidRDefault="00FF433B" w:rsidP="00DD729A">
            <w:r w:rsidRPr="00CD321C">
              <w:t xml:space="preserve">Chap </w:t>
            </w:r>
            <w:r w:rsidR="00DD729A">
              <w:t>7</w:t>
            </w:r>
          </w:p>
        </w:tc>
      </w:tr>
      <w:tr w:rsidR="00DD729A" w:rsidRPr="00CD321C" w:rsidTr="00F20281">
        <w:tc>
          <w:tcPr>
            <w:tcW w:w="2268" w:type="dxa"/>
          </w:tcPr>
          <w:p w:rsidR="00DD729A" w:rsidRDefault="00DD729A" w:rsidP="00DD729A">
            <w:r>
              <w:t xml:space="preserve"> 11/3, 11/5</w:t>
            </w:r>
          </w:p>
        </w:tc>
        <w:tc>
          <w:tcPr>
            <w:tcW w:w="4680" w:type="dxa"/>
          </w:tcPr>
          <w:p w:rsidR="00DD729A" w:rsidRPr="00CD321C" w:rsidRDefault="00DD729A" w:rsidP="00DD729A">
            <w:r>
              <w:t>Pumping Lemma for CFL, Closure Properties of CFL</w:t>
            </w:r>
          </w:p>
        </w:tc>
        <w:tc>
          <w:tcPr>
            <w:tcW w:w="2520" w:type="dxa"/>
          </w:tcPr>
          <w:p w:rsidR="00DD729A" w:rsidRPr="00CD321C" w:rsidRDefault="00DD729A" w:rsidP="00DD729A">
            <w:r w:rsidRPr="00CD321C">
              <w:t>Chap 8</w:t>
            </w:r>
          </w:p>
        </w:tc>
      </w:tr>
      <w:tr w:rsidR="00DD729A" w:rsidRPr="00CD321C" w:rsidTr="00F20281">
        <w:tc>
          <w:tcPr>
            <w:tcW w:w="2268" w:type="dxa"/>
          </w:tcPr>
          <w:p w:rsidR="00DD729A" w:rsidRDefault="00DD729A" w:rsidP="00DD729A">
            <w:r>
              <w:t>11/10</w:t>
            </w:r>
          </w:p>
        </w:tc>
        <w:tc>
          <w:tcPr>
            <w:tcW w:w="4680" w:type="dxa"/>
          </w:tcPr>
          <w:p w:rsidR="00DD729A" w:rsidRPr="00CD321C" w:rsidRDefault="00DD729A" w:rsidP="00DD729A">
            <w:r>
              <w:t>Pumping Lemma for CFL, Closure Properties of CFL</w:t>
            </w:r>
          </w:p>
        </w:tc>
        <w:tc>
          <w:tcPr>
            <w:tcW w:w="2520" w:type="dxa"/>
          </w:tcPr>
          <w:p w:rsidR="00DD729A" w:rsidRPr="00CD321C" w:rsidRDefault="00DD729A" w:rsidP="00DD729A">
            <w:r w:rsidRPr="00CD321C">
              <w:t>Chap 8</w:t>
            </w:r>
          </w:p>
        </w:tc>
      </w:tr>
      <w:tr w:rsidR="00DD729A" w:rsidRPr="00CD321C" w:rsidTr="00F20281">
        <w:tc>
          <w:tcPr>
            <w:tcW w:w="2268" w:type="dxa"/>
          </w:tcPr>
          <w:p w:rsidR="00DD729A" w:rsidRPr="00006FAA" w:rsidRDefault="00DD729A" w:rsidP="00DD729A">
            <w:pPr>
              <w:rPr>
                <w:b/>
              </w:rPr>
            </w:pPr>
            <w:r w:rsidRPr="00006FAA">
              <w:rPr>
                <w:b/>
              </w:rPr>
              <w:t>11/12</w:t>
            </w:r>
          </w:p>
        </w:tc>
        <w:tc>
          <w:tcPr>
            <w:tcW w:w="4680" w:type="dxa"/>
          </w:tcPr>
          <w:p w:rsidR="00DD729A" w:rsidRPr="00DD729A" w:rsidRDefault="00DD729A" w:rsidP="00DD729A">
            <w:pPr>
              <w:rPr>
                <w:b/>
              </w:rPr>
            </w:pPr>
            <w:r w:rsidRPr="00DD729A">
              <w:rPr>
                <w:b/>
              </w:rPr>
              <w:t>Midterm 3</w:t>
            </w:r>
          </w:p>
        </w:tc>
        <w:tc>
          <w:tcPr>
            <w:tcW w:w="2520" w:type="dxa"/>
          </w:tcPr>
          <w:p w:rsidR="00DD729A" w:rsidRPr="00CD321C" w:rsidRDefault="00DD729A" w:rsidP="00DD729A"/>
        </w:tc>
      </w:tr>
      <w:tr w:rsidR="00DD729A" w:rsidRPr="00CD321C" w:rsidTr="00F20281">
        <w:tc>
          <w:tcPr>
            <w:tcW w:w="2268" w:type="dxa"/>
          </w:tcPr>
          <w:p w:rsidR="00DD729A" w:rsidRDefault="00DD729A" w:rsidP="00DD729A">
            <w:r>
              <w:t>11/17, 11/19</w:t>
            </w:r>
          </w:p>
        </w:tc>
        <w:tc>
          <w:tcPr>
            <w:tcW w:w="4680" w:type="dxa"/>
          </w:tcPr>
          <w:p w:rsidR="00DD729A" w:rsidRPr="00CD321C" w:rsidRDefault="00DD729A" w:rsidP="00DD729A">
            <w:r>
              <w:t>Turning Machines</w:t>
            </w:r>
          </w:p>
        </w:tc>
        <w:tc>
          <w:tcPr>
            <w:tcW w:w="2520" w:type="dxa"/>
          </w:tcPr>
          <w:p w:rsidR="00DD729A" w:rsidRPr="00CD321C" w:rsidRDefault="00DD729A" w:rsidP="00DD729A">
            <w:r w:rsidRPr="00CD321C">
              <w:t xml:space="preserve">Chap </w:t>
            </w:r>
            <w:r>
              <w:t>9</w:t>
            </w:r>
          </w:p>
        </w:tc>
      </w:tr>
      <w:tr w:rsidR="00DD729A" w:rsidRPr="00CD321C" w:rsidTr="00F20281">
        <w:tc>
          <w:tcPr>
            <w:tcW w:w="2268" w:type="dxa"/>
          </w:tcPr>
          <w:p w:rsidR="00DD729A" w:rsidRDefault="00DD729A" w:rsidP="00DD729A">
            <w:r>
              <w:t>11/24</w:t>
            </w:r>
          </w:p>
        </w:tc>
        <w:tc>
          <w:tcPr>
            <w:tcW w:w="4680" w:type="dxa"/>
          </w:tcPr>
          <w:p w:rsidR="00DD729A" w:rsidRPr="00CD321C" w:rsidRDefault="00DD729A" w:rsidP="00DD729A">
            <w:r>
              <w:t>Turning Machines</w:t>
            </w:r>
          </w:p>
        </w:tc>
        <w:tc>
          <w:tcPr>
            <w:tcW w:w="2520" w:type="dxa"/>
          </w:tcPr>
          <w:p w:rsidR="00DD729A" w:rsidRPr="00CD321C" w:rsidRDefault="00DD729A" w:rsidP="00DD729A">
            <w:r w:rsidRPr="00CD321C">
              <w:t>Chap 10</w:t>
            </w:r>
            <w:r>
              <w:t xml:space="preserve"> (parts)</w:t>
            </w:r>
          </w:p>
        </w:tc>
      </w:tr>
      <w:tr w:rsidR="00DD729A" w:rsidRPr="00CD321C" w:rsidTr="00F20281">
        <w:tc>
          <w:tcPr>
            <w:tcW w:w="2268" w:type="dxa"/>
          </w:tcPr>
          <w:p w:rsidR="00DD729A" w:rsidRDefault="00DD729A" w:rsidP="00DD729A">
            <w:r>
              <w:t>12/1, 12/3</w:t>
            </w:r>
          </w:p>
        </w:tc>
        <w:tc>
          <w:tcPr>
            <w:tcW w:w="4680" w:type="dxa"/>
          </w:tcPr>
          <w:p w:rsidR="00DD729A" w:rsidRDefault="00152414" w:rsidP="00152414">
            <w:r>
              <w:t>Recursively Enumerable Lang, Decidability</w:t>
            </w:r>
          </w:p>
        </w:tc>
        <w:tc>
          <w:tcPr>
            <w:tcW w:w="2520" w:type="dxa"/>
          </w:tcPr>
          <w:p w:rsidR="00DD729A" w:rsidRPr="00CD321C" w:rsidRDefault="00DD729A" w:rsidP="00DD729A">
            <w:r>
              <w:t>Chap 11</w:t>
            </w:r>
            <w:r w:rsidR="00152414">
              <w:t>,12 (parts)</w:t>
            </w:r>
          </w:p>
        </w:tc>
      </w:tr>
      <w:tr w:rsidR="00DD729A" w:rsidRPr="00CD321C" w:rsidTr="00F20281">
        <w:tc>
          <w:tcPr>
            <w:tcW w:w="2268" w:type="dxa"/>
          </w:tcPr>
          <w:p w:rsidR="00DD729A" w:rsidRDefault="00DD729A" w:rsidP="00DD729A">
            <w:r>
              <w:t>12/8</w:t>
            </w:r>
          </w:p>
        </w:tc>
        <w:tc>
          <w:tcPr>
            <w:tcW w:w="4680" w:type="dxa"/>
          </w:tcPr>
          <w:p w:rsidR="00DD729A" w:rsidRPr="006B1A92" w:rsidRDefault="006B1A92" w:rsidP="00DD729A">
            <w:pPr>
              <w:rPr>
                <w:b/>
              </w:rPr>
            </w:pPr>
            <w:r w:rsidRPr="006B1A92">
              <w:rPr>
                <w:b/>
              </w:rPr>
              <w:t>Midterm 4</w:t>
            </w:r>
          </w:p>
        </w:tc>
        <w:tc>
          <w:tcPr>
            <w:tcW w:w="2520" w:type="dxa"/>
          </w:tcPr>
          <w:p w:rsidR="00DD729A" w:rsidRPr="00CD321C" w:rsidRDefault="00DD729A" w:rsidP="00DD729A"/>
        </w:tc>
      </w:tr>
      <w:tr w:rsidR="00DD729A" w:rsidRPr="00CD321C" w:rsidTr="00F20281">
        <w:tc>
          <w:tcPr>
            <w:tcW w:w="2268" w:type="dxa"/>
          </w:tcPr>
          <w:p w:rsidR="003714B5" w:rsidRPr="00CB6604" w:rsidRDefault="006B1A92" w:rsidP="00DD729A">
            <w:pPr>
              <w:rPr>
                <w:b/>
              </w:rPr>
            </w:pPr>
            <w:r>
              <w:rPr>
                <w:b/>
              </w:rPr>
              <w:t>No final exam</w:t>
            </w:r>
          </w:p>
          <w:p w:rsidR="00DD729A" w:rsidRPr="00CD321C" w:rsidRDefault="00DD729A" w:rsidP="00DD729A"/>
        </w:tc>
        <w:tc>
          <w:tcPr>
            <w:tcW w:w="4680" w:type="dxa"/>
          </w:tcPr>
          <w:p w:rsidR="00DD729A" w:rsidRPr="00CD321C" w:rsidRDefault="00DD729A" w:rsidP="00DD729A"/>
        </w:tc>
        <w:tc>
          <w:tcPr>
            <w:tcW w:w="2520" w:type="dxa"/>
          </w:tcPr>
          <w:p w:rsidR="00DD729A" w:rsidRPr="00CD321C" w:rsidRDefault="00DD729A" w:rsidP="00DD729A"/>
        </w:tc>
      </w:tr>
    </w:tbl>
    <w:p w:rsidR="00AC3257" w:rsidRPr="00CD321C" w:rsidRDefault="00AC3257"/>
    <w:p w:rsidR="0071375D" w:rsidRPr="00CD321C" w:rsidRDefault="001B508E">
      <w:r w:rsidRPr="00CD321C">
        <w:rPr>
          <w:b/>
        </w:rPr>
        <w:t xml:space="preserve">See </w:t>
      </w:r>
      <w:r w:rsidR="00015CF5">
        <w:rPr>
          <w:b/>
        </w:rPr>
        <w:t>course Moodle</w:t>
      </w:r>
      <w:r w:rsidRPr="00CD321C">
        <w:rPr>
          <w:b/>
        </w:rPr>
        <w:t xml:space="preserve"> </w:t>
      </w:r>
      <w:r w:rsidR="00015CF5">
        <w:rPr>
          <w:b/>
        </w:rPr>
        <w:t xml:space="preserve">site </w:t>
      </w:r>
      <w:r w:rsidRPr="00CD321C">
        <w:rPr>
          <w:b/>
        </w:rPr>
        <w:t xml:space="preserve">for other </w:t>
      </w:r>
      <w:r w:rsidR="006C0D8F">
        <w:rPr>
          <w:b/>
        </w:rPr>
        <w:t>class information</w:t>
      </w:r>
      <w:r w:rsidRPr="00CD321C">
        <w:rPr>
          <w:b/>
        </w:rPr>
        <w:t>.</w:t>
      </w:r>
    </w:p>
    <w:sectPr w:rsidR="0071375D" w:rsidRPr="00CD321C" w:rsidSect="002E097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360"/>
        </w:tabs>
        <w:ind w:left="360" w:hanging="360"/>
      </w:pPr>
    </w:lvl>
  </w:abstractNum>
  <w:abstractNum w:abstractNumId="1">
    <w:nsid w:val="15EB0750"/>
    <w:multiLevelType w:val="multilevel"/>
    <w:tmpl w:val="4D5A06A8"/>
    <w:lvl w:ilvl="0">
      <w:start w:val="8"/>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4E66599D"/>
    <w:multiLevelType w:val="hybridMultilevel"/>
    <w:tmpl w:val="4678F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41E391D"/>
    <w:multiLevelType w:val="hybridMultilevel"/>
    <w:tmpl w:val="A57C1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4A4E4C"/>
    <w:multiLevelType w:val="singleLevel"/>
    <w:tmpl w:val="1B26FAEE"/>
    <w:lvl w:ilvl="0">
      <w:start w:val="5"/>
      <w:numFmt w:val="decimal"/>
      <w:lvlText w:val="%1"/>
      <w:lvlJc w:val="left"/>
      <w:pPr>
        <w:tabs>
          <w:tab w:val="num" w:pos="2160"/>
        </w:tabs>
        <w:ind w:left="2160" w:hanging="216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D21"/>
    <w:rsid w:val="00006FAA"/>
    <w:rsid w:val="00015CF5"/>
    <w:rsid w:val="00040B3E"/>
    <w:rsid w:val="0009392A"/>
    <w:rsid w:val="001026E9"/>
    <w:rsid w:val="0014570C"/>
    <w:rsid w:val="00152414"/>
    <w:rsid w:val="001607D6"/>
    <w:rsid w:val="001A2308"/>
    <w:rsid w:val="001A40A4"/>
    <w:rsid w:val="001B508E"/>
    <w:rsid w:val="001B7ACC"/>
    <w:rsid w:val="001B7FF6"/>
    <w:rsid w:val="001D7D21"/>
    <w:rsid w:val="001E0156"/>
    <w:rsid w:val="001F5232"/>
    <w:rsid w:val="00244A00"/>
    <w:rsid w:val="00295AAC"/>
    <w:rsid w:val="002E097B"/>
    <w:rsid w:val="002E50E0"/>
    <w:rsid w:val="002E5540"/>
    <w:rsid w:val="00301C6F"/>
    <w:rsid w:val="003533E4"/>
    <w:rsid w:val="003714B5"/>
    <w:rsid w:val="00376015"/>
    <w:rsid w:val="003A76A2"/>
    <w:rsid w:val="003C038A"/>
    <w:rsid w:val="003C0973"/>
    <w:rsid w:val="00487BA7"/>
    <w:rsid w:val="004A0711"/>
    <w:rsid w:val="004A0DD1"/>
    <w:rsid w:val="00585552"/>
    <w:rsid w:val="005B436C"/>
    <w:rsid w:val="005C633E"/>
    <w:rsid w:val="005E504A"/>
    <w:rsid w:val="005E7B66"/>
    <w:rsid w:val="00613504"/>
    <w:rsid w:val="00656102"/>
    <w:rsid w:val="0069512D"/>
    <w:rsid w:val="006B1A92"/>
    <w:rsid w:val="006C0D8F"/>
    <w:rsid w:val="006E1A70"/>
    <w:rsid w:val="0070038F"/>
    <w:rsid w:val="0071375D"/>
    <w:rsid w:val="007B06ED"/>
    <w:rsid w:val="00822B5B"/>
    <w:rsid w:val="008372CB"/>
    <w:rsid w:val="008515F6"/>
    <w:rsid w:val="008948BB"/>
    <w:rsid w:val="008A58E9"/>
    <w:rsid w:val="008D58E9"/>
    <w:rsid w:val="00924352"/>
    <w:rsid w:val="00952C85"/>
    <w:rsid w:val="0096073A"/>
    <w:rsid w:val="009644C3"/>
    <w:rsid w:val="00996089"/>
    <w:rsid w:val="009D6B7E"/>
    <w:rsid w:val="00AA05B8"/>
    <w:rsid w:val="00AC3257"/>
    <w:rsid w:val="00AD7229"/>
    <w:rsid w:val="00AE0CA7"/>
    <w:rsid w:val="00B3623D"/>
    <w:rsid w:val="00B42667"/>
    <w:rsid w:val="00B62E36"/>
    <w:rsid w:val="00B6749C"/>
    <w:rsid w:val="00BA7E10"/>
    <w:rsid w:val="00BB559C"/>
    <w:rsid w:val="00BB6019"/>
    <w:rsid w:val="00BC2B73"/>
    <w:rsid w:val="00C437D2"/>
    <w:rsid w:val="00C51587"/>
    <w:rsid w:val="00C9235B"/>
    <w:rsid w:val="00CB6604"/>
    <w:rsid w:val="00CC03B2"/>
    <w:rsid w:val="00CD321C"/>
    <w:rsid w:val="00D8665C"/>
    <w:rsid w:val="00D95BD3"/>
    <w:rsid w:val="00DA561E"/>
    <w:rsid w:val="00DD3133"/>
    <w:rsid w:val="00DD729A"/>
    <w:rsid w:val="00DE6171"/>
    <w:rsid w:val="00E1041F"/>
    <w:rsid w:val="00E2226D"/>
    <w:rsid w:val="00E8662B"/>
    <w:rsid w:val="00E9456E"/>
    <w:rsid w:val="00EA5196"/>
    <w:rsid w:val="00EC38DD"/>
    <w:rsid w:val="00EC6403"/>
    <w:rsid w:val="00EF7AC9"/>
    <w:rsid w:val="00F20281"/>
    <w:rsid w:val="00F27749"/>
    <w:rsid w:val="00F46C54"/>
    <w:rsid w:val="00FD7EB2"/>
    <w:rsid w:val="00FF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97B"/>
  </w:style>
  <w:style w:type="paragraph" w:styleId="Heading1">
    <w:name w:val="heading 1"/>
    <w:basedOn w:val="Normal"/>
    <w:next w:val="Normal"/>
    <w:qFormat/>
    <w:rsid w:val="002E097B"/>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E097B"/>
    <w:rPr>
      <w:color w:val="0000FF"/>
      <w:u w:val="single"/>
    </w:rPr>
  </w:style>
  <w:style w:type="paragraph" w:styleId="BodyTextIndent">
    <w:name w:val="Body Text Indent"/>
    <w:basedOn w:val="Normal"/>
    <w:semiHidden/>
    <w:rsid w:val="002E097B"/>
    <w:pPr>
      <w:tabs>
        <w:tab w:val="left" w:pos="2520"/>
      </w:tabs>
      <w:ind w:left="2520" w:hanging="2520"/>
    </w:pPr>
  </w:style>
  <w:style w:type="character" w:styleId="FollowedHyperlink">
    <w:name w:val="FollowedHyperlink"/>
    <w:basedOn w:val="DefaultParagraphFont"/>
    <w:semiHidden/>
    <w:rsid w:val="002E097B"/>
    <w:rPr>
      <w:color w:val="800080"/>
      <w:u w:val="single"/>
    </w:rPr>
  </w:style>
  <w:style w:type="table" w:styleId="TableGrid">
    <w:name w:val="Table Grid"/>
    <w:basedOn w:val="TableNormal"/>
    <w:uiPriority w:val="59"/>
    <w:rsid w:val="006951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rsid w:val="001A4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HTMLPreformattedChar">
    <w:name w:val="HTML Preformatted Char"/>
    <w:basedOn w:val="DefaultParagraphFont"/>
    <w:link w:val="HTMLPreformatted"/>
    <w:rsid w:val="001A40A4"/>
    <w:rPr>
      <w:rFonts w:ascii="Courier New" w:hAnsi="Courier New" w:cs="Courier New"/>
      <w:lang w:eastAsia="ar-SA"/>
    </w:rPr>
  </w:style>
  <w:style w:type="paragraph" w:styleId="ListParagraph">
    <w:name w:val="List Paragraph"/>
    <w:basedOn w:val="Normal"/>
    <w:uiPriority w:val="34"/>
    <w:qFormat/>
    <w:rsid w:val="008515F6"/>
    <w:pPr>
      <w:ind w:left="720"/>
      <w:contextualSpacing/>
    </w:pPr>
  </w:style>
  <w:style w:type="paragraph" w:styleId="BalloonText">
    <w:name w:val="Balloon Text"/>
    <w:basedOn w:val="Normal"/>
    <w:link w:val="BalloonTextChar"/>
    <w:uiPriority w:val="99"/>
    <w:semiHidden/>
    <w:unhideWhenUsed/>
    <w:rsid w:val="008A5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8E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97B"/>
  </w:style>
  <w:style w:type="paragraph" w:styleId="Heading1">
    <w:name w:val="heading 1"/>
    <w:basedOn w:val="Normal"/>
    <w:next w:val="Normal"/>
    <w:qFormat/>
    <w:rsid w:val="002E097B"/>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E097B"/>
    <w:rPr>
      <w:color w:val="0000FF"/>
      <w:u w:val="single"/>
    </w:rPr>
  </w:style>
  <w:style w:type="paragraph" w:styleId="BodyTextIndent">
    <w:name w:val="Body Text Indent"/>
    <w:basedOn w:val="Normal"/>
    <w:semiHidden/>
    <w:rsid w:val="002E097B"/>
    <w:pPr>
      <w:tabs>
        <w:tab w:val="left" w:pos="2520"/>
      </w:tabs>
      <w:ind w:left="2520" w:hanging="2520"/>
    </w:pPr>
  </w:style>
  <w:style w:type="character" w:styleId="FollowedHyperlink">
    <w:name w:val="FollowedHyperlink"/>
    <w:basedOn w:val="DefaultParagraphFont"/>
    <w:semiHidden/>
    <w:rsid w:val="002E097B"/>
    <w:rPr>
      <w:color w:val="800080"/>
      <w:u w:val="single"/>
    </w:rPr>
  </w:style>
  <w:style w:type="table" w:styleId="TableGrid">
    <w:name w:val="Table Grid"/>
    <w:basedOn w:val="TableNormal"/>
    <w:uiPriority w:val="59"/>
    <w:rsid w:val="006951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rsid w:val="001A4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HTMLPreformattedChar">
    <w:name w:val="HTML Preformatted Char"/>
    <w:basedOn w:val="DefaultParagraphFont"/>
    <w:link w:val="HTMLPreformatted"/>
    <w:rsid w:val="001A40A4"/>
    <w:rPr>
      <w:rFonts w:ascii="Courier New" w:hAnsi="Courier New" w:cs="Courier New"/>
      <w:lang w:eastAsia="ar-SA"/>
    </w:rPr>
  </w:style>
  <w:style w:type="paragraph" w:styleId="ListParagraph">
    <w:name w:val="List Paragraph"/>
    <w:basedOn w:val="Normal"/>
    <w:uiPriority w:val="34"/>
    <w:qFormat/>
    <w:rsid w:val="008515F6"/>
    <w:pPr>
      <w:ind w:left="720"/>
      <w:contextualSpacing/>
    </w:pPr>
  </w:style>
  <w:style w:type="paragraph" w:styleId="BalloonText">
    <w:name w:val="Balloon Text"/>
    <w:basedOn w:val="Normal"/>
    <w:link w:val="BalloonTextChar"/>
    <w:uiPriority w:val="99"/>
    <w:semiHidden/>
    <w:unhideWhenUsed/>
    <w:rsid w:val="008A5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8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8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ne.schwartz@csu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606</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Comp 310</vt:lpstr>
    </vt:vector>
  </TitlesOfParts>
  <Company>CSUN</Company>
  <LinksUpToDate>false</LinksUpToDate>
  <CharactersWithSpaces>3978</CharactersWithSpaces>
  <SharedDoc>false</SharedDoc>
  <HLinks>
    <vt:vector size="6" baseType="variant">
      <vt:variant>
        <vt:i4>4259875</vt:i4>
      </vt:variant>
      <vt:variant>
        <vt:i4>0</vt:i4>
      </vt:variant>
      <vt:variant>
        <vt:i4>0</vt:i4>
      </vt:variant>
      <vt:variant>
        <vt:i4>5</vt:i4>
      </vt:variant>
      <vt:variant>
        <vt:lpwstr>mailto:diane.schwartz@csun.edu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310</dc:title>
  <dc:creator>Diane Schwartz</dc:creator>
  <cp:lastModifiedBy>Schwartz, Diane L</cp:lastModifiedBy>
  <cp:revision>11</cp:revision>
  <cp:lastPrinted>2015-08-18T15:23:00Z</cp:lastPrinted>
  <dcterms:created xsi:type="dcterms:W3CDTF">2015-08-08T22:06:00Z</dcterms:created>
  <dcterms:modified xsi:type="dcterms:W3CDTF">2015-08-25T19:25:00Z</dcterms:modified>
</cp:coreProperties>
</file>