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DB" w:rsidRPr="008C6D0D" w:rsidRDefault="00175E7D" w:rsidP="00717BDB">
      <w:pPr>
        <w:rPr>
          <w:bCs/>
        </w:rPr>
      </w:pPr>
      <w:bookmarkStart w:id="0" w:name="_GoBack"/>
      <w:bookmarkEnd w:id="0"/>
      <w:r w:rsidRPr="008C6D0D">
        <w:rPr>
          <w:bCs/>
        </w:rPr>
        <w:t xml:space="preserve">Date:    </w:t>
      </w:r>
      <w:r w:rsidR="00A30AC7">
        <w:rPr>
          <w:bCs/>
        </w:rPr>
        <w:t>Apr 15</w:t>
      </w:r>
      <w:r w:rsidR="00B46206" w:rsidRPr="008C6D0D">
        <w:rPr>
          <w:bCs/>
        </w:rPr>
        <w:t>, 2013</w:t>
      </w:r>
    </w:p>
    <w:p w:rsidR="00205AE5" w:rsidRPr="008C6D0D" w:rsidRDefault="000F0220" w:rsidP="00717BDB">
      <w:pPr>
        <w:rPr>
          <w:bCs/>
        </w:rPr>
      </w:pPr>
      <w:r w:rsidRPr="008C6D0D">
        <w:rPr>
          <w:bCs/>
        </w:rPr>
        <w:t>Submitted by</w:t>
      </w:r>
      <w:r w:rsidR="00175E7D" w:rsidRPr="008C6D0D">
        <w:rPr>
          <w:bCs/>
        </w:rPr>
        <w:t xml:space="preserve">: </w:t>
      </w:r>
      <w:r w:rsidR="00B46206" w:rsidRPr="008C6D0D">
        <w:rPr>
          <w:bCs/>
        </w:rPr>
        <w:t>Shan Barkataki</w:t>
      </w:r>
    </w:p>
    <w:p w:rsidR="00773A52" w:rsidRPr="008C6D0D" w:rsidRDefault="00773A52">
      <w:pPr>
        <w:rPr>
          <w:b/>
          <w:bCs/>
        </w:rPr>
      </w:pPr>
    </w:p>
    <w:p w:rsidR="00175E7D" w:rsidRPr="008C6D0D" w:rsidRDefault="00175E7D">
      <w:pPr>
        <w:rPr>
          <w:b/>
          <w:bCs/>
        </w:rPr>
      </w:pPr>
    </w:p>
    <w:p w:rsidR="00717BDB" w:rsidRPr="008C6D0D" w:rsidRDefault="00F5634F" w:rsidP="00717BDB">
      <w:pPr>
        <w:jc w:val="center"/>
        <w:rPr>
          <w:b/>
          <w:bCs/>
        </w:rPr>
      </w:pPr>
      <w:r w:rsidRPr="008C6D0D">
        <w:rPr>
          <w:b/>
          <w:bCs/>
        </w:rPr>
        <w:t xml:space="preserve">Student Learning Outcome </w:t>
      </w:r>
      <w:r w:rsidR="00B46206" w:rsidRPr="008C6D0D">
        <w:rPr>
          <w:b/>
          <w:bCs/>
        </w:rPr>
        <w:t>d</w:t>
      </w:r>
      <w:r w:rsidR="0014427E" w:rsidRPr="008C6D0D">
        <w:rPr>
          <w:b/>
          <w:bCs/>
        </w:rPr>
        <w:t xml:space="preserve"> </w:t>
      </w:r>
      <w:r w:rsidR="00717BDB" w:rsidRPr="008C6D0D">
        <w:rPr>
          <w:b/>
          <w:bCs/>
        </w:rPr>
        <w:t>Assessment Report</w:t>
      </w:r>
    </w:p>
    <w:p w:rsidR="00150DBE" w:rsidRPr="008C6D0D" w:rsidRDefault="00150DBE" w:rsidP="00150DBE">
      <w:pPr>
        <w:jc w:val="center"/>
        <w:rPr>
          <w:bCs/>
        </w:rPr>
      </w:pPr>
    </w:p>
    <w:p w:rsidR="00030F53" w:rsidRPr="008C6D0D" w:rsidRDefault="00030F53" w:rsidP="00717BDB">
      <w:pPr>
        <w:pStyle w:val="ListParagraph"/>
        <w:widowControl w:val="0"/>
        <w:numPr>
          <w:ilvl w:val="0"/>
          <w:numId w:val="1"/>
        </w:numPr>
        <w:spacing w:line="252" w:lineRule="exact"/>
        <w:ind w:right="-20"/>
        <w:contextualSpacing/>
      </w:pPr>
      <w:r w:rsidRPr="008C6D0D">
        <w:rPr>
          <w:b/>
        </w:rPr>
        <w:t>Student Learning Outcome</w:t>
      </w:r>
      <w:r w:rsidR="00175E7D" w:rsidRPr="008C6D0D">
        <w:rPr>
          <w:b/>
        </w:rPr>
        <w:t xml:space="preserve"> </w:t>
      </w:r>
      <w:r w:rsidR="00B46206" w:rsidRPr="008C6D0D">
        <w:rPr>
          <w:b/>
        </w:rPr>
        <w:t>d</w:t>
      </w:r>
      <w:r w:rsidRPr="008C6D0D">
        <w:rPr>
          <w:b/>
        </w:rPr>
        <w:t>:</w:t>
      </w:r>
      <w:r w:rsidRPr="008C6D0D">
        <w:t xml:space="preserve"> </w:t>
      </w:r>
      <w:r w:rsidR="00B46206" w:rsidRPr="008C6D0D">
        <w:rPr>
          <w:rFonts w:eastAsia="Arial"/>
          <w:spacing w:val="1"/>
        </w:rPr>
        <w:t>f</w:t>
      </w:r>
      <w:r w:rsidR="00B46206" w:rsidRPr="008C6D0D">
        <w:rPr>
          <w:rFonts w:eastAsia="Arial"/>
        </w:rPr>
        <w:t>u</w:t>
      </w:r>
      <w:r w:rsidR="00B46206" w:rsidRPr="008C6D0D">
        <w:rPr>
          <w:rFonts w:eastAsia="Arial"/>
          <w:spacing w:val="-1"/>
        </w:rPr>
        <w:t>n</w:t>
      </w:r>
      <w:r w:rsidR="00B46206" w:rsidRPr="008C6D0D">
        <w:rPr>
          <w:rFonts w:eastAsia="Arial"/>
        </w:rPr>
        <w:t>c</w:t>
      </w:r>
      <w:r w:rsidR="00B46206" w:rsidRPr="008C6D0D">
        <w:rPr>
          <w:rFonts w:eastAsia="Arial"/>
          <w:spacing w:val="1"/>
        </w:rPr>
        <w:t>t</w:t>
      </w:r>
      <w:r w:rsidR="00B46206" w:rsidRPr="008C6D0D">
        <w:rPr>
          <w:rFonts w:eastAsia="Arial"/>
          <w:spacing w:val="-1"/>
        </w:rPr>
        <w:t>i</w:t>
      </w:r>
      <w:r w:rsidR="00B46206" w:rsidRPr="008C6D0D">
        <w:rPr>
          <w:rFonts w:eastAsia="Arial"/>
        </w:rPr>
        <w:t xml:space="preserve">on </w:t>
      </w:r>
      <w:r w:rsidR="00B46206" w:rsidRPr="008C6D0D">
        <w:rPr>
          <w:rFonts w:eastAsia="Arial"/>
          <w:spacing w:val="-3"/>
        </w:rPr>
        <w:t>e</w:t>
      </w:r>
      <w:r w:rsidR="00B46206" w:rsidRPr="008C6D0D">
        <w:rPr>
          <w:rFonts w:eastAsia="Arial"/>
          <w:spacing w:val="-1"/>
        </w:rPr>
        <w:t>f</w:t>
      </w:r>
      <w:r w:rsidR="00B46206" w:rsidRPr="008C6D0D">
        <w:rPr>
          <w:rFonts w:eastAsia="Arial"/>
          <w:spacing w:val="1"/>
        </w:rPr>
        <w:t>f</w:t>
      </w:r>
      <w:r w:rsidR="00B46206" w:rsidRPr="008C6D0D">
        <w:rPr>
          <w:rFonts w:eastAsia="Arial"/>
        </w:rPr>
        <w:t>ecti</w:t>
      </w:r>
      <w:r w:rsidR="00B46206" w:rsidRPr="008C6D0D">
        <w:rPr>
          <w:rFonts w:eastAsia="Arial"/>
          <w:spacing w:val="-3"/>
        </w:rPr>
        <w:t>v</w:t>
      </w:r>
      <w:r w:rsidR="00B46206" w:rsidRPr="008C6D0D">
        <w:rPr>
          <w:rFonts w:eastAsia="Arial"/>
        </w:rPr>
        <w:t>e</w:t>
      </w:r>
      <w:r w:rsidR="00B46206" w:rsidRPr="008C6D0D">
        <w:rPr>
          <w:rFonts w:eastAsia="Arial"/>
          <w:spacing w:val="-1"/>
        </w:rPr>
        <w:t>l</w:t>
      </w:r>
      <w:r w:rsidR="00B46206" w:rsidRPr="008C6D0D">
        <w:rPr>
          <w:rFonts w:eastAsia="Arial"/>
        </w:rPr>
        <w:t>y</w:t>
      </w:r>
      <w:r w:rsidR="00B46206" w:rsidRPr="008C6D0D">
        <w:rPr>
          <w:rFonts w:eastAsia="Arial"/>
          <w:spacing w:val="-1"/>
        </w:rPr>
        <w:t xml:space="preserve"> </w:t>
      </w:r>
      <w:r w:rsidR="00B46206" w:rsidRPr="008C6D0D">
        <w:rPr>
          <w:rFonts w:eastAsia="Arial"/>
        </w:rPr>
        <w:t xml:space="preserve">on </w:t>
      </w:r>
      <w:r w:rsidR="00B46206" w:rsidRPr="008C6D0D">
        <w:rPr>
          <w:rFonts w:eastAsia="Arial"/>
          <w:spacing w:val="1"/>
        </w:rPr>
        <w:t>t</w:t>
      </w:r>
      <w:r w:rsidR="00B46206" w:rsidRPr="008C6D0D">
        <w:rPr>
          <w:rFonts w:eastAsia="Arial"/>
        </w:rPr>
        <w:t>e</w:t>
      </w:r>
      <w:r w:rsidR="00B46206" w:rsidRPr="008C6D0D">
        <w:rPr>
          <w:rFonts w:eastAsia="Arial"/>
          <w:spacing w:val="-1"/>
        </w:rPr>
        <w:t>a</w:t>
      </w:r>
      <w:r w:rsidR="00B46206" w:rsidRPr="008C6D0D">
        <w:rPr>
          <w:rFonts w:eastAsia="Arial"/>
          <w:spacing w:val="1"/>
        </w:rPr>
        <w:t>m</w:t>
      </w:r>
      <w:r w:rsidR="00B46206" w:rsidRPr="008C6D0D">
        <w:rPr>
          <w:rFonts w:eastAsia="Arial"/>
        </w:rPr>
        <w:t>s</w:t>
      </w:r>
      <w:r w:rsidR="00B46206" w:rsidRPr="008C6D0D">
        <w:rPr>
          <w:rFonts w:eastAsia="Arial"/>
          <w:spacing w:val="-1"/>
        </w:rPr>
        <w:t xml:space="preserve"> </w:t>
      </w:r>
      <w:r w:rsidR="00B46206" w:rsidRPr="008C6D0D">
        <w:rPr>
          <w:rFonts w:eastAsia="Arial"/>
          <w:spacing w:val="1"/>
        </w:rPr>
        <w:t>t</w:t>
      </w:r>
      <w:r w:rsidR="00B46206" w:rsidRPr="008C6D0D">
        <w:rPr>
          <w:rFonts w:eastAsia="Arial"/>
        </w:rPr>
        <w:t xml:space="preserve">o </w:t>
      </w:r>
      <w:r w:rsidR="00B46206" w:rsidRPr="008C6D0D">
        <w:rPr>
          <w:rFonts w:eastAsia="Arial"/>
          <w:spacing w:val="-2"/>
        </w:rPr>
        <w:t>a</w:t>
      </w:r>
      <w:r w:rsidR="00B46206" w:rsidRPr="008C6D0D">
        <w:rPr>
          <w:rFonts w:eastAsia="Arial"/>
        </w:rPr>
        <w:t>ccomp</w:t>
      </w:r>
      <w:r w:rsidR="00B46206" w:rsidRPr="008C6D0D">
        <w:rPr>
          <w:rFonts w:eastAsia="Arial"/>
          <w:spacing w:val="-1"/>
        </w:rPr>
        <w:t>li</w:t>
      </w:r>
      <w:r w:rsidR="00B46206" w:rsidRPr="008C6D0D">
        <w:rPr>
          <w:rFonts w:eastAsia="Arial"/>
        </w:rPr>
        <w:t>sh a</w:t>
      </w:r>
      <w:r w:rsidR="00B46206" w:rsidRPr="008C6D0D">
        <w:rPr>
          <w:rFonts w:eastAsia="Arial"/>
          <w:spacing w:val="-1"/>
        </w:rPr>
        <w:t xml:space="preserve"> </w:t>
      </w:r>
      <w:r w:rsidR="00B46206" w:rsidRPr="008C6D0D">
        <w:rPr>
          <w:rFonts w:eastAsia="Arial"/>
        </w:rPr>
        <w:t>c</w:t>
      </w:r>
      <w:r w:rsidR="00B46206" w:rsidRPr="008C6D0D">
        <w:rPr>
          <w:rFonts w:eastAsia="Arial"/>
          <w:spacing w:val="-3"/>
        </w:rPr>
        <w:t>o</w:t>
      </w:r>
      <w:r w:rsidR="00B46206" w:rsidRPr="008C6D0D">
        <w:rPr>
          <w:rFonts w:eastAsia="Arial"/>
          <w:spacing w:val="1"/>
        </w:rPr>
        <w:t>mm</w:t>
      </w:r>
      <w:r w:rsidR="00B46206" w:rsidRPr="008C6D0D">
        <w:rPr>
          <w:rFonts w:eastAsia="Arial"/>
        </w:rPr>
        <w:t>on</w:t>
      </w:r>
      <w:r w:rsidR="00B46206" w:rsidRPr="008C6D0D">
        <w:rPr>
          <w:rFonts w:eastAsia="Arial"/>
          <w:spacing w:val="-4"/>
        </w:rPr>
        <w:t xml:space="preserve"> </w:t>
      </w:r>
      <w:r w:rsidR="00B46206" w:rsidRPr="008C6D0D">
        <w:rPr>
          <w:rFonts w:eastAsia="Arial"/>
          <w:spacing w:val="2"/>
        </w:rPr>
        <w:t>g</w:t>
      </w:r>
      <w:r w:rsidR="00B46206" w:rsidRPr="008C6D0D">
        <w:rPr>
          <w:rFonts w:eastAsia="Arial"/>
        </w:rPr>
        <w:t>o</w:t>
      </w:r>
      <w:r w:rsidR="00B46206" w:rsidRPr="008C6D0D">
        <w:rPr>
          <w:rFonts w:eastAsia="Arial"/>
          <w:spacing w:val="-1"/>
        </w:rPr>
        <w:t>a</w:t>
      </w:r>
      <w:r w:rsidR="00B46206" w:rsidRPr="008C6D0D">
        <w:rPr>
          <w:rFonts w:eastAsia="Arial"/>
        </w:rPr>
        <w:t>l</w:t>
      </w:r>
      <w:r w:rsidR="00E051F3" w:rsidRPr="008C6D0D">
        <w:rPr>
          <w:i/>
        </w:rPr>
        <w:t>.</w:t>
      </w:r>
    </w:p>
    <w:p w:rsidR="008B7339" w:rsidRPr="008C6D0D" w:rsidRDefault="008B7339" w:rsidP="008B7339">
      <w:pPr>
        <w:ind w:left="360"/>
      </w:pPr>
    </w:p>
    <w:p w:rsidR="008B7339" w:rsidRPr="008C6D0D" w:rsidRDefault="008C6D0D" w:rsidP="008B7339">
      <w:pPr>
        <w:pStyle w:val="ListParagraph"/>
        <w:numPr>
          <w:ilvl w:val="0"/>
          <w:numId w:val="15"/>
        </w:numPr>
        <w:ind w:left="1440"/>
        <w:contextualSpacing/>
        <w:rPr>
          <w:i/>
        </w:rPr>
      </w:pPr>
      <w:r w:rsidRPr="008C6D0D">
        <w:t>KPI-</w:t>
      </w:r>
      <w:r w:rsidR="008B7339" w:rsidRPr="008C6D0D">
        <w:t xml:space="preserve">1: The team member generally completed individual assignments on schedule, and created assigned work products of acceptable quality adhering to standards and style guides adopted by the team. </w:t>
      </w:r>
    </w:p>
    <w:p w:rsidR="008B7339" w:rsidRPr="008C6D0D" w:rsidRDefault="008B7339" w:rsidP="008B7339">
      <w:pPr>
        <w:pStyle w:val="ListParagraph"/>
        <w:ind w:left="4860"/>
        <w:rPr>
          <w:i/>
        </w:rPr>
      </w:pPr>
    </w:p>
    <w:p w:rsidR="008B7339" w:rsidRPr="008C6D0D" w:rsidRDefault="008C6D0D" w:rsidP="008B7339">
      <w:pPr>
        <w:pStyle w:val="ListParagraph"/>
        <w:numPr>
          <w:ilvl w:val="0"/>
          <w:numId w:val="15"/>
        </w:numPr>
        <w:ind w:left="1440"/>
        <w:contextualSpacing/>
        <w:rPr>
          <w:i/>
        </w:rPr>
      </w:pPr>
      <w:r w:rsidRPr="008C6D0D">
        <w:t>KPI-</w:t>
      </w:r>
      <w:r w:rsidR="008B7339" w:rsidRPr="008C6D0D">
        <w:t>2: The team member participated in peer reviews and provided accurate and effective review comments.</w:t>
      </w:r>
    </w:p>
    <w:p w:rsidR="008B7339" w:rsidRPr="008C6D0D" w:rsidRDefault="008B7339" w:rsidP="008B7339">
      <w:pPr>
        <w:pStyle w:val="ListParagraph"/>
        <w:ind w:left="4860"/>
        <w:rPr>
          <w:i/>
        </w:rPr>
      </w:pPr>
    </w:p>
    <w:p w:rsidR="008B7339" w:rsidRPr="008C6D0D" w:rsidRDefault="008C6D0D" w:rsidP="008B7339">
      <w:pPr>
        <w:pStyle w:val="ListParagraph"/>
        <w:numPr>
          <w:ilvl w:val="0"/>
          <w:numId w:val="15"/>
        </w:numPr>
        <w:ind w:left="1440"/>
        <w:contextualSpacing/>
        <w:rPr>
          <w:i/>
        </w:rPr>
      </w:pPr>
      <w:r w:rsidRPr="008C6D0D">
        <w:t>KPI-</w:t>
      </w:r>
      <w:r w:rsidR="008B7339" w:rsidRPr="008C6D0D">
        <w:t>3: The team member communicated effectively with other team members and attended team meetings.</w:t>
      </w:r>
    </w:p>
    <w:p w:rsidR="008B7339" w:rsidRPr="008C6D0D" w:rsidRDefault="008B7339" w:rsidP="008B7339">
      <w:pPr>
        <w:pStyle w:val="ListParagraph"/>
      </w:pPr>
    </w:p>
    <w:p w:rsidR="008B7339" w:rsidRPr="008C6D0D" w:rsidRDefault="008C6D0D" w:rsidP="008B7339">
      <w:pPr>
        <w:pStyle w:val="ListParagraph"/>
        <w:numPr>
          <w:ilvl w:val="0"/>
          <w:numId w:val="15"/>
        </w:numPr>
        <w:ind w:left="1440"/>
        <w:contextualSpacing/>
        <w:rPr>
          <w:i/>
        </w:rPr>
      </w:pPr>
      <w:r w:rsidRPr="008C6D0D">
        <w:t>KPI-</w:t>
      </w:r>
      <w:r w:rsidR="008B7339" w:rsidRPr="008C6D0D">
        <w:t>4: The team member showed commitment to the team goals by participating in the planning, scheduling, and management meetings and activities.</w:t>
      </w:r>
    </w:p>
    <w:p w:rsidR="008B7339" w:rsidRPr="008C6D0D" w:rsidRDefault="008B7339" w:rsidP="008B7339">
      <w:pPr>
        <w:ind w:left="360"/>
      </w:pPr>
    </w:p>
    <w:p w:rsidR="004B1A19" w:rsidRPr="008C6D0D" w:rsidRDefault="00030F53" w:rsidP="00F44E83">
      <w:pPr>
        <w:numPr>
          <w:ilvl w:val="0"/>
          <w:numId w:val="1"/>
        </w:numPr>
      </w:pPr>
      <w:r w:rsidRPr="008C6D0D">
        <w:rPr>
          <w:b/>
        </w:rPr>
        <w:t>Method of Assessment:</w:t>
      </w:r>
      <w:r w:rsidRPr="008C6D0D">
        <w:t xml:space="preserve"> </w:t>
      </w:r>
      <w:r w:rsidR="008D37B6" w:rsidRPr="008C6D0D">
        <w:t xml:space="preserve">The </w:t>
      </w:r>
      <w:r w:rsidR="00973C9B" w:rsidRPr="008C6D0D">
        <w:t>assessment was performed using a surve</w:t>
      </w:r>
      <w:r w:rsidR="000B56B1" w:rsidRPr="008C6D0D">
        <w:t>y in 4 classes that</w:t>
      </w:r>
      <w:r w:rsidR="00626B9E" w:rsidRPr="008C6D0D">
        <w:t xml:space="preserve"> require students to participate in semester long projects involving teamwork. </w:t>
      </w:r>
      <w:r w:rsidR="00D6417D" w:rsidRPr="008C6D0D">
        <w:t xml:space="preserve"> </w:t>
      </w:r>
      <w:r w:rsidR="00973C9B" w:rsidRPr="008C6D0D">
        <w:t xml:space="preserve">In three </w:t>
      </w:r>
      <w:r w:rsidR="000756D5" w:rsidRPr="008C6D0D">
        <w:t xml:space="preserve">of the four </w:t>
      </w:r>
      <w:r w:rsidR="00973C9B" w:rsidRPr="008C6D0D">
        <w:t>classe</w:t>
      </w:r>
      <w:r w:rsidR="004C6662" w:rsidRPr="008C6D0D">
        <w:t>s</w:t>
      </w:r>
      <w:r w:rsidR="00973C9B" w:rsidRPr="008C6D0D">
        <w:t xml:space="preserve"> the surveys were conducted </w:t>
      </w:r>
      <w:r w:rsidR="00A0761B" w:rsidRPr="008C6D0D">
        <w:t>using</w:t>
      </w:r>
      <w:r w:rsidR="00BD4BB5" w:rsidRPr="008C6D0D">
        <w:t xml:space="preserve"> </w:t>
      </w:r>
      <w:r w:rsidR="008D37B6" w:rsidRPr="008C6D0D">
        <w:t xml:space="preserve">online </w:t>
      </w:r>
      <w:r w:rsidR="00BD4BB5" w:rsidRPr="008C6D0D">
        <w:t xml:space="preserve">survey </w:t>
      </w:r>
      <w:r w:rsidR="00A0761B" w:rsidRPr="008C6D0D">
        <w:t>tools provided</w:t>
      </w:r>
      <w:r w:rsidR="00BD4BB5" w:rsidRPr="008C6D0D">
        <w:t xml:space="preserve"> by </w:t>
      </w:r>
      <w:r w:rsidR="00D6417D" w:rsidRPr="008C6D0D">
        <w:t>the Moodle Learning Management System</w:t>
      </w:r>
      <w:r w:rsidR="008D37B6" w:rsidRPr="008C6D0D">
        <w:t xml:space="preserve"> (LMS)</w:t>
      </w:r>
      <w:r w:rsidR="00BD4BB5" w:rsidRPr="008C6D0D">
        <w:t>.</w:t>
      </w:r>
      <w:r w:rsidR="008D37B6" w:rsidRPr="008C6D0D">
        <w:t xml:space="preserve"> </w:t>
      </w:r>
      <w:r w:rsidR="00BD4BB5" w:rsidRPr="008C6D0D">
        <w:t xml:space="preserve"> In the fourth class</w:t>
      </w:r>
      <w:r w:rsidR="00D6417D" w:rsidRPr="008C6D0D">
        <w:t>,</w:t>
      </w:r>
      <w:r w:rsidR="00BD4BB5" w:rsidRPr="008C6D0D">
        <w:t xml:space="preserve"> </w:t>
      </w:r>
      <w:r w:rsidR="00973C9B" w:rsidRPr="008C6D0D">
        <w:t xml:space="preserve">the survey was </w:t>
      </w:r>
      <w:r w:rsidR="00D6417D" w:rsidRPr="008C6D0D">
        <w:t>conducted in-class</w:t>
      </w:r>
      <w:r w:rsidR="008D37B6" w:rsidRPr="008C6D0D">
        <w:t>, using paper copies</w:t>
      </w:r>
      <w:r w:rsidR="00626B9E" w:rsidRPr="008C6D0D">
        <w:t>.</w:t>
      </w:r>
      <w:r w:rsidR="00973C9B" w:rsidRPr="008C6D0D">
        <w:t xml:space="preserve">  </w:t>
      </w:r>
      <w:r w:rsidR="000756D5" w:rsidRPr="008C6D0D">
        <w:t xml:space="preserve">All four </w:t>
      </w:r>
      <w:r w:rsidR="00626B9E" w:rsidRPr="008C6D0D">
        <w:t xml:space="preserve">surveys achieved </w:t>
      </w:r>
      <w:r w:rsidR="008D37B6" w:rsidRPr="008C6D0D">
        <w:t>100% student participation</w:t>
      </w:r>
      <w:r w:rsidR="00626B9E" w:rsidRPr="008C6D0D">
        <w:t>.</w:t>
      </w:r>
      <w:r w:rsidR="008D37B6" w:rsidRPr="008C6D0D">
        <w:t xml:space="preserve"> </w:t>
      </w:r>
    </w:p>
    <w:p w:rsidR="004B1A19" w:rsidRPr="008C6D0D" w:rsidRDefault="004B1A19" w:rsidP="004B1A19">
      <w:pPr>
        <w:ind w:left="360"/>
      </w:pPr>
    </w:p>
    <w:p w:rsidR="00F44E83" w:rsidRPr="008C6D0D" w:rsidRDefault="008D37B6" w:rsidP="004B1A19">
      <w:pPr>
        <w:ind w:left="720"/>
      </w:pPr>
      <w:r w:rsidRPr="008C6D0D">
        <w:t xml:space="preserve">In the survey, </w:t>
      </w:r>
      <w:r w:rsidR="004C6662" w:rsidRPr="008C6D0D">
        <w:t>each</w:t>
      </w:r>
      <w:r w:rsidRPr="008C6D0D">
        <w:t xml:space="preserve"> student was asked to indicate the level of performance of </w:t>
      </w:r>
      <w:r w:rsidR="00D43CE4" w:rsidRPr="008C6D0D">
        <w:t xml:space="preserve">his/her </w:t>
      </w:r>
      <w:r w:rsidRPr="008C6D0D">
        <w:t xml:space="preserve">team members with </w:t>
      </w:r>
      <w:r w:rsidR="00D43CE4" w:rsidRPr="008C6D0D">
        <w:t>regard</w:t>
      </w:r>
      <w:r w:rsidRPr="008C6D0D">
        <w:t xml:space="preserve"> to the </w:t>
      </w:r>
      <w:r w:rsidR="000756D5" w:rsidRPr="008C6D0D">
        <w:t xml:space="preserve">four </w:t>
      </w:r>
      <w:r w:rsidRPr="008C6D0D">
        <w:t>KPIs</w:t>
      </w:r>
      <w:r w:rsidR="000756D5" w:rsidRPr="008C6D0D">
        <w:t>.</w:t>
      </w:r>
      <w:r w:rsidRPr="008C6D0D">
        <w:t xml:space="preserve"> </w:t>
      </w:r>
      <w:r w:rsidR="00D43CE4" w:rsidRPr="008C6D0D">
        <w:t xml:space="preserve"> The response was a measure in the scale 1-5, </w:t>
      </w:r>
      <w:r w:rsidR="00F44E83" w:rsidRPr="008C6D0D">
        <w:t>with 5 indicating the best performance</w:t>
      </w:r>
      <w:r w:rsidR="000756D5" w:rsidRPr="008C6D0D">
        <w:t xml:space="preserve">. </w:t>
      </w:r>
      <w:r w:rsidR="00F44E83" w:rsidRPr="008C6D0D">
        <w:t xml:space="preserve"> </w:t>
      </w:r>
      <w:r w:rsidR="00D6417D" w:rsidRPr="008C6D0D">
        <w:t>The survey instrument is attached to the end of this report.</w:t>
      </w:r>
      <w:r w:rsidR="00973C9B" w:rsidRPr="008C6D0D">
        <w:t xml:space="preserve"> </w:t>
      </w:r>
    </w:p>
    <w:p w:rsidR="00F44E83" w:rsidRPr="008C6D0D" w:rsidRDefault="00F44E83" w:rsidP="00F44E83">
      <w:pPr>
        <w:ind w:left="360"/>
      </w:pPr>
    </w:p>
    <w:p w:rsidR="00F44E83" w:rsidRPr="008C6D0D" w:rsidRDefault="00F44E83" w:rsidP="00F44E83">
      <w:pPr>
        <w:ind w:left="720"/>
      </w:pPr>
      <w:r w:rsidRPr="008C6D0D">
        <w:t xml:space="preserve">The </w:t>
      </w:r>
      <w:r w:rsidR="00D43CE4" w:rsidRPr="008C6D0D">
        <w:t xml:space="preserve">acceptable score for each </w:t>
      </w:r>
      <w:r w:rsidR="008C6D0D" w:rsidRPr="008C6D0D">
        <w:t xml:space="preserve">KPI </w:t>
      </w:r>
      <w:r w:rsidR="00D43CE4" w:rsidRPr="008C6D0D">
        <w:t>was set to be 4</w:t>
      </w:r>
      <w:r w:rsidR="004C6662" w:rsidRPr="008C6D0D">
        <w:t xml:space="preserve"> </w:t>
      </w:r>
      <w:r w:rsidR="00D43CE4" w:rsidRPr="008C6D0D">
        <w:t xml:space="preserve">or </w:t>
      </w:r>
      <w:r w:rsidRPr="008C6D0D">
        <w:t>5</w:t>
      </w:r>
      <w:r w:rsidR="00D43CE4" w:rsidRPr="008C6D0D">
        <w:t>. That is</w:t>
      </w:r>
      <w:r w:rsidR="001F5A14" w:rsidRPr="008C6D0D">
        <w:t>,</w:t>
      </w:r>
      <w:r w:rsidR="00D43CE4" w:rsidRPr="008C6D0D">
        <w:t xml:space="preserve"> </w:t>
      </w:r>
      <w:r w:rsidRPr="008C6D0D">
        <w:t xml:space="preserve">a student would deem to have satisfied the KPI, if </w:t>
      </w:r>
      <w:r w:rsidR="00D43CE4" w:rsidRPr="008C6D0D">
        <w:t>his/her</w:t>
      </w:r>
      <w:r w:rsidRPr="008C6D0D">
        <w:t xml:space="preserve"> </w:t>
      </w:r>
      <w:r w:rsidR="00D43CE4" w:rsidRPr="008C6D0D">
        <w:t>peers assigned a score of 4 or 5 to his/her teamwork performance with regard to the KPI</w:t>
      </w:r>
      <w:r w:rsidR="001F5A14" w:rsidRPr="008C6D0D">
        <w:t>s</w:t>
      </w:r>
      <w:r w:rsidR="00D43CE4" w:rsidRPr="008C6D0D">
        <w:t xml:space="preserve"> being considered. </w:t>
      </w:r>
      <w:r w:rsidRPr="008C6D0D">
        <w:t xml:space="preserve"> </w:t>
      </w:r>
    </w:p>
    <w:p w:rsidR="00B716FF" w:rsidRPr="008C6D0D" w:rsidRDefault="00B716FF" w:rsidP="00B716FF">
      <w:pPr>
        <w:rPr>
          <w:color w:val="000000"/>
        </w:rPr>
      </w:pPr>
    </w:p>
    <w:p w:rsidR="002428E2" w:rsidRPr="008C6D0D" w:rsidRDefault="00F5634F" w:rsidP="00175E7D">
      <w:pPr>
        <w:numPr>
          <w:ilvl w:val="0"/>
          <w:numId w:val="1"/>
        </w:numPr>
        <w:spacing w:before="120" w:after="120"/>
      </w:pPr>
      <w:r w:rsidRPr="008C6D0D">
        <w:rPr>
          <w:b/>
        </w:rPr>
        <w:t>R</w:t>
      </w:r>
      <w:r w:rsidR="004C6563" w:rsidRPr="008C6D0D">
        <w:rPr>
          <w:b/>
        </w:rPr>
        <w:t>esults of the Assessment</w:t>
      </w:r>
      <w:r w:rsidR="00006715" w:rsidRPr="008C6D0D">
        <w:rPr>
          <w:b/>
        </w:rPr>
        <w:t>:</w:t>
      </w:r>
      <w:r w:rsidR="00030F53" w:rsidRPr="008C6D0D">
        <w:t xml:space="preserve">  </w:t>
      </w:r>
    </w:p>
    <w:p w:rsidR="00E25DAF" w:rsidRPr="008C6D0D" w:rsidRDefault="00BD4BB5" w:rsidP="00BD4BB5">
      <w:pPr>
        <w:spacing w:before="120" w:after="120"/>
        <w:ind w:left="720"/>
      </w:pPr>
      <w:r w:rsidRPr="008C6D0D">
        <w:t>The overall assessment result</w:t>
      </w:r>
      <w:r w:rsidR="00D43CE4" w:rsidRPr="008C6D0D">
        <w:t>s</w:t>
      </w:r>
      <w:r w:rsidRPr="008C6D0D">
        <w:t xml:space="preserve">, measured in all classes </w:t>
      </w:r>
      <w:r w:rsidR="00D43CE4" w:rsidRPr="008C6D0D">
        <w:t>are</w:t>
      </w:r>
      <w:r w:rsidRPr="008C6D0D">
        <w:t xml:space="preserve"> summarized in Figure</w:t>
      </w:r>
      <w:r w:rsidR="00D8660C" w:rsidRPr="008C6D0D">
        <w:t xml:space="preserve"> 3</w:t>
      </w:r>
      <w:r w:rsidRPr="008C6D0D">
        <w:t xml:space="preserve">.a.  </w:t>
      </w:r>
      <w:r w:rsidR="00467148" w:rsidRPr="008C6D0D">
        <w:t>The survey results show that</w:t>
      </w:r>
      <w:r w:rsidR="00D43CE4" w:rsidRPr="008C6D0D">
        <w:t>, overall,</w:t>
      </w:r>
      <w:r w:rsidR="00467148" w:rsidRPr="008C6D0D">
        <w:t xml:space="preserve"> 83% of the responses agree that the teamwork performance met the benchmark criteria described in section 2 above.</w:t>
      </w:r>
    </w:p>
    <w:p w:rsidR="00A0761B" w:rsidRPr="008C6D0D" w:rsidRDefault="00101D65" w:rsidP="00BD4BB5">
      <w:pPr>
        <w:jc w:val="center"/>
        <w:rPr>
          <w:color w:val="000000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2247900" cy="169926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761B" w:rsidRPr="008C6D0D" w:rsidRDefault="00A0761B" w:rsidP="00BD4BB5">
      <w:pPr>
        <w:jc w:val="center"/>
        <w:rPr>
          <w:color w:val="000000"/>
        </w:rPr>
      </w:pPr>
    </w:p>
    <w:p w:rsidR="00BD4BB5" w:rsidRPr="008C6D0D" w:rsidRDefault="00D8660C" w:rsidP="00BD4BB5">
      <w:pPr>
        <w:jc w:val="center"/>
        <w:rPr>
          <w:color w:val="000000"/>
        </w:rPr>
      </w:pPr>
      <w:r w:rsidRPr="008C6D0D">
        <w:rPr>
          <w:color w:val="000000"/>
        </w:rPr>
        <w:t>Figure 3</w:t>
      </w:r>
      <w:r w:rsidR="00BD4BB5" w:rsidRPr="008C6D0D">
        <w:rPr>
          <w:color w:val="000000"/>
        </w:rPr>
        <w:t>.a</w:t>
      </w:r>
      <w:r w:rsidR="00A30AC7">
        <w:rPr>
          <w:color w:val="000000"/>
        </w:rPr>
        <w:t xml:space="preserve">: </w:t>
      </w:r>
      <w:r w:rsidR="00BD4BB5" w:rsidRPr="008C6D0D">
        <w:rPr>
          <w:color w:val="000000"/>
        </w:rPr>
        <w:t xml:space="preserve"> </w:t>
      </w:r>
      <w:r w:rsidR="004C6662" w:rsidRPr="008C6D0D">
        <w:rPr>
          <w:color w:val="000000"/>
        </w:rPr>
        <w:t>Overall p</w:t>
      </w:r>
      <w:r w:rsidR="00BD4BB5" w:rsidRPr="008C6D0D">
        <w:rPr>
          <w:color w:val="000000"/>
        </w:rPr>
        <w:t>erformance in all 4 teamwork KPIs - All classes</w:t>
      </w:r>
    </w:p>
    <w:p w:rsidR="004B1A19" w:rsidRPr="008C6D0D" w:rsidRDefault="004B1A19" w:rsidP="00E25DAF">
      <w:pPr>
        <w:spacing w:before="120" w:after="120"/>
        <w:ind w:left="720"/>
      </w:pPr>
    </w:p>
    <w:p w:rsidR="00E25DAF" w:rsidRPr="008C6D0D" w:rsidRDefault="00E25DAF" w:rsidP="00BD4BB5">
      <w:pPr>
        <w:spacing w:before="120" w:after="120"/>
        <w:ind w:left="720"/>
      </w:pPr>
      <w:r w:rsidRPr="008C6D0D">
        <w:t xml:space="preserve">Survey results showing performance </w:t>
      </w:r>
      <w:r w:rsidR="00467148" w:rsidRPr="008C6D0D">
        <w:t xml:space="preserve">with regard to the </w:t>
      </w:r>
      <w:r w:rsidRPr="008C6D0D">
        <w:t xml:space="preserve">individual KPIs are shown in Figure </w:t>
      </w:r>
      <w:r w:rsidR="00D8660C" w:rsidRPr="008C6D0D">
        <w:t>3</w:t>
      </w:r>
      <w:r w:rsidR="00467148" w:rsidRPr="008C6D0D">
        <w:t xml:space="preserve">.b.  The </w:t>
      </w:r>
      <w:r w:rsidR="00640B1B" w:rsidRPr="008C6D0D">
        <w:t xml:space="preserve">vast majority of the </w:t>
      </w:r>
      <w:r w:rsidR="00467148" w:rsidRPr="008C6D0D">
        <w:t xml:space="preserve">responses are in the </w:t>
      </w:r>
      <w:r w:rsidR="001A06BE" w:rsidRPr="008C6D0D">
        <w:t xml:space="preserve">benchmark </w:t>
      </w:r>
      <w:r w:rsidR="00467148" w:rsidRPr="008C6D0D">
        <w:t xml:space="preserve">range </w:t>
      </w:r>
      <w:r w:rsidR="00A30AC7">
        <w:br/>
      </w:r>
      <w:r w:rsidR="001A06BE" w:rsidRPr="008C6D0D">
        <w:t>(</w:t>
      </w:r>
      <w:r w:rsidR="00467148" w:rsidRPr="008C6D0D">
        <w:t>4-5</w:t>
      </w:r>
      <w:r w:rsidR="001A06BE" w:rsidRPr="008C6D0D">
        <w:t>)</w:t>
      </w:r>
      <w:r w:rsidR="00A30AC7">
        <w:t>.</w:t>
      </w:r>
      <w:r w:rsidR="00640B1B" w:rsidRPr="008C6D0D">
        <w:t xml:space="preserve">  </w:t>
      </w:r>
    </w:p>
    <w:p w:rsidR="00D43CE4" w:rsidRPr="008C6D0D" w:rsidRDefault="00D43CE4" w:rsidP="00BD4BB5">
      <w:pPr>
        <w:spacing w:before="120" w:after="120"/>
        <w:ind w:left="720"/>
      </w:pPr>
    </w:p>
    <w:p w:rsidR="00E25DAF" w:rsidRPr="008C6D0D" w:rsidRDefault="00101D65" w:rsidP="00E25DAF">
      <w:pPr>
        <w:spacing w:before="120" w:after="120"/>
        <w:ind w:left="720"/>
        <w:jc w:val="center"/>
      </w:pPr>
      <w:r>
        <w:rPr>
          <w:noProof/>
          <w:lang w:eastAsia="en-US"/>
        </w:rPr>
        <w:drawing>
          <wp:inline distT="0" distB="0" distL="0" distR="0">
            <wp:extent cx="4137660" cy="2316480"/>
            <wp:effectExtent l="0" t="0" r="0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DAF" w:rsidRPr="008C6D0D" w:rsidRDefault="00E25DAF" w:rsidP="00E25DAF">
      <w:pPr>
        <w:jc w:val="center"/>
        <w:rPr>
          <w:color w:val="000000"/>
        </w:rPr>
      </w:pPr>
    </w:p>
    <w:p w:rsidR="00E25DAF" w:rsidRPr="008C6D0D" w:rsidRDefault="00D8660C" w:rsidP="00E25DAF">
      <w:pPr>
        <w:jc w:val="center"/>
        <w:rPr>
          <w:color w:val="000000"/>
        </w:rPr>
      </w:pPr>
      <w:r w:rsidRPr="008C6D0D">
        <w:rPr>
          <w:color w:val="000000"/>
        </w:rPr>
        <w:t>Figure 3</w:t>
      </w:r>
      <w:r w:rsidR="00E25DAF" w:rsidRPr="008C6D0D">
        <w:rPr>
          <w:color w:val="000000"/>
        </w:rPr>
        <w:t>.b: Performance by individual KPIs- All classes</w:t>
      </w:r>
    </w:p>
    <w:p w:rsidR="00640B1B" w:rsidRPr="008C6D0D" w:rsidRDefault="00640B1B" w:rsidP="00E25DAF">
      <w:pPr>
        <w:jc w:val="center"/>
        <w:rPr>
          <w:color w:val="000000"/>
        </w:rPr>
      </w:pPr>
    </w:p>
    <w:p w:rsidR="00175E7D" w:rsidRPr="008C6D0D" w:rsidRDefault="00312330" w:rsidP="00175E7D">
      <w:pPr>
        <w:numPr>
          <w:ilvl w:val="0"/>
          <w:numId w:val="1"/>
        </w:numPr>
        <w:rPr>
          <w:b/>
        </w:rPr>
      </w:pPr>
      <w:r w:rsidRPr="008C6D0D">
        <w:rPr>
          <w:b/>
        </w:rPr>
        <w:t>Analysis of the Assessment Results</w:t>
      </w:r>
      <w:r w:rsidR="001C31AE" w:rsidRPr="008C6D0D">
        <w:rPr>
          <w:b/>
        </w:rPr>
        <w:t>:</w:t>
      </w:r>
    </w:p>
    <w:p w:rsidR="00640B1B" w:rsidRPr="008C6D0D" w:rsidRDefault="004B1A19" w:rsidP="004B1A19">
      <w:pPr>
        <w:spacing w:before="120" w:after="120"/>
        <w:ind w:left="720"/>
      </w:pPr>
      <w:r w:rsidRPr="008C6D0D">
        <w:t>Using the benchmark described in section 2 above, the results indicate that 83% of the responses met the teamwork benchmark criteria.</w:t>
      </w:r>
      <w:r w:rsidR="00640B1B" w:rsidRPr="008C6D0D">
        <w:t xml:space="preserve">   For KPIs 1, 3, and 4, over 82% of the responses indicate that the benchmark performance was reached.  For KPI-2, this figure was down to 77%, indicating weakness in the area of peer reviews. </w:t>
      </w:r>
    </w:p>
    <w:p w:rsidR="00012DF5" w:rsidRPr="008C6D0D" w:rsidRDefault="00012DF5" w:rsidP="004B1A19">
      <w:pPr>
        <w:spacing w:before="120" w:after="120"/>
        <w:ind w:left="720"/>
      </w:pPr>
    </w:p>
    <w:p w:rsidR="00012DF5" w:rsidRPr="008C6D0D" w:rsidRDefault="00012DF5" w:rsidP="004B1A19">
      <w:pPr>
        <w:spacing w:before="120" w:after="120"/>
        <w:ind w:left="720"/>
      </w:pPr>
    </w:p>
    <w:p w:rsidR="00012DF5" w:rsidRPr="008C6D0D" w:rsidRDefault="00012DF5" w:rsidP="004B1A19">
      <w:pPr>
        <w:spacing w:before="120" w:after="120"/>
        <w:ind w:left="720"/>
      </w:pPr>
    </w:p>
    <w:p w:rsidR="00175E7D" w:rsidRPr="008C6D0D" w:rsidRDefault="00175E7D" w:rsidP="00175E7D">
      <w:pPr>
        <w:pStyle w:val="ListParagraph"/>
        <w:rPr>
          <w:b/>
        </w:rPr>
      </w:pPr>
    </w:p>
    <w:p w:rsidR="0072092B" w:rsidRPr="008C6D0D" w:rsidRDefault="0072092B" w:rsidP="00175E7D">
      <w:pPr>
        <w:numPr>
          <w:ilvl w:val="0"/>
          <w:numId w:val="1"/>
        </w:numPr>
        <w:rPr>
          <w:b/>
        </w:rPr>
      </w:pPr>
      <w:r w:rsidRPr="008C6D0D">
        <w:rPr>
          <w:b/>
        </w:rPr>
        <w:t>Numerical Summary of Results:</w:t>
      </w:r>
      <w:r w:rsidR="00175E7D" w:rsidRPr="008C6D0D">
        <w:rPr>
          <w:b/>
        </w:rPr>
        <w:t xml:space="preserve"> </w:t>
      </w:r>
    </w:p>
    <w:p w:rsidR="00467148" w:rsidRPr="008C6D0D" w:rsidRDefault="008C6D0D" w:rsidP="00467148">
      <w:pPr>
        <w:spacing w:before="120" w:after="120"/>
        <w:ind w:left="720"/>
      </w:pPr>
      <w:r w:rsidRPr="008C6D0D">
        <w:t xml:space="preserve">Table 5.a summarizes </w:t>
      </w:r>
      <w:r w:rsidR="00467148" w:rsidRPr="008C6D0D">
        <w:t xml:space="preserve">the percentages of </w:t>
      </w:r>
      <w:r w:rsidRPr="008C6D0D">
        <w:t xml:space="preserve">response </w:t>
      </w:r>
      <w:r w:rsidR="00467148" w:rsidRPr="008C6D0D">
        <w:t xml:space="preserve">scores that fell </w:t>
      </w:r>
      <w:r w:rsidR="00A30AC7">
        <w:t xml:space="preserve">within </w:t>
      </w:r>
      <w:r w:rsidR="00A30AC7" w:rsidRPr="008C6D0D">
        <w:t>the</w:t>
      </w:r>
      <w:r w:rsidR="002D3E70">
        <w:t xml:space="preserve"> </w:t>
      </w:r>
      <w:r w:rsidR="00D8660C" w:rsidRPr="008C6D0D">
        <w:t>acceptable range (4-</w:t>
      </w:r>
      <w:r w:rsidR="00467148" w:rsidRPr="008C6D0D">
        <w:t>5</w:t>
      </w:r>
      <w:r w:rsidR="00D8660C" w:rsidRPr="008C6D0D">
        <w:t>)</w:t>
      </w:r>
      <w:r w:rsidR="00467148" w:rsidRPr="008C6D0D">
        <w:t xml:space="preserve">, and </w:t>
      </w:r>
      <w:r w:rsidR="00D8660C" w:rsidRPr="008C6D0D">
        <w:t xml:space="preserve">the percentages that fell in the unacceptable range </w:t>
      </w:r>
      <w:r w:rsidR="00A30AC7">
        <w:br/>
      </w:r>
      <w:r w:rsidR="00D8660C" w:rsidRPr="008C6D0D">
        <w:t xml:space="preserve">(1-3).  </w:t>
      </w:r>
    </w:p>
    <w:tbl>
      <w:tblPr>
        <w:tblW w:w="5606" w:type="dxa"/>
        <w:jc w:val="center"/>
        <w:tblLook w:val="04A0" w:firstRow="1" w:lastRow="0" w:firstColumn="1" w:lastColumn="0" w:noHBand="0" w:noVBand="1"/>
      </w:tblPr>
      <w:tblGrid>
        <w:gridCol w:w="1682"/>
        <w:gridCol w:w="960"/>
        <w:gridCol w:w="960"/>
        <w:gridCol w:w="960"/>
        <w:gridCol w:w="960"/>
        <w:gridCol w:w="960"/>
      </w:tblGrid>
      <w:tr w:rsidR="00012DF5" w:rsidRPr="008C6D0D" w:rsidTr="00FD1ABA">
        <w:trPr>
          <w:trHeight w:val="264"/>
          <w:jc w:val="center"/>
        </w:trPr>
        <w:tc>
          <w:tcPr>
            <w:tcW w:w="5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12DF5" w:rsidRPr="008C6D0D" w:rsidRDefault="00012DF5" w:rsidP="008C6D0D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8C6D0D">
              <w:rPr>
                <w:rFonts w:eastAsia="Times New Roman"/>
                <w:b/>
                <w:color w:val="000000"/>
                <w:lang w:eastAsia="en-US"/>
              </w:rPr>
              <w:t>Breakdown of responses</w:t>
            </w:r>
            <w:r w:rsidR="008C6D0D" w:rsidRPr="008C6D0D">
              <w:rPr>
                <w:rFonts w:eastAsia="Times New Roman"/>
                <w:b/>
                <w:color w:val="000000"/>
                <w:lang w:eastAsia="en-US"/>
              </w:rPr>
              <w:t xml:space="preserve"> into </w:t>
            </w:r>
            <w:r w:rsidRPr="008C6D0D">
              <w:rPr>
                <w:rFonts w:eastAsia="Times New Roman"/>
                <w:b/>
                <w:color w:val="000000"/>
                <w:lang w:eastAsia="en-US"/>
              </w:rPr>
              <w:t xml:space="preserve">acceptable/unacceptable </w:t>
            </w:r>
            <w:r w:rsidR="008C6D0D" w:rsidRPr="008C6D0D">
              <w:rPr>
                <w:rFonts w:eastAsia="Times New Roman"/>
                <w:b/>
                <w:color w:val="000000"/>
                <w:lang w:eastAsia="en-US"/>
              </w:rPr>
              <w:t>categories</w:t>
            </w:r>
          </w:p>
        </w:tc>
      </w:tr>
      <w:tr w:rsidR="00467148" w:rsidRPr="008C6D0D" w:rsidTr="00FD1ABA">
        <w:trPr>
          <w:trHeight w:val="2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Range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</w:t>
            </w:r>
            <w:r w:rsidR="008C6D0D" w:rsidRPr="008C6D0D">
              <w:rPr>
                <w:rFonts w:eastAsia="Times New Roman"/>
                <w:color w:val="000000"/>
                <w:lang w:eastAsia="en-US"/>
              </w:rPr>
              <w:t>-</w:t>
            </w:r>
            <w:r w:rsidRPr="008C6D0D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</w:t>
            </w:r>
            <w:r w:rsidR="008C6D0D" w:rsidRPr="008C6D0D">
              <w:rPr>
                <w:rFonts w:eastAsia="Times New Roman"/>
                <w:color w:val="000000"/>
                <w:lang w:eastAsia="en-US"/>
              </w:rPr>
              <w:t>-</w:t>
            </w:r>
            <w:r w:rsidRPr="008C6D0D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</w:t>
            </w:r>
            <w:r w:rsidR="008C6D0D" w:rsidRPr="008C6D0D">
              <w:rPr>
                <w:rFonts w:eastAsia="Times New Roman"/>
                <w:color w:val="000000"/>
                <w:lang w:eastAsia="en-US"/>
              </w:rPr>
              <w:t>-</w:t>
            </w:r>
            <w:r w:rsidRPr="008C6D0D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</w:t>
            </w:r>
            <w:r w:rsidR="008C6D0D" w:rsidRPr="008C6D0D">
              <w:rPr>
                <w:rFonts w:eastAsia="Times New Roman"/>
                <w:color w:val="000000"/>
                <w:lang w:eastAsia="en-US"/>
              </w:rPr>
              <w:t>-</w:t>
            </w:r>
            <w:r w:rsidRPr="008C6D0D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8C6D0D">
              <w:rPr>
                <w:rFonts w:eastAsia="Times New Roman"/>
                <w:color w:val="000000"/>
                <w:lang w:eastAsia="en-US"/>
              </w:rPr>
              <w:t>Agg</w:t>
            </w:r>
            <w:proofErr w:type="spellEnd"/>
            <w:r w:rsidRPr="008C6D0D">
              <w:rPr>
                <w:rFonts w:eastAsia="Times New Roman"/>
                <w:color w:val="000000"/>
                <w:lang w:eastAsia="en-US"/>
              </w:rPr>
              <w:t xml:space="preserve"> %</w:t>
            </w:r>
          </w:p>
        </w:tc>
      </w:tr>
      <w:tr w:rsidR="00467148" w:rsidRPr="008C6D0D" w:rsidTr="00FD1ABA">
        <w:trPr>
          <w:trHeight w:val="264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4-5</w:t>
            </w:r>
            <w:r w:rsidR="00012DF5" w:rsidRPr="008C6D0D">
              <w:rPr>
                <w:rFonts w:eastAsia="Times New Roman"/>
                <w:color w:val="000000"/>
                <w:lang w:eastAsia="en-US"/>
              </w:rPr>
              <w:t xml:space="preserve"> (Acceptable)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77%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83%</w:t>
            </w:r>
          </w:p>
        </w:tc>
      </w:tr>
      <w:tr w:rsidR="00467148" w:rsidRPr="008C6D0D" w:rsidTr="00FD1ABA">
        <w:trPr>
          <w:trHeight w:val="264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D43CE4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1-</w:t>
            </w:r>
            <w:r w:rsidR="00467148" w:rsidRPr="008C6D0D">
              <w:rPr>
                <w:rFonts w:eastAsia="Times New Roman"/>
                <w:color w:val="000000"/>
                <w:lang w:eastAsia="en-US"/>
              </w:rPr>
              <w:t>3</w:t>
            </w:r>
            <w:r w:rsidR="00012DF5" w:rsidRPr="008C6D0D">
              <w:rPr>
                <w:rFonts w:eastAsia="Times New Roman"/>
                <w:color w:val="000000"/>
                <w:lang w:eastAsia="en-US"/>
              </w:rPr>
              <w:br/>
              <w:t>(Unacceptable)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148" w:rsidRPr="008C6D0D" w:rsidRDefault="00467148" w:rsidP="00612340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17%</w:t>
            </w:r>
          </w:p>
        </w:tc>
      </w:tr>
    </w:tbl>
    <w:p w:rsidR="00467148" w:rsidRPr="008C6D0D" w:rsidRDefault="00D8660C" w:rsidP="00FD1ABA">
      <w:pPr>
        <w:spacing w:before="120" w:after="120"/>
        <w:jc w:val="center"/>
      </w:pPr>
      <w:r w:rsidRPr="008C6D0D">
        <w:rPr>
          <w:color w:val="000000"/>
        </w:rPr>
        <w:t>Table 5</w:t>
      </w:r>
      <w:r w:rsidR="00467148" w:rsidRPr="008C6D0D">
        <w:rPr>
          <w:color w:val="000000"/>
        </w:rPr>
        <w:t xml:space="preserve">.a: </w:t>
      </w:r>
      <w:r w:rsidR="00A30AC7">
        <w:rPr>
          <w:color w:val="000000"/>
        </w:rPr>
        <w:t>Acceptable/Unacceptable b</w:t>
      </w:r>
      <w:r w:rsidR="00FD1ABA">
        <w:rPr>
          <w:color w:val="000000"/>
        </w:rPr>
        <w:t>reakdown by KPIs</w:t>
      </w:r>
    </w:p>
    <w:p w:rsidR="00012DF5" w:rsidRPr="008C6D0D" w:rsidRDefault="00012DF5" w:rsidP="0072092B">
      <w:pPr>
        <w:spacing w:after="120"/>
        <w:ind w:left="720"/>
        <w:rPr>
          <w:rFonts w:eastAsia="Times New Roman"/>
        </w:rPr>
      </w:pPr>
    </w:p>
    <w:p w:rsidR="00467148" w:rsidRPr="008C6D0D" w:rsidRDefault="008C6D0D" w:rsidP="0072092B">
      <w:pPr>
        <w:spacing w:after="120"/>
        <w:ind w:left="720"/>
        <w:rPr>
          <w:rFonts w:eastAsia="Times New Roman"/>
        </w:rPr>
      </w:pPr>
      <w:r w:rsidRPr="008C6D0D">
        <w:rPr>
          <w:rFonts w:eastAsia="Times New Roman"/>
        </w:rPr>
        <w:t xml:space="preserve">Table 5.b summarizes </w:t>
      </w:r>
      <w:r w:rsidR="00012DF5" w:rsidRPr="008C6D0D">
        <w:rPr>
          <w:rFonts w:eastAsia="Times New Roman"/>
        </w:rPr>
        <w:t>the distribution of the response</w:t>
      </w:r>
      <w:r w:rsidRPr="008C6D0D">
        <w:rPr>
          <w:rFonts w:eastAsia="Times New Roman"/>
        </w:rPr>
        <w:t xml:space="preserve"> scores (1-5) across all four KPIs. </w:t>
      </w:r>
    </w:p>
    <w:tbl>
      <w:tblPr>
        <w:tblW w:w="6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900"/>
        <w:gridCol w:w="900"/>
        <w:gridCol w:w="900"/>
        <w:gridCol w:w="990"/>
      </w:tblGrid>
      <w:tr w:rsidR="00FD1ABA" w:rsidRPr="008C6D0D" w:rsidTr="00FD1ABA">
        <w:trPr>
          <w:trHeight w:val="264"/>
          <w:jc w:val="center"/>
        </w:trPr>
        <w:tc>
          <w:tcPr>
            <w:tcW w:w="6408" w:type="dxa"/>
            <w:gridSpan w:val="5"/>
            <w:shd w:val="clear" w:color="000000" w:fill="FFFF00"/>
            <w:noWrap/>
            <w:vAlign w:val="bottom"/>
            <w:hideMark/>
          </w:tcPr>
          <w:p w:rsidR="00FD1ABA" w:rsidRPr="008C6D0D" w:rsidRDefault="00FD1ABA" w:rsidP="00FD1ABA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8C6D0D">
              <w:rPr>
                <w:rFonts w:eastAsia="Times New Roman"/>
                <w:b/>
                <w:bCs/>
                <w:color w:val="000000"/>
                <w:lang w:eastAsia="en-US"/>
              </w:rPr>
              <w:t>Distribution of response scores across four KPIs.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Score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KPI-1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KPI-2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KPI-3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KPI-4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5  (Strong agreement)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156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206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A30AC7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4 (</w:t>
            </w:r>
            <w:r w:rsidR="00A30AC7">
              <w:rPr>
                <w:rFonts w:eastAsia="Times New Roman"/>
                <w:color w:val="000000"/>
                <w:lang w:eastAsia="en-US"/>
              </w:rPr>
              <w:t>A</w:t>
            </w:r>
            <w:r w:rsidRPr="008C6D0D">
              <w:rPr>
                <w:rFonts w:eastAsia="Times New Roman"/>
                <w:color w:val="000000"/>
                <w:lang w:eastAsia="en-US"/>
              </w:rPr>
              <w:t>greement)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45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3 (Not sure)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40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20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 (Disagreement)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16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 (Strong disagreement)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10</w:t>
            </w:r>
          </w:p>
        </w:tc>
      </w:tr>
      <w:tr w:rsidR="00FD1ABA" w:rsidRPr="008C6D0D" w:rsidTr="00FD1ABA">
        <w:trPr>
          <w:trHeight w:val="264"/>
          <w:jc w:val="center"/>
        </w:trPr>
        <w:tc>
          <w:tcPr>
            <w:tcW w:w="2718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Totals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297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288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D1ABA" w:rsidRPr="008C6D0D" w:rsidRDefault="00FD1ABA" w:rsidP="00FD1ABA">
            <w:pPr>
              <w:jc w:val="right"/>
              <w:rPr>
                <w:rFonts w:eastAsia="Times New Roman"/>
                <w:color w:val="000000"/>
                <w:lang w:eastAsia="en-US"/>
              </w:rPr>
            </w:pPr>
            <w:r w:rsidRPr="008C6D0D">
              <w:rPr>
                <w:rFonts w:eastAsia="Times New Roman"/>
                <w:color w:val="000000"/>
                <w:lang w:eastAsia="en-US"/>
              </w:rPr>
              <w:t>297</w:t>
            </w:r>
          </w:p>
        </w:tc>
      </w:tr>
    </w:tbl>
    <w:p w:rsidR="00D8660C" w:rsidRPr="008C6D0D" w:rsidRDefault="00FD1ABA" w:rsidP="008C6D0D">
      <w:pPr>
        <w:spacing w:before="120" w:after="120"/>
        <w:ind w:left="720"/>
        <w:jc w:val="center"/>
        <w:rPr>
          <w:color w:val="000000"/>
        </w:rPr>
      </w:pPr>
      <w:r>
        <w:rPr>
          <w:color w:val="000000"/>
        </w:rPr>
        <w:t>Table 5</w:t>
      </w:r>
      <w:r w:rsidR="00D8660C" w:rsidRPr="008C6D0D">
        <w:rPr>
          <w:color w:val="000000"/>
        </w:rPr>
        <w:t xml:space="preserve">.b: </w:t>
      </w:r>
      <w:r>
        <w:rPr>
          <w:color w:val="000000"/>
        </w:rPr>
        <w:t>Distribution of response scores for each KPI</w:t>
      </w:r>
    </w:p>
    <w:p w:rsidR="00717BDB" w:rsidRPr="008C6D0D" w:rsidRDefault="00717BDB" w:rsidP="001C31AE"/>
    <w:p w:rsidR="00795622" w:rsidRPr="008C6D0D" w:rsidRDefault="00795622" w:rsidP="00795622">
      <w:pPr>
        <w:numPr>
          <w:ilvl w:val="0"/>
          <w:numId w:val="1"/>
        </w:numPr>
        <w:rPr>
          <w:b/>
          <w:i/>
        </w:rPr>
      </w:pPr>
      <w:r w:rsidRPr="008C6D0D">
        <w:rPr>
          <w:b/>
        </w:rPr>
        <w:t xml:space="preserve">Recommendations for Actions/Changes:  </w:t>
      </w:r>
    </w:p>
    <w:p w:rsidR="00795622" w:rsidRPr="008C6D0D" w:rsidRDefault="00795622" w:rsidP="00795622">
      <w:pPr>
        <w:rPr>
          <w:i/>
        </w:rPr>
      </w:pPr>
    </w:p>
    <w:p w:rsidR="00795622" w:rsidRPr="008C6D0D" w:rsidRDefault="00795622" w:rsidP="00795622">
      <w:pPr>
        <w:numPr>
          <w:ilvl w:val="1"/>
          <w:numId w:val="12"/>
        </w:numPr>
        <w:rPr>
          <w:b/>
        </w:rPr>
      </w:pPr>
      <w:r w:rsidRPr="008C6D0D">
        <w:rPr>
          <w:b/>
        </w:rPr>
        <w:t xml:space="preserve">If this was an informal assessment, is there a need to perform formal assessment(s) with respect to this SLO?  </w:t>
      </w:r>
    </w:p>
    <w:p w:rsidR="00012DF5" w:rsidRPr="008C6D0D" w:rsidRDefault="00012DF5" w:rsidP="00012DF5">
      <w:pPr>
        <w:ind w:left="1440"/>
      </w:pPr>
      <w:r w:rsidRPr="008C6D0D">
        <w:t>This was a formal assessment</w:t>
      </w:r>
      <w:r w:rsidR="00A30AC7">
        <w:t>.</w:t>
      </w:r>
    </w:p>
    <w:p w:rsidR="00795622" w:rsidRPr="008C6D0D" w:rsidRDefault="00795622" w:rsidP="001C31AE">
      <w:pPr>
        <w:tabs>
          <w:tab w:val="left" w:pos="3370"/>
        </w:tabs>
        <w:jc w:val="both"/>
      </w:pPr>
    </w:p>
    <w:p w:rsidR="00795622" w:rsidRPr="008C6D0D" w:rsidRDefault="00795622" w:rsidP="00795622">
      <w:pPr>
        <w:numPr>
          <w:ilvl w:val="1"/>
          <w:numId w:val="12"/>
        </w:numPr>
        <w:jc w:val="both"/>
      </w:pPr>
      <w:r w:rsidRPr="008C6D0D">
        <w:rPr>
          <w:b/>
        </w:rPr>
        <w:t xml:space="preserve">If this was a formal assessment, should it be repeated?  If so, when? </w:t>
      </w:r>
    </w:p>
    <w:p w:rsidR="00012DF5" w:rsidRPr="008C6D0D" w:rsidRDefault="00012DF5" w:rsidP="00012DF5">
      <w:pPr>
        <w:ind w:left="1440"/>
        <w:jc w:val="both"/>
      </w:pPr>
      <w:r w:rsidRPr="008C6D0D">
        <w:t>Yes, annually.</w:t>
      </w:r>
    </w:p>
    <w:p w:rsidR="00795622" w:rsidRPr="008C6D0D" w:rsidRDefault="00795622" w:rsidP="00795622">
      <w:pPr>
        <w:tabs>
          <w:tab w:val="left" w:pos="3370"/>
        </w:tabs>
        <w:ind w:left="1440"/>
        <w:jc w:val="both"/>
      </w:pPr>
    </w:p>
    <w:p w:rsidR="00795622" w:rsidRPr="008C6D0D" w:rsidRDefault="00795622" w:rsidP="00795622">
      <w:pPr>
        <w:numPr>
          <w:ilvl w:val="1"/>
          <w:numId w:val="12"/>
        </w:numPr>
      </w:pPr>
      <w:r w:rsidRPr="008C6D0D">
        <w:rPr>
          <w:b/>
        </w:rPr>
        <w:t>Should changes be made in the way this assessment was done?  If so, describe the changes.</w:t>
      </w:r>
      <w:r w:rsidRPr="008C6D0D">
        <w:t xml:space="preserve"> </w:t>
      </w:r>
    </w:p>
    <w:p w:rsidR="00012DF5" w:rsidRPr="008C6D0D" w:rsidRDefault="009064FD" w:rsidP="00012DF5">
      <w:pPr>
        <w:ind w:left="1440"/>
      </w:pPr>
      <w:r w:rsidRPr="008C6D0D">
        <w:t>Based upon findings from the 2012 survey, several improvements were made in the manner in which this survey was conducted; the</w:t>
      </w:r>
      <w:r w:rsidR="00D43CE4" w:rsidRPr="008C6D0D">
        <w:t>se</w:t>
      </w:r>
      <w:r w:rsidRPr="008C6D0D">
        <w:t xml:space="preserve"> improvements included simplifying the language used in the survey instrument and use of online surveys. </w:t>
      </w:r>
    </w:p>
    <w:p w:rsidR="009064FD" w:rsidRPr="008C6D0D" w:rsidRDefault="009064FD" w:rsidP="00012DF5">
      <w:pPr>
        <w:ind w:left="1440"/>
      </w:pPr>
      <w:r w:rsidRPr="008C6D0D">
        <w:lastRenderedPageBreak/>
        <w:t>Conducting surveys using the Moodle LMS provide</w:t>
      </w:r>
      <w:r w:rsidR="00132C7D" w:rsidRPr="008C6D0D">
        <w:t>d</w:t>
      </w:r>
      <w:r w:rsidRPr="008C6D0D">
        <w:t xml:space="preserve"> </w:t>
      </w:r>
      <w:r w:rsidR="00132C7D" w:rsidRPr="008C6D0D">
        <w:t xml:space="preserve">participant </w:t>
      </w:r>
      <w:r w:rsidRPr="008C6D0D">
        <w:t>accountability and result</w:t>
      </w:r>
      <w:r w:rsidR="00132C7D" w:rsidRPr="008C6D0D">
        <w:t xml:space="preserve">ed </w:t>
      </w:r>
      <w:r w:rsidRPr="008C6D0D">
        <w:t>in almost 100%</w:t>
      </w:r>
      <w:r w:rsidR="00D43CE4" w:rsidRPr="008C6D0D">
        <w:t xml:space="preserve"> student participation. </w:t>
      </w:r>
      <w:r w:rsidRPr="008C6D0D">
        <w:t xml:space="preserve"> Therefore the recommendation is to continue to conduct future surveys </w:t>
      </w:r>
      <w:r w:rsidR="00D43CE4" w:rsidRPr="008C6D0D">
        <w:t>using Moodle</w:t>
      </w:r>
      <w:r w:rsidR="008558DF" w:rsidRPr="008C6D0D">
        <w:t>. Switching to</w:t>
      </w:r>
      <w:r w:rsidRPr="008C6D0D">
        <w:t xml:space="preserve"> other </w:t>
      </w:r>
      <w:r w:rsidR="00132C7D" w:rsidRPr="008C6D0D">
        <w:t xml:space="preserve">survey tools, as suggested in the 2012 report, </w:t>
      </w:r>
      <w:r w:rsidR="008558DF" w:rsidRPr="008C6D0D">
        <w:t xml:space="preserve">may </w:t>
      </w:r>
      <w:r w:rsidRPr="008C6D0D">
        <w:t xml:space="preserve">provide anonymity to the </w:t>
      </w:r>
      <w:r w:rsidR="008558DF" w:rsidRPr="008C6D0D">
        <w:t xml:space="preserve">respondents but </w:t>
      </w:r>
      <w:r w:rsidR="00132C7D" w:rsidRPr="008C6D0D">
        <w:t>such tools may also introduces the</w:t>
      </w:r>
      <w:r w:rsidR="008558DF" w:rsidRPr="008C6D0D">
        <w:t xml:space="preserve"> risk of achieving lower levels of student participation.</w:t>
      </w:r>
    </w:p>
    <w:p w:rsidR="00795622" w:rsidRPr="008C6D0D" w:rsidRDefault="00795622" w:rsidP="00795622">
      <w:pPr>
        <w:pStyle w:val="ListParagraph"/>
        <w:rPr>
          <w:b/>
        </w:rPr>
      </w:pPr>
    </w:p>
    <w:p w:rsidR="00795622" w:rsidRPr="008C6D0D" w:rsidRDefault="00795622" w:rsidP="00795622">
      <w:pPr>
        <w:numPr>
          <w:ilvl w:val="1"/>
          <w:numId w:val="12"/>
        </w:numPr>
      </w:pPr>
      <w:r w:rsidRPr="008C6D0D">
        <w:rPr>
          <w:b/>
        </w:rPr>
        <w:t>Should there be any changes in curriculum based on the results of this assessment?  If so, describe recommended changes</w:t>
      </w:r>
    </w:p>
    <w:p w:rsidR="009064FD" w:rsidRPr="008C6D0D" w:rsidRDefault="009064FD" w:rsidP="009064FD">
      <w:pPr>
        <w:ind w:left="1440"/>
      </w:pPr>
      <w:r w:rsidRPr="008C6D0D">
        <w:t xml:space="preserve">Performance with regard to </w:t>
      </w:r>
      <w:r w:rsidR="008C6D0D" w:rsidRPr="008C6D0D">
        <w:t>KPI-</w:t>
      </w:r>
      <w:r w:rsidRPr="008C6D0D">
        <w:t xml:space="preserve">2 (peer reviews) was </w:t>
      </w:r>
      <w:r w:rsidR="004E0234" w:rsidRPr="008C6D0D">
        <w:t xml:space="preserve">the </w:t>
      </w:r>
      <w:r w:rsidRPr="008C6D0D">
        <w:t>weakest.  This result is consistent with the 2012 survey</w:t>
      </w:r>
      <w:r w:rsidR="00236E49" w:rsidRPr="008C6D0D">
        <w:t xml:space="preserve"> which also showed a weakness in the area of peer reviews.  </w:t>
      </w:r>
      <w:r w:rsidR="004E0234" w:rsidRPr="008C6D0D">
        <w:t xml:space="preserve">It is also interesting to note that, </w:t>
      </w:r>
      <w:r w:rsidR="008C6D0D" w:rsidRPr="008C6D0D">
        <w:t>KPI-</w:t>
      </w:r>
      <w:r w:rsidR="004E0234" w:rsidRPr="008C6D0D">
        <w:t xml:space="preserve">2 had 9 missing responses, compared to </w:t>
      </w:r>
      <w:r w:rsidR="00236E49" w:rsidRPr="008C6D0D">
        <w:t xml:space="preserve">only </w:t>
      </w:r>
      <w:r w:rsidR="004E0234" w:rsidRPr="008C6D0D">
        <w:t xml:space="preserve">2 missing from </w:t>
      </w:r>
      <w:r w:rsidR="008C6D0D" w:rsidRPr="008C6D0D">
        <w:t>KPI-</w:t>
      </w:r>
      <w:r w:rsidR="004E0234" w:rsidRPr="008C6D0D">
        <w:t xml:space="preserve">3, and none for </w:t>
      </w:r>
      <w:r w:rsidR="008C6D0D" w:rsidRPr="008C6D0D">
        <w:t>KPI-</w:t>
      </w:r>
      <w:r w:rsidR="004E0234" w:rsidRPr="008C6D0D">
        <w:t xml:space="preserve">1 and </w:t>
      </w:r>
      <w:r w:rsidR="008C6D0D" w:rsidRPr="008C6D0D">
        <w:t>KPI-</w:t>
      </w:r>
      <w:r w:rsidR="004E0234" w:rsidRPr="008C6D0D">
        <w:t>4.  This might be an indication that the students were somewhat uncertain about peer reviews.</w:t>
      </w:r>
      <w:r w:rsidR="00236E49" w:rsidRPr="008C6D0D">
        <w:t xml:space="preserve">  The survey results indicate a need for providing better guidance on conducting peer reviews in the software engineering</w:t>
      </w:r>
      <w:r w:rsidR="00A30AC7">
        <w:t xml:space="preserve"> classes (Comp 380 and Comp 490</w:t>
      </w:r>
      <w:r w:rsidR="00236E49" w:rsidRPr="008C6D0D">
        <w:t>)</w:t>
      </w:r>
      <w:r w:rsidR="00A30AC7">
        <w:t>.</w:t>
      </w:r>
      <w:r w:rsidR="00236E49" w:rsidRPr="008C6D0D">
        <w:t xml:space="preserve">  </w:t>
      </w:r>
    </w:p>
    <w:p w:rsidR="00795622" w:rsidRPr="008C6D0D" w:rsidRDefault="00795622" w:rsidP="00795622">
      <w:pPr>
        <w:pStyle w:val="ListParagraph"/>
        <w:rPr>
          <w:b/>
        </w:rPr>
      </w:pPr>
    </w:p>
    <w:p w:rsidR="00795622" w:rsidRPr="008C6D0D" w:rsidRDefault="00795622" w:rsidP="00795622">
      <w:pPr>
        <w:numPr>
          <w:ilvl w:val="1"/>
          <w:numId w:val="12"/>
        </w:numPr>
      </w:pPr>
      <w:r w:rsidRPr="008C6D0D">
        <w:rPr>
          <w:b/>
        </w:rPr>
        <w:t xml:space="preserve">Should any other changes be made?  </w:t>
      </w:r>
    </w:p>
    <w:p w:rsidR="001510F3" w:rsidRPr="008C6D0D" w:rsidRDefault="001510F3" w:rsidP="001510F3">
      <w:pPr>
        <w:ind w:left="1440"/>
      </w:pPr>
      <w:r w:rsidRPr="008C6D0D">
        <w:t>None recommended at this time.</w:t>
      </w:r>
    </w:p>
    <w:p w:rsidR="00F71FBB" w:rsidRPr="008C6D0D" w:rsidRDefault="00F71FBB" w:rsidP="00F71FBB">
      <w:pPr>
        <w:ind w:left="360"/>
        <w:jc w:val="center"/>
        <w:rPr>
          <w:b/>
        </w:rPr>
      </w:pPr>
      <w:r w:rsidRPr="008C6D0D">
        <w:br w:type="page"/>
      </w:r>
      <w:r w:rsidRPr="008C6D0D">
        <w:rPr>
          <w:b/>
        </w:rPr>
        <w:lastRenderedPageBreak/>
        <w:t>Computer Science Team Project Survey Form</w:t>
      </w:r>
    </w:p>
    <w:p w:rsidR="00F71FBB" w:rsidRPr="008C6D0D" w:rsidRDefault="00F71FBB" w:rsidP="00F71FBB">
      <w:pPr>
        <w:jc w:val="center"/>
        <w:rPr>
          <w:b/>
        </w:rPr>
      </w:pPr>
      <w:r w:rsidRPr="008C6D0D">
        <w:rPr>
          <w:b/>
        </w:rPr>
        <w:t>Fall 2012,</w:t>
      </w:r>
      <w:r w:rsidR="009E56EA">
        <w:rPr>
          <w:b/>
        </w:rPr>
        <w:t xml:space="preserve">  </w:t>
      </w:r>
      <w:r w:rsidRPr="008C6D0D">
        <w:rPr>
          <w:b/>
        </w:rPr>
        <w:t xml:space="preserve"> </w:t>
      </w:r>
      <w:proofErr w:type="gramStart"/>
      <w:r w:rsidRPr="008C6D0D">
        <w:rPr>
          <w:b/>
        </w:rPr>
        <w:t>Spring</w:t>
      </w:r>
      <w:proofErr w:type="gramEnd"/>
      <w:r w:rsidRPr="008C6D0D">
        <w:rPr>
          <w:b/>
        </w:rPr>
        <w:t xml:space="preserve"> 2013</w:t>
      </w:r>
    </w:p>
    <w:p w:rsidR="00F71FBB" w:rsidRPr="008C6D0D" w:rsidRDefault="00F71FBB" w:rsidP="00F71FBB">
      <w:r w:rsidRPr="008C6D0D">
        <w:t xml:space="preserve">An important Student Learning Outcome for the computer science program is for each student to demonstrate the </w:t>
      </w:r>
      <w:r w:rsidRPr="008C6D0D">
        <w:rPr>
          <w:i/>
        </w:rPr>
        <w:t>ability to function effectively in teams to accomplish a common goal</w:t>
      </w:r>
      <w:r w:rsidRPr="008C6D0D">
        <w:t>.   This survey asks you to evaluate each member in your project team on how well s/he performed on certain specific aspects of the teamwork process.  This information is confidential and will not be shared with the team members, except for the summary results.</w:t>
      </w:r>
    </w:p>
    <w:p w:rsidR="00F71FBB" w:rsidRPr="008C6D0D" w:rsidRDefault="00F71FBB" w:rsidP="00F71F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496"/>
        <w:gridCol w:w="2426"/>
      </w:tblGrid>
      <w:tr w:rsidR="00F71FBB" w:rsidRPr="008C6D0D" w:rsidTr="00956BB9">
        <w:tc>
          <w:tcPr>
            <w:tcW w:w="4518" w:type="dxa"/>
            <w:shd w:val="clear" w:color="auto" w:fill="auto"/>
          </w:tcPr>
          <w:p w:rsidR="00F71FBB" w:rsidRPr="008C6D0D" w:rsidRDefault="00F71FBB" w:rsidP="00956BB9">
            <w:r w:rsidRPr="008C6D0D">
              <w:t>Class number (</w:t>
            </w:r>
            <w:proofErr w:type="spellStart"/>
            <w:r w:rsidRPr="008C6D0D">
              <w:t>Compxxx</w:t>
            </w:r>
            <w:proofErr w:type="spellEnd"/>
            <w:r w:rsidRPr="008C6D0D">
              <w:t xml:space="preserve">): </w:t>
            </w:r>
          </w:p>
        </w:tc>
        <w:tc>
          <w:tcPr>
            <w:tcW w:w="2790" w:type="dxa"/>
            <w:shd w:val="clear" w:color="auto" w:fill="auto"/>
          </w:tcPr>
          <w:p w:rsidR="00F71FBB" w:rsidRPr="008C6D0D" w:rsidRDefault="00F71FBB" w:rsidP="00956BB9">
            <w:r w:rsidRPr="008C6D0D">
              <w:t>Team name:</w:t>
            </w:r>
          </w:p>
        </w:tc>
        <w:tc>
          <w:tcPr>
            <w:tcW w:w="2790" w:type="dxa"/>
            <w:vMerge w:val="restart"/>
            <w:shd w:val="clear" w:color="auto" w:fill="auto"/>
          </w:tcPr>
          <w:p w:rsidR="00F71FBB" w:rsidRPr="008C6D0D" w:rsidRDefault="00F71FBB" w:rsidP="00956BB9">
            <w:r w:rsidRPr="008C6D0D">
              <w:t>Major (CS, CIT, CE, Other)</w:t>
            </w:r>
          </w:p>
        </w:tc>
      </w:tr>
      <w:tr w:rsidR="00F71FBB" w:rsidRPr="008C6D0D" w:rsidTr="00956BB9">
        <w:tc>
          <w:tcPr>
            <w:tcW w:w="4518" w:type="dxa"/>
            <w:shd w:val="clear" w:color="auto" w:fill="auto"/>
          </w:tcPr>
          <w:p w:rsidR="00F71FBB" w:rsidRPr="008C6D0D" w:rsidRDefault="00F71FBB" w:rsidP="00956BB9">
            <w:r w:rsidRPr="008C6D0D">
              <w:t xml:space="preserve">Your Name:  </w:t>
            </w:r>
          </w:p>
        </w:tc>
        <w:tc>
          <w:tcPr>
            <w:tcW w:w="2790" w:type="dxa"/>
            <w:shd w:val="clear" w:color="auto" w:fill="auto"/>
          </w:tcPr>
          <w:p w:rsidR="00F71FBB" w:rsidRPr="008C6D0D" w:rsidRDefault="00F71FBB" w:rsidP="00956BB9">
            <w:r w:rsidRPr="008C6D0D">
              <w:t xml:space="preserve">Instructor:  </w:t>
            </w:r>
          </w:p>
        </w:tc>
        <w:tc>
          <w:tcPr>
            <w:tcW w:w="2790" w:type="dxa"/>
            <w:vMerge/>
            <w:shd w:val="clear" w:color="auto" w:fill="auto"/>
          </w:tcPr>
          <w:p w:rsidR="00F71FBB" w:rsidRPr="008C6D0D" w:rsidRDefault="00F71FBB" w:rsidP="00956BB9"/>
        </w:tc>
      </w:tr>
    </w:tbl>
    <w:p w:rsidR="00F71FBB" w:rsidRPr="008C6D0D" w:rsidRDefault="00F71FBB" w:rsidP="00F71FBB"/>
    <w:p w:rsidR="00F71FBB" w:rsidRPr="008C6D0D" w:rsidRDefault="00F71FBB" w:rsidP="00F71FBB">
      <w:proofErr w:type="gramStart"/>
      <w:r w:rsidRPr="008C6D0D">
        <w:t>Step 1.</w:t>
      </w:r>
      <w:proofErr w:type="gramEnd"/>
      <w:r w:rsidRPr="008C6D0D">
        <w:t xml:space="preserve">  Please enter the last names all members in your team (including yourself) in column 1 of the following table. Please enter the names in </w:t>
      </w:r>
      <w:r w:rsidRPr="008C6D0D">
        <w:rPr>
          <w:b/>
        </w:rPr>
        <w:t xml:space="preserve">ASCENDING ALPHABETICAL ORDER OF THE MEMBERS’ LAST NAMES.  </w:t>
      </w:r>
      <w:r w:rsidRPr="008C6D0D">
        <w:t>In column 2,</w:t>
      </w:r>
      <w:r w:rsidRPr="008C6D0D">
        <w:rPr>
          <w:b/>
        </w:rPr>
        <w:t xml:space="preserve"> </w:t>
      </w:r>
      <w:r w:rsidRPr="008C6D0D">
        <w:t>enter the corresponding first names.</w:t>
      </w:r>
    </w:p>
    <w:p w:rsidR="00F71FBB" w:rsidRPr="008C6D0D" w:rsidRDefault="00F71FBB" w:rsidP="00F71FBB">
      <w:proofErr w:type="gramStart"/>
      <w:r w:rsidRPr="008C6D0D">
        <w:t>Step 2.</w:t>
      </w:r>
      <w:proofErr w:type="gramEnd"/>
      <w:r w:rsidRPr="008C6D0D">
        <w:t xml:space="preserve">  For each member, enter a number in the range  5 to 1 in each column, to indicate how strongly you agree, or disagree with the </w:t>
      </w:r>
      <w:r w:rsidRPr="008C6D0D">
        <w:rPr>
          <w:i/>
        </w:rPr>
        <w:t>column statement</w:t>
      </w:r>
      <w:r w:rsidRPr="008C6D0D">
        <w:t xml:space="preserve">  relative to the individual member’s  teamwork performance.</w:t>
      </w:r>
    </w:p>
    <w:p w:rsidR="00F71FBB" w:rsidRPr="008C6D0D" w:rsidRDefault="00F71FBB" w:rsidP="00F71FBB"/>
    <w:p w:rsidR="00F71FBB" w:rsidRPr="008C6D0D" w:rsidRDefault="00F71FBB" w:rsidP="00F71FBB">
      <w:pPr>
        <w:jc w:val="center"/>
        <w:rPr>
          <w:b/>
        </w:rPr>
      </w:pPr>
      <w:r w:rsidRPr="008C6D0D">
        <w:rPr>
          <w:b/>
        </w:rPr>
        <w:t>Scale (5:</w:t>
      </w:r>
      <w:r w:rsidRPr="008C6D0D">
        <w:rPr>
          <w:b/>
          <w:i/>
        </w:rPr>
        <w:t xml:space="preserve"> Strongly agree</w:t>
      </w:r>
      <w:r w:rsidR="002D3E70">
        <w:rPr>
          <w:b/>
          <w:i/>
        </w:rPr>
        <w:t xml:space="preserve"> </w:t>
      </w:r>
      <w:r w:rsidRPr="008C6D0D">
        <w:rPr>
          <w:b/>
          <w:i/>
        </w:rPr>
        <w:t xml:space="preserve">    </w:t>
      </w:r>
      <w:r w:rsidRPr="008C6D0D">
        <w:rPr>
          <w:b/>
        </w:rPr>
        <w:t>4:</w:t>
      </w:r>
      <w:r w:rsidRPr="008C6D0D">
        <w:rPr>
          <w:b/>
          <w:i/>
        </w:rPr>
        <w:t xml:space="preserve"> Agree</w:t>
      </w:r>
      <w:r w:rsidR="002D3E70">
        <w:rPr>
          <w:b/>
        </w:rPr>
        <w:t xml:space="preserve">    </w:t>
      </w:r>
      <w:r w:rsidRPr="008C6D0D">
        <w:rPr>
          <w:b/>
        </w:rPr>
        <w:t xml:space="preserve"> 3:</w:t>
      </w:r>
      <w:r w:rsidRPr="008C6D0D">
        <w:rPr>
          <w:b/>
          <w:i/>
        </w:rPr>
        <w:t xml:space="preserve"> Not sure</w:t>
      </w:r>
      <w:r w:rsidR="002D3E70">
        <w:rPr>
          <w:b/>
        </w:rPr>
        <w:t xml:space="preserve"> </w:t>
      </w:r>
      <w:r w:rsidRPr="008C6D0D">
        <w:rPr>
          <w:b/>
        </w:rPr>
        <w:t xml:space="preserve">   2:</w:t>
      </w:r>
      <w:r w:rsidRPr="008C6D0D">
        <w:rPr>
          <w:b/>
          <w:i/>
        </w:rPr>
        <w:t xml:space="preserve"> Disagree </w:t>
      </w:r>
      <w:r w:rsidR="002D3E70">
        <w:rPr>
          <w:b/>
        </w:rPr>
        <w:t xml:space="preserve"> </w:t>
      </w:r>
      <w:r w:rsidRPr="008C6D0D">
        <w:rPr>
          <w:b/>
        </w:rPr>
        <w:t xml:space="preserve">  1:</w:t>
      </w:r>
      <w:r w:rsidRPr="008C6D0D">
        <w:rPr>
          <w:b/>
          <w:i/>
        </w:rPr>
        <w:t xml:space="preserve"> Strongly disagree</w:t>
      </w:r>
      <w:r w:rsidRPr="008C6D0D">
        <w:rPr>
          <w:b/>
        </w:rPr>
        <w:t>)</w:t>
      </w: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609"/>
        <w:gridCol w:w="1351"/>
        <w:gridCol w:w="1450"/>
        <w:gridCol w:w="1256"/>
        <w:gridCol w:w="1683"/>
        <w:gridCol w:w="1507"/>
      </w:tblGrid>
      <w:tr w:rsidR="00F71FBB" w:rsidRPr="008C6D0D" w:rsidTr="009E56EA"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Column 1.</w:t>
            </w: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Column 2.</w:t>
            </w:r>
          </w:p>
        </w:tc>
        <w:tc>
          <w:tcPr>
            <w:tcW w:w="5896" w:type="dxa"/>
            <w:gridSpan w:val="4"/>
            <w:shd w:val="clear" w:color="auto" w:fill="F2DBDB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  <w:jc w:val="center"/>
            </w:pPr>
            <w:r w:rsidRPr="008C6D0D">
              <w:t>Column statements and evaluations</w:t>
            </w:r>
          </w:p>
        </w:tc>
      </w:tr>
      <w:tr w:rsidR="00F71FBB" w:rsidRPr="008C6D0D" w:rsidTr="009E56EA"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 xml:space="preserve">Team member’s last name in </w:t>
            </w:r>
          </w:p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  <w:rPr>
                <w:b/>
                <w:u w:val="single"/>
              </w:rPr>
            </w:pPr>
            <w:r w:rsidRPr="008C6D0D">
              <w:rPr>
                <w:b/>
                <w:u w:val="single"/>
              </w:rPr>
              <w:t>ascending alphabetical order</w:t>
            </w: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Team member’s first name</w:t>
            </w:r>
          </w:p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Completed individual assignments on time and with acceptable quality</w:t>
            </w: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Provided accurate and effective  peer review comments</w:t>
            </w: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Communicated effectively in message posts/ emails/ team meetings</w:t>
            </w: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Participated in team activities planning/ scheduling/ managing/</w:t>
            </w:r>
          </w:p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  <w:r w:rsidRPr="008C6D0D">
              <w:t>meetings</w:t>
            </w: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  <w:tr w:rsidR="00F71FBB" w:rsidRPr="008C6D0D" w:rsidTr="009E56EA">
        <w:trPr>
          <w:trHeight w:val="360"/>
        </w:trPr>
        <w:tc>
          <w:tcPr>
            <w:tcW w:w="1609" w:type="dxa"/>
            <w:shd w:val="clear" w:color="auto" w:fill="DBE5F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351" w:type="dxa"/>
            <w:shd w:val="clear" w:color="auto" w:fill="EEECE1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450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256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683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07" w:type="dxa"/>
          </w:tcPr>
          <w:p w:rsidR="00F71FBB" w:rsidRPr="008C6D0D" w:rsidRDefault="00F71FBB" w:rsidP="00956BB9">
            <w:pPr>
              <w:tabs>
                <w:tab w:val="center" w:pos="4320"/>
                <w:tab w:val="right" w:pos="8640"/>
              </w:tabs>
            </w:pPr>
          </w:p>
        </w:tc>
      </w:tr>
    </w:tbl>
    <w:p w:rsidR="00F71FBB" w:rsidRPr="008C6D0D" w:rsidRDefault="00F71FBB" w:rsidP="002D3E70"/>
    <w:sectPr w:rsidR="00F71FBB" w:rsidRPr="008C6D0D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2B" w:rsidRDefault="001A3B2B">
      <w:r>
        <w:separator/>
      </w:r>
    </w:p>
  </w:endnote>
  <w:endnote w:type="continuationSeparator" w:id="0">
    <w:p w:rsidR="001A3B2B" w:rsidRDefault="001A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6A" w:rsidRDefault="00172D6A" w:rsidP="00150DBE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04E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404E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2B" w:rsidRDefault="001A3B2B">
      <w:r>
        <w:separator/>
      </w:r>
    </w:p>
  </w:footnote>
  <w:footnote w:type="continuationSeparator" w:id="0">
    <w:p w:rsidR="001A3B2B" w:rsidRDefault="001A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955"/>
    <w:multiLevelType w:val="hybridMultilevel"/>
    <w:tmpl w:val="0518E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423CB"/>
    <w:multiLevelType w:val="hybridMultilevel"/>
    <w:tmpl w:val="D0E6C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11B9A"/>
    <w:multiLevelType w:val="hybridMultilevel"/>
    <w:tmpl w:val="259E8824"/>
    <w:lvl w:ilvl="0" w:tplc="36F814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A65E6"/>
    <w:multiLevelType w:val="hybridMultilevel"/>
    <w:tmpl w:val="CC58D6D8"/>
    <w:lvl w:ilvl="0" w:tplc="0D1407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31B2EC70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66B51"/>
    <w:multiLevelType w:val="multilevel"/>
    <w:tmpl w:val="E52E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819E6"/>
    <w:multiLevelType w:val="hybridMultilevel"/>
    <w:tmpl w:val="4BAEBF10"/>
    <w:lvl w:ilvl="0" w:tplc="DD28E148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8396C"/>
    <w:multiLevelType w:val="hybridMultilevel"/>
    <w:tmpl w:val="DD4EA1F4"/>
    <w:lvl w:ilvl="0" w:tplc="36F8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728AA"/>
    <w:multiLevelType w:val="hybridMultilevel"/>
    <w:tmpl w:val="6B343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5E392E"/>
    <w:multiLevelType w:val="hybridMultilevel"/>
    <w:tmpl w:val="A3E29606"/>
    <w:lvl w:ilvl="0" w:tplc="0EAC4968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763B0"/>
    <w:multiLevelType w:val="hybridMultilevel"/>
    <w:tmpl w:val="0518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C28B6"/>
    <w:multiLevelType w:val="multilevel"/>
    <w:tmpl w:val="F9AC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80150F"/>
    <w:multiLevelType w:val="hybridMultilevel"/>
    <w:tmpl w:val="140C67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B23F9"/>
    <w:multiLevelType w:val="hybridMultilevel"/>
    <w:tmpl w:val="B35C6A04"/>
    <w:lvl w:ilvl="0" w:tplc="36F81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A1325D"/>
    <w:multiLevelType w:val="hybridMultilevel"/>
    <w:tmpl w:val="DD4EA1F4"/>
    <w:lvl w:ilvl="0" w:tplc="36F8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52"/>
    <w:rsid w:val="000038E2"/>
    <w:rsid w:val="000043EB"/>
    <w:rsid w:val="00006715"/>
    <w:rsid w:val="00012DF5"/>
    <w:rsid w:val="00030F53"/>
    <w:rsid w:val="000756D5"/>
    <w:rsid w:val="000B56B1"/>
    <w:rsid w:val="000F0220"/>
    <w:rsid w:val="00101D65"/>
    <w:rsid w:val="00110806"/>
    <w:rsid w:val="001329FE"/>
    <w:rsid w:val="00132C7D"/>
    <w:rsid w:val="0014427E"/>
    <w:rsid w:val="00150DBE"/>
    <w:rsid w:val="001510F3"/>
    <w:rsid w:val="00166BFE"/>
    <w:rsid w:val="00172D6A"/>
    <w:rsid w:val="00175E7D"/>
    <w:rsid w:val="001A06BE"/>
    <w:rsid w:val="001A3B2B"/>
    <w:rsid w:val="001C31AE"/>
    <w:rsid w:val="001F5A14"/>
    <w:rsid w:val="00205AE5"/>
    <w:rsid w:val="00236E49"/>
    <w:rsid w:val="002428E2"/>
    <w:rsid w:val="002A1DC6"/>
    <w:rsid w:val="002D3E70"/>
    <w:rsid w:val="002E5220"/>
    <w:rsid w:val="002F4867"/>
    <w:rsid w:val="002F5E2C"/>
    <w:rsid w:val="00301A4D"/>
    <w:rsid w:val="00312330"/>
    <w:rsid w:val="00321B6B"/>
    <w:rsid w:val="0036677D"/>
    <w:rsid w:val="00374DA9"/>
    <w:rsid w:val="003D2E60"/>
    <w:rsid w:val="003F118D"/>
    <w:rsid w:val="003F58CF"/>
    <w:rsid w:val="003F6223"/>
    <w:rsid w:val="00434660"/>
    <w:rsid w:val="004577EB"/>
    <w:rsid w:val="00467148"/>
    <w:rsid w:val="0048192D"/>
    <w:rsid w:val="004B1A19"/>
    <w:rsid w:val="004C6563"/>
    <w:rsid w:val="004C6662"/>
    <w:rsid w:val="004E0234"/>
    <w:rsid w:val="004E7803"/>
    <w:rsid w:val="004F0E46"/>
    <w:rsid w:val="005564A5"/>
    <w:rsid w:val="00556B90"/>
    <w:rsid w:val="005969FC"/>
    <w:rsid w:val="00597395"/>
    <w:rsid w:val="005E6568"/>
    <w:rsid w:val="00612340"/>
    <w:rsid w:val="00626B9E"/>
    <w:rsid w:val="00640B1B"/>
    <w:rsid w:val="006C0019"/>
    <w:rsid w:val="006C518E"/>
    <w:rsid w:val="00710542"/>
    <w:rsid w:val="00717BDB"/>
    <w:rsid w:val="00717DCD"/>
    <w:rsid w:val="0072092B"/>
    <w:rsid w:val="00764C50"/>
    <w:rsid w:val="00773A52"/>
    <w:rsid w:val="00775305"/>
    <w:rsid w:val="00795622"/>
    <w:rsid w:val="00817305"/>
    <w:rsid w:val="00817CA0"/>
    <w:rsid w:val="00820637"/>
    <w:rsid w:val="008501E8"/>
    <w:rsid w:val="008520AD"/>
    <w:rsid w:val="008558DF"/>
    <w:rsid w:val="00875B86"/>
    <w:rsid w:val="008B6570"/>
    <w:rsid w:val="008B7339"/>
    <w:rsid w:val="008C6D0D"/>
    <w:rsid w:val="008D37B6"/>
    <w:rsid w:val="00902344"/>
    <w:rsid w:val="009064FD"/>
    <w:rsid w:val="00933BFD"/>
    <w:rsid w:val="009370FD"/>
    <w:rsid w:val="009404EE"/>
    <w:rsid w:val="00951436"/>
    <w:rsid w:val="00956BB9"/>
    <w:rsid w:val="00957476"/>
    <w:rsid w:val="00973C9B"/>
    <w:rsid w:val="00977813"/>
    <w:rsid w:val="009E3942"/>
    <w:rsid w:val="009E56EA"/>
    <w:rsid w:val="00A0761B"/>
    <w:rsid w:val="00A30AC7"/>
    <w:rsid w:val="00A425B4"/>
    <w:rsid w:val="00A664A2"/>
    <w:rsid w:val="00A82D5E"/>
    <w:rsid w:val="00A964A9"/>
    <w:rsid w:val="00AA51D7"/>
    <w:rsid w:val="00AC41C5"/>
    <w:rsid w:val="00AD4C1E"/>
    <w:rsid w:val="00AE15EE"/>
    <w:rsid w:val="00AE3B14"/>
    <w:rsid w:val="00B340F1"/>
    <w:rsid w:val="00B41E5B"/>
    <w:rsid w:val="00B46206"/>
    <w:rsid w:val="00B716FF"/>
    <w:rsid w:val="00B71F89"/>
    <w:rsid w:val="00BD4BB5"/>
    <w:rsid w:val="00BD74AA"/>
    <w:rsid w:val="00C0289D"/>
    <w:rsid w:val="00C25BF0"/>
    <w:rsid w:val="00C711D4"/>
    <w:rsid w:val="00C85634"/>
    <w:rsid w:val="00C8792A"/>
    <w:rsid w:val="00D01125"/>
    <w:rsid w:val="00D346D4"/>
    <w:rsid w:val="00D43CE4"/>
    <w:rsid w:val="00D516C9"/>
    <w:rsid w:val="00D54DE0"/>
    <w:rsid w:val="00D6417D"/>
    <w:rsid w:val="00D8660C"/>
    <w:rsid w:val="00DC390D"/>
    <w:rsid w:val="00DD1D67"/>
    <w:rsid w:val="00DE1EB7"/>
    <w:rsid w:val="00E0407C"/>
    <w:rsid w:val="00E051F3"/>
    <w:rsid w:val="00E06543"/>
    <w:rsid w:val="00E25DAF"/>
    <w:rsid w:val="00E44CEB"/>
    <w:rsid w:val="00EA0C3D"/>
    <w:rsid w:val="00EA1F99"/>
    <w:rsid w:val="00F41443"/>
    <w:rsid w:val="00F44E83"/>
    <w:rsid w:val="00F5634F"/>
    <w:rsid w:val="00F71FBB"/>
    <w:rsid w:val="00F8187A"/>
    <w:rsid w:val="00FB3CB9"/>
    <w:rsid w:val="00FC78B5"/>
    <w:rsid w:val="00F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0D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0D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0DBE"/>
  </w:style>
  <w:style w:type="paragraph" w:styleId="BalloonText">
    <w:name w:val="Balloon Text"/>
    <w:basedOn w:val="Normal"/>
    <w:semiHidden/>
    <w:rsid w:val="00DE1E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27E"/>
    <w:pPr>
      <w:ind w:left="720"/>
    </w:pPr>
  </w:style>
  <w:style w:type="table" w:styleId="TableGrid">
    <w:name w:val="Table Grid"/>
    <w:basedOn w:val="TableNormal"/>
    <w:uiPriority w:val="59"/>
    <w:rsid w:val="00B34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0D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0D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0DBE"/>
  </w:style>
  <w:style w:type="paragraph" w:styleId="BalloonText">
    <w:name w:val="Balloon Text"/>
    <w:basedOn w:val="Normal"/>
    <w:semiHidden/>
    <w:rsid w:val="00DE1E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27E"/>
    <w:pPr>
      <w:ind w:left="720"/>
    </w:pPr>
  </w:style>
  <w:style w:type="table" w:styleId="TableGrid">
    <w:name w:val="Table Grid"/>
    <w:basedOn w:val="TableNormal"/>
    <w:uiPriority w:val="59"/>
    <w:rsid w:val="00B34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103543307086626"/>
          <c:y val="0.10185185185185186"/>
          <c:w val="0.53888888888888908"/>
          <c:h val="0.89814814814814814"/>
        </c:manualLayout>
      </c:layout>
      <c:doughnut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</c:dPt>
          <c:dLbls>
            <c:dLbl>
              <c:idx val="0"/>
              <c:layout>
                <c:manualLayout>
                  <c:x val="0.28611127630206384"/>
                  <c:y val="-9.549653750908254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Range 4-5</a:t>
                    </a:r>
                  </a:p>
                  <a:p>
                    <a:pPr>
                      <a:defRPr/>
                    </a:pPr>
                    <a:r>
                      <a:rPr lang="en-US"/>
                      <a:t>83%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7222222222222228"/>
                  <c:y val="-4.166666666666669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Range 1-3</a:t>
                    </a:r>
                  </a:p>
                  <a:p>
                    <a:pPr>
                      <a:defRPr/>
                    </a:pPr>
                    <a:r>
                      <a:rPr lang="en-US"/>
                      <a:t>17%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Sheet1!$F$111:$F$112</c:f>
              <c:numCache>
                <c:formatCode>0%</c:formatCode>
                <c:ptCount val="2"/>
                <c:pt idx="0">
                  <c:v>0.82628420504479827</c:v>
                </c:pt>
                <c:pt idx="1">
                  <c:v>0.1737157949552017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75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827840964323905"/>
          <c:y val="7.4548758328285891E-2"/>
          <c:w val="0.71826290463692011"/>
          <c:h val="0.8326195683872849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Sheet1!$A$103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Sheet1!$B$102:$E$102</c:f>
              <c:strCache>
                <c:ptCount val="4"/>
                <c:pt idx="0">
                  <c:v>KPI1</c:v>
                </c:pt>
                <c:pt idx="1">
                  <c:v>KPI2</c:v>
                </c:pt>
                <c:pt idx="2">
                  <c:v>KPI3</c:v>
                </c:pt>
                <c:pt idx="3">
                  <c:v>KPI4</c:v>
                </c:pt>
              </c:strCache>
            </c:strRef>
          </c:cat>
          <c:val>
            <c:numRef>
              <c:f>Sheet1!$B$103:$E$103</c:f>
              <c:numCache>
                <c:formatCode>General</c:formatCode>
                <c:ptCount val="4"/>
                <c:pt idx="0">
                  <c:v>185</c:v>
                </c:pt>
                <c:pt idx="1">
                  <c:v>156</c:v>
                </c:pt>
                <c:pt idx="2">
                  <c:v>168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Sheet1!$A$104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Sheet1!$B$102:$E$102</c:f>
              <c:strCache>
                <c:ptCount val="4"/>
                <c:pt idx="0">
                  <c:v>KPI1</c:v>
                </c:pt>
                <c:pt idx="1">
                  <c:v>KPI2</c:v>
                </c:pt>
                <c:pt idx="2">
                  <c:v>KPI3</c:v>
                </c:pt>
                <c:pt idx="3">
                  <c:v>KPI4</c:v>
                </c:pt>
              </c:strCache>
            </c:strRef>
          </c:cat>
          <c:val>
            <c:numRef>
              <c:f>Sheet1!$B$104:$E$104</c:f>
              <c:numCache>
                <c:formatCode>General</c:formatCode>
                <c:ptCount val="4"/>
                <c:pt idx="0">
                  <c:v>66</c:v>
                </c:pt>
                <c:pt idx="1">
                  <c:v>66</c:v>
                </c:pt>
                <c:pt idx="2">
                  <c:v>81</c:v>
                </c:pt>
                <c:pt idx="3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Sheet1!$A$105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Sheet1!$B$102:$E$102</c:f>
              <c:strCache>
                <c:ptCount val="4"/>
                <c:pt idx="0">
                  <c:v>KPI1</c:v>
                </c:pt>
                <c:pt idx="1">
                  <c:v>KPI2</c:v>
                </c:pt>
                <c:pt idx="2">
                  <c:v>KPI3</c:v>
                </c:pt>
                <c:pt idx="3">
                  <c:v>KPI4</c:v>
                </c:pt>
              </c:strCache>
            </c:strRef>
          </c:cat>
          <c:val>
            <c:numRef>
              <c:f>Sheet1!$B$105:$E$105</c:f>
              <c:numCache>
                <c:formatCode>General</c:formatCode>
                <c:ptCount val="4"/>
                <c:pt idx="0">
                  <c:v>23</c:v>
                </c:pt>
                <c:pt idx="1">
                  <c:v>40</c:v>
                </c:pt>
                <c:pt idx="2">
                  <c:v>21</c:v>
                </c:pt>
                <c:pt idx="3">
                  <c:v>20</c:v>
                </c:pt>
              </c:numCache>
            </c:numRef>
          </c:val>
        </c:ser>
        <c:ser>
          <c:idx val="3"/>
          <c:order val="3"/>
          <c:tx>
            <c:strRef>
              <c:f>Sheet1!$A$106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Sheet1!$B$102:$E$102</c:f>
              <c:strCache>
                <c:ptCount val="4"/>
                <c:pt idx="0">
                  <c:v>KPI1</c:v>
                </c:pt>
                <c:pt idx="1">
                  <c:v>KPI2</c:v>
                </c:pt>
                <c:pt idx="2">
                  <c:v>KPI3</c:v>
                </c:pt>
                <c:pt idx="3">
                  <c:v>KPI4</c:v>
                </c:pt>
              </c:strCache>
            </c:strRef>
          </c:cat>
          <c:val>
            <c:numRef>
              <c:f>Sheet1!$B$106:$E$106</c:f>
              <c:numCache>
                <c:formatCode>General</c:formatCode>
                <c:ptCount val="4"/>
                <c:pt idx="0">
                  <c:v>13</c:v>
                </c:pt>
                <c:pt idx="1">
                  <c:v>19</c:v>
                </c:pt>
                <c:pt idx="2">
                  <c:v>15</c:v>
                </c:pt>
                <c:pt idx="3">
                  <c:v>16</c:v>
                </c:pt>
              </c:numCache>
            </c:numRef>
          </c:val>
        </c:ser>
        <c:ser>
          <c:idx val="4"/>
          <c:order val="4"/>
          <c:tx>
            <c:strRef>
              <c:f>Sheet1!$A$107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Sheet1!$B$102:$E$102</c:f>
              <c:strCache>
                <c:ptCount val="4"/>
                <c:pt idx="0">
                  <c:v>KPI1</c:v>
                </c:pt>
                <c:pt idx="1">
                  <c:v>KPI2</c:v>
                </c:pt>
                <c:pt idx="2">
                  <c:v>KPI3</c:v>
                </c:pt>
                <c:pt idx="3">
                  <c:v>KPI4</c:v>
                </c:pt>
              </c:strCache>
            </c:strRef>
          </c:cat>
          <c:val>
            <c:numRef>
              <c:f>Sheet1!$B$107:$E$107</c:f>
              <c:numCache>
                <c:formatCode>General</c:formatCode>
                <c:ptCount val="4"/>
                <c:pt idx="0">
                  <c:v>10</c:v>
                </c:pt>
                <c:pt idx="1">
                  <c:v>7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910080"/>
        <c:axId val="86911616"/>
        <c:axId val="0"/>
      </c:bar3DChart>
      <c:catAx>
        <c:axId val="86910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6911616"/>
        <c:crosses val="autoZero"/>
        <c:auto val="1"/>
        <c:lblAlgn val="ctr"/>
        <c:lblOffset val="100"/>
        <c:noMultiLvlLbl val="0"/>
      </c:catAx>
      <c:valAx>
        <c:axId val="86911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910080"/>
        <c:crosses val="autoZero"/>
        <c:crossBetween val="between"/>
      </c:valAx>
      <c:spPr>
        <a:noFill/>
        <a:ln w="25388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Microsoft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Jack</dc:creator>
  <cp:lastModifiedBy>Schwartz, Diane L</cp:lastModifiedBy>
  <cp:revision>2</cp:revision>
  <cp:lastPrinted>2013-04-16T16:09:00Z</cp:lastPrinted>
  <dcterms:created xsi:type="dcterms:W3CDTF">2013-04-16T16:10:00Z</dcterms:created>
  <dcterms:modified xsi:type="dcterms:W3CDTF">2013-04-16T16:10:00Z</dcterms:modified>
</cp:coreProperties>
</file>