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4" w:rsidRDefault="00BF3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bookmarkStart w:id="0" w:name="_GoBack"/>
      <w:bookmarkEnd w:id="0"/>
      <w:r>
        <w:rPr>
          <w:rFonts w:ascii="Times New Roman" w:hAnsi="Times New Roman"/>
          <w:b/>
          <w:bCs/>
          <w:sz w:val="24"/>
          <w:szCs w:val="24"/>
        </w:rPr>
        <w:t>CONTEMPORARY ETHICAL ISSUES</w:t>
      </w:r>
    </w:p>
    <w:p w:rsidR="00BF3564" w:rsidRDefault="00BF3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Religious Studies 361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Spring 2017</w:t>
      </w:r>
    </w:p>
    <w:p w:rsidR="00BF3564" w:rsidRDefault="00BF3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#14356 T 4:00-6:45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Dr. Ken Todd</w:t>
      </w:r>
    </w:p>
    <w:p w:rsidR="00BF3564" w:rsidRDefault="00BF3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Sierra Hall 384</w:t>
      </w:r>
      <w:r>
        <w:rPr>
          <w:rFonts w:ascii="Times New Roman" w:hAnsi="Times New Roman"/>
          <w:sz w:val="24"/>
          <w:szCs w:val="24"/>
        </w:rPr>
        <w:tab/>
      </w:r>
    </w:p>
    <w:p w:rsidR="00BF3564" w:rsidRDefault="00BF3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Office Hours: T 11:30-12:20; 3:30-3:50 Th 11:00-12:20</w:t>
      </w:r>
      <w:r>
        <w:rPr>
          <w:rFonts w:ascii="Times New Roman" w:hAnsi="Times New Roman"/>
          <w:sz w:val="24"/>
          <w:szCs w:val="24"/>
        </w:rPr>
        <w:tab/>
      </w:r>
      <w:r>
        <w:rPr>
          <w:rFonts w:ascii="Times New Roman" w:hAnsi="Times New Roman"/>
          <w:sz w:val="24"/>
          <w:szCs w:val="24"/>
        </w:rPr>
        <w:tab/>
        <w:t>kenneth.todd@csun.edu</w:t>
      </w:r>
    </w:p>
    <w:p w:rsidR="00BF3564" w:rsidRDefault="00BF3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Santa Susana 418 (818 677-6875) </w:t>
      </w:r>
    </w:p>
    <w:p w:rsidR="00BF3564" w:rsidRDefault="00BF3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course addresses contemporary ethical issues: How should one </w:t>
      </w:r>
      <w:r>
        <w:rPr>
          <w:rFonts w:ascii="Times New Roman" w:hAnsi="Times New Roman"/>
          <w:i/>
          <w:iCs/>
          <w:sz w:val="24"/>
          <w:szCs w:val="24"/>
        </w:rPr>
        <w:t>be</w:t>
      </w:r>
      <w:r>
        <w:rPr>
          <w:rFonts w:ascii="Times New Roman" w:hAnsi="Times New Roman"/>
          <w:sz w:val="24"/>
          <w:szCs w:val="24"/>
        </w:rPr>
        <w:t xml:space="preserve"> in the world? How should one act? How do we create a society that is livable and addresses the needs of everyone in it? The first part of the course addresses religion and religious ethics: What does it mean to act ethically according to religion? The second part will address various modern theories of ethics and what constitutes ethical behavior. The third part will investigate several different ethical issues of contemporary concern. Ethics are important because our choices are important.</w:t>
      </w:r>
    </w:p>
    <w:p w:rsidR="00BF3564" w:rsidRDefault="00BF3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u w:val="single"/>
        </w:rPr>
        <w:t>SLO’s for RS 361. Contemporary Ethical Issues</w:t>
      </w:r>
      <w:r>
        <w:rPr>
          <w:rFonts w:ascii="Times New Roman" w:hAnsi="Times New Roman"/>
          <w:b/>
          <w:bCs/>
          <w:sz w:val="24"/>
          <w:szCs w:val="24"/>
        </w:rPr>
        <w:t xml:space="preserve"> </w:t>
      </w:r>
    </w:p>
    <w:p w:rsidR="00BF3564" w:rsidRDefault="00BF3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p>
    <w:p w:rsidR="00BF3564" w:rsidRDefault="00BF3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course emphasizes the development of skills in critical thinking through analysis of such contemporary ethical issues as abortion, euthanasia, genetic engineering, sexual behavior, racism, gender bias, punishment, animal rights, the environment, and the relationships between religion and morality. </w:t>
      </w:r>
    </w:p>
    <w:p w:rsidR="00BF3564" w:rsidRDefault="00BF3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Students will be able to articulate, orally and in writing, the diversity and distinctiveness of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the moral values implicit in and the ethical arguments currently employed within various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religious and secular traditions.</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Students will demonstrate an understanding of the influence of diverse religious and secular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traditions on moral attitudes and behaviors.</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Students will be able to develop oral and written proposals for resolving current moral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dilemmas in society.</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Students will be able to recognize and critically evaluate their own and others’ assumptions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and biases as they play a role in - - and sometimes distort - - their thinking.</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Students will demonstrate oral communication skills and mindful listening through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conversations in the classroom about the moral values and forms of ethical thinking of fellow students.</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RS 361 is an upper division G.E. course that provides credit in the Arts and Humanities</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This course is a GE Writing Intensive course, and in each WI course students will be required to complete writing assignments totaling a minimum of 2500 words.</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Goal: Students will develop their abilities to express themselves and the knowledge they have obtained through practicing various forms of writing within different disciplinary contexts. Writing intensive courses will build </w:t>
      </w:r>
      <w:r>
        <w:rPr>
          <w:rFonts w:ascii="Times New Roman" w:hAnsi="Times New Roman"/>
          <w:sz w:val="24"/>
          <w:szCs w:val="24"/>
        </w:rPr>
        <w:lastRenderedPageBreak/>
        <w:t xml:space="preserve">upon the skills gained in the Analytical Reading and Expository Writing section of Basic Skills. In each WI course students will be required to complete writing assignments totaling a minimum of 2500 words.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sectPr w:rsidR="00BF3564">
          <w:pgSz w:w="12240" w:h="15840"/>
          <w:pgMar w:top="1440" w:right="720" w:bottom="1440" w:left="720" w:header="720" w:footer="720" w:gutter="0"/>
          <w:cols w:space="720"/>
          <w:noEndnote/>
        </w:sect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Student Learning Outcomes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Students will: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Develop and clearly define their ideas through writing;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Ethically integrate sources of various kinds into their writing;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Compose texts through drafting, revising, and completing a finished product;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Express themselves through their writing by posing questions, making original claims, and coherently structuring complex ideas;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Revise their writing for greater cogency and clarity;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Utilize adopted communication modes and documentation styles of specific disciplines (MLA, APA, Chicago, CBE, etc) where appropriate.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Student Learning Outcomes for GE in Arts and Humanities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Goal: Students will understand the rich history and diversity of human knowledge, discourse and achievements of their own and other cultures as they are expressed in the arts, literatures, religions, and philosophy.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Students will: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1. Explain and reflect critically upon the human search for meaning, values, discourse and expression in one or more eras/stylistic periods or cultures;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2. Analyze, interpret, and reflect critically upon ideas of value, meaning, discourse and expression from a variety of perspectives from the arts and/or humanities;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3. Produce work/works of art that communicate to a diverse audience through a demonstrated understanding and fluency of expressive forms;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4. Demonstrate ability to engage and reflect upon their intellectual and creative development within the arts and humanities;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5. Use appropriate critical vocabulary to describe and analyze works of artistic expression, literature, philosophy, or religion and a comprehension of the historical context within which a body of work was created or a tradition emerged;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6. Describe and explain the historical and/or cultural context within which a body of work was created or a tradition emerged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ind w:left="720" w:hanging="432"/>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Required Texts:</w:t>
      </w:r>
      <w:r>
        <w:rPr>
          <w:rFonts w:ascii="Times New Roman" w:hAnsi="Times New Roman"/>
          <w:sz w:val="24"/>
          <w:szCs w:val="24"/>
        </w:rPr>
        <w:t xml:space="preserve"> Michael Sandel, </w:t>
      </w:r>
      <w:r>
        <w:rPr>
          <w:rFonts w:ascii="Times New Roman" w:hAnsi="Times New Roman"/>
          <w:sz w:val="24"/>
          <w:szCs w:val="24"/>
          <w:u w:val="single"/>
        </w:rPr>
        <w:t>Justice: What’s the Right Thing to Do?</w:t>
      </w:r>
      <w:r>
        <w:rPr>
          <w:rFonts w:ascii="Times New Roman" w:hAnsi="Times New Roman"/>
          <w:sz w:val="24"/>
          <w:szCs w:val="24"/>
        </w:rPr>
        <w:t xml:space="preserve"> Other readings will be online via Moodle. These online readings should be printed out and brought to class. Accessing them online during class is not acceptable. I also highly recommend Strunk and White, </w:t>
      </w:r>
      <w:r>
        <w:rPr>
          <w:rFonts w:ascii="Times New Roman" w:hAnsi="Times New Roman"/>
          <w:sz w:val="24"/>
          <w:szCs w:val="24"/>
          <w:u w:val="single"/>
        </w:rPr>
        <w:t>The Elements of Style</w:t>
      </w:r>
      <w:r>
        <w:rPr>
          <w:rFonts w:ascii="Times New Roman" w:hAnsi="Times New Roman"/>
          <w:sz w:val="24"/>
          <w:szCs w:val="24"/>
        </w:rPr>
        <w:t>.</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Course Requirements:</w:t>
      </w:r>
      <w:r>
        <w:rPr>
          <w:rFonts w:ascii="Times New Roman" w:hAnsi="Times New Roman"/>
          <w:sz w:val="24"/>
          <w:szCs w:val="24"/>
        </w:rPr>
        <w:t xml:space="preserve"> </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Regular attendance at all classes and effective participation in class discussions.</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Respectful behavior toward all one’s classmates and instructor. </w:t>
      </w:r>
      <w:r>
        <w:rPr>
          <w:rFonts w:ascii="Times New Roman" w:hAnsi="Times New Roman"/>
          <w:b/>
          <w:bCs/>
          <w:sz w:val="24"/>
          <w:szCs w:val="24"/>
        </w:rPr>
        <w:t>This means turning off one’s cellphone upon entering the class and NO TEXTING during class.</w:t>
      </w:r>
      <w:r>
        <w:rPr>
          <w:rFonts w:ascii="Times New Roman" w:hAnsi="Times New Roman"/>
          <w:sz w:val="24"/>
          <w:szCs w:val="24"/>
        </w:rPr>
        <w:t xml:space="preserve"> </w:t>
      </w:r>
      <w:r>
        <w:rPr>
          <w:rFonts w:ascii="Times New Roman" w:hAnsi="Times New Roman"/>
          <w:b/>
          <w:bCs/>
          <w:sz w:val="24"/>
          <w:szCs w:val="24"/>
        </w:rPr>
        <w:t>Students texting/playing with their cellphones during class will receive one warning and then be asked to leave and the offending student’s grade will be lowered by 2%.</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Careful reading of all assigned materials prior to class for the week.</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 that RS 361 is actually two classes: On the one hand, it is an ethics class; on the other hand, it is a writing class. No matter where you go or what profession you ultimately choose, people will judge you based on your ability to write; unclear writing is generally a sign of unclear thinking. This class is going to concentrate on improving your writing, as well as honing your ability to think ethically.</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Grading:</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Initial paper (1 page): 50 points</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papers (2 pages): 100 points each</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Pop quizzes will be 20 points each (Note that if a student misses more than 2 pop quizzes, all missed pop quizzes will become zeros)</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Seminar presentations and participation, while not assigned a specific number of points, will also affect the grade</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may not submit a paper written for another class.</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Late papers will be penalized 10% per day and then not accepted more than three days late</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Grade Scale:</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100-97% A+</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93-96% A</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92-90% A-</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87-89% B+</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83-86% B</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80-82% B-, etc.</w:t>
      </w:r>
    </w:p>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BF3564" w:rsidRPr="00D559C9">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b/>
                <w:bCs/>
                <w:sz w:val="24"/>
                <w:szCs w:val="24"/>
              </w:rPr>
              <w:t>Class Schedule</w:t>
            </w:r>
            <w:r w:rsidRPr="00D559C9">
              <w:rPr>
                <w:rFonts w:ascii="Times New Roman" w:hAnsi="Times New Roman"/>
                <w:sz w:val="24"/>
                <w:szCs w:val="24"/>
              </w:rPr>
              <w:t>Week 1</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Jan. 23</w:t>
            </w:r>
          </w:p>
        </w:tc>
        <w:tc>
          <w:tcPr>
            <w:tcW w:w="936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Introduction/Course Overview</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Religion and Ethics</w:t>
            </w:r>
          </w:p>
        </w:tc>
      </w:tr>
      <w:tr w:rsidR="00BF3564" w:rsidRPr="00D559C9">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Week 2</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Jan. 30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Jewish Ethics</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Writing Workshop!</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r w:rsidR="00BF3564" w:rsidRPr="00D559C9">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Week 3</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Feb. 6</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Christian Ethics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i/>
                <w:iCs/>
                <w:sz w:val="24"/>
                <w:szCs w:val="24"/>
              </w:rPr>
            </w:pPr>
            <w:r w:rsidRPr="00D559C9">
              <w:rPr>
                <w:rFonts w:ascii="Times New Roman" w:hAnsi="Times New Roman"/>
                <w:sz w:val="24"/>
                <w:szCs w:val="24"/>
              </w:rPr>
              <w:t xml:space="preserve">Islamic Ethics  </w:t>
            </w:r>
            <w:r w:rsidRPr="00D559C9">
              <w:rPr>
                <w:rFonts w:ascii="Times New Roman" w:hAnsi="Times New Roman"/>
                <w:b/>
                <w:bCs/>
                <w:i/>
                <w:iCs/>
                <w:sz w:val="24"/>
                <w:szCs w:val="24"/>
              </w:rPr>
              <w:t>Short Paper due</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i/>
                <w:iCs/>
                <w:sz w:val="24"/>
                <w:szCs w:val="24"/>
              </w:rPr>
            </w:pPr>
          </w:p>
        </w:tc>
      </w:tr>
      <w:tr w:rsidR="00BF3564" w:rsidRPr="00D559C9">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i/>
                <w:iCs/>
                <w:sz w:val="24"/>
                <w:szCs w:val="24"/>
              </w:rPr>
            </w:pPr>
            <w:r w:rsidRPr="00D559C9">
              <w:rPr>
                <w:rFonts w:ascii="Times New Roman" w:hAnsi="Times New Roman"/>
                <w:b/>
                <w:bCs/>
                <w:i/>
                <w:iCs/>
                <w:sz w:val="24"/>
                <w:szCs w:val="24"/>
              </w:rPr>
              <w:lastRenderedPageBreak/>
              <w:t>Week 4</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i/>
                <w:iCs/>
                <w:sz w:val="24"/>
                <w:szCs w:val="24"/>
              </w:rPr>
            </w:pPr>
            <w:r w:rsidRPr="00D559C9">
              <w:rPr>
                <w:rFonts w:ascii="Times New Roman" w:hAnsi="Times New Roman"/>
                <w:b/>
                <w:bCs/>
                <w:i/>
                <w:iCs/>
                <w:sz w:val="24"/>
                <w:szCs w:val="24"/>
              </w:rPr>
              <w:t>Feb. 13</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i/>
                <w:iCs/>
                <w:sz w:val="24"/>
                <w:szCs w:val="24"/>
              </w:rPr>
            </w:pPr>
          </w:p>
        </w:tc>
        <w:tc>
          <w:tcPr>
            <w:tcW w:w="936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b/>
                <w:bCs/>
                <w:i/>
                <w:iCs/>
                <w:sz w:val="24"/>
                <w:szCs w:val="24"/>
              </w:rPr>
              <w:t xml:space="preserve">Hindu Ethics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“The Drone Presidency” (Moodle)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r w:rsidR="00BF3564" w:rsidRPr="00D559C9">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Week 5</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Feb. 20</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Buddhist Ethics</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Chinese Ethics </w:t>
            </w:r>
            <w:r w:rsidRPr="00D559C9">
              <w:rPr>
                <w:rFonts w:ascii="Times New Roman" w:hAnsi="Times New Roman"/>
                <w:b/>
                <w:bCs/>
                <w:i/>
                <w:iCs/>
                <w:sz w:val="24"/>
                <w:szCs w:val="24"/>
              </w:rPr>
              <w:t>Paper #1 due</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r w:rsidR="00BF3564" w:rsidRPr="00D559C9">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Week 6</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Feb. 27</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“Doing the Right Thing” </w:t>
            </w:r>
            <w:r w:rsidRPr="00D559C9">
              <w:rPr>
                <w:rFonts w:ascii="Times New Roman" w:hAnsi="Times New Roman"/>
                <w:b/>
                <w:bCs/>
                <w:sz w:val="24"/>
                <w:szCs w:val="24"/>
              </w:rPr>
              <w:t>Sandel, ch. 1</w:t>
            </w:r>
            <w:r w:rsidRPr="00D559C9">
              <w:rPr>
                <w:rFonts w:ascii="Times New Roman" w:hAnsi="Times New Roman"/>
                <w:sz w:val="24"/>
                <w:szCs w:val="24"/>
              </w:rPr>
              <w:t xml:space="preserve">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“Utilitarianism” </w:t>
            </w:r>
            <w:r w:rsidRPr="00D559C9">
              <w:rPr>
                <w:rFonts w:ascii="Times New Roman" w:hAnsi="Times New Roman"/>
                <w:b/>
                <w:bCs/>
                <w:sz w:val="24"/>
                <w:szCs w:val="24"/>
              </w:rPr>
              <w:t>Sandel, ch. 2</w:t>
            </w:r>
            <w:r w:rsidRPr="00D559C9">
              <w:rPr>
                <w:rFonts w:ascii="Times New Roman" w:hAnsi="Times New Roman"/>
                <w:sz w:val="24"/>
                <w:szCs w:val="24"/>
              </w:rPr>
              <w:t xml:space="preserve">  </w:t>
            </w:r>
            <w:r w:rsidRPr="00D559C9">
              <w:rPr>
                <w:rFonts w:ascii="Times New Roman" w:hAnsi="Times New Roman"/>
                <w:sz w:val="24"/>
                <w:szCs w:val="24"/>
              </w:rPr>
              <w:tab/>
            </w:r>
            <w:r w:rsidRPr="00D559C9">
              <w:rPr>
                <w:rFonts w:ascii="Times New Roman" w:hAnsi="Times New Roman"/>
                <w:sz w:val="24"/>
                <w:szCs w:val="24"/>
              </w:rPr>
              <w:tab/>
            </w:r>
          </w:p>
        </w:tc>
      </w:tr>
      <w:tr w:rsidR="00BF3564" w:rsidRPr="00D559C9">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Week 7</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Mar. 6</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“Libertarianism” </w:t>
            </w:r>
            <w:r w:rsidRPr="00D559C9">
              <w:rPr>
                <w:rFonts w:ascii="Times New Roman" w:hAnsi="Times New Roman"/>
                <w:b/>
                <w:bCs/>
                <w:sz w:val="24"/>
                <w:szCs w:val="24"/>
              </w:rPr>
              <w:t>Sandel, ch. 3</w:t>
            </w:r>
            <w:r w:rsidRPr="00D559C9">
              <w:rPr>
                <w:rFonts w:ascii="Times New Roman" w:hAnsi="Times New Roman"/>
                <w:sz w:val="24"/>
                <w:szCs w:val="24"/>
              </w:rPr>
              <w:t xml:space="preserve">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“Markets and Morals” </w:t>
            </w:r>
            <w:r w:rsidRPr="00D559C9">
              <w:rPr>
                <w:rFonts w:ascii="Times New Roman" w:hAnsi="Times New Roman"/>
                <w:b/>
                <w:bCs/>
                <w:sz w:val="24"/>
                <w:szCs w:val="24"/>
              </w:rPr>
              <w:t>Sandel, ch. 4</w:t>
            </w:r>
            <w:r w:rsidRPr="00D559C9">
              <w:rPr>
                <w:rFonts w:ascii="Times New Roman" w:hAnsi="Times New Roman"/>
                <w:sz w:val="24"/>
                <w:szCs w:val="24"/>
              </w:rPr>
              <w:t xml:space="preserve">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r w:rsidR="00BF3564" w:rsidRPr="00D559C9">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Week 8</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Mar. 13</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“Kant” </w:t>
            </w:r>
            <w:r w:rsidRPr="00D559C9">
              <w:rPr>
                <w:rFonts w:ascii="Times New Roman" w:hAnsi="Times New Roman"/>
                <w:b/>
                <w:bCs/>
                <w:sz w:val="24"/>
                <w:szCs w:val="24"/>
              </w:rPr>
              <w:t>Sandel, ch. 5</w:t>
            </w:r>
            <w:r w:rsidRPr="00D559C9">
              <w:rPr>
                <w:rFonts w:ascii="Times New Roman" w:hAnsi="Times New Roman"/>
                <w:sz w:val="24"/>
                <w:szCs w:val="24"/>
              </w:rPr>
              <w:t xml:space="preserve">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“Rawls” </w:t>
            </w:r>
            <w:r w:rsidRPr="00D559C9">
              <w:rPr>
                <w:rFonts w:ascii="Times New Roman" w:hAnsi="Times New Roman"/>
                <w:b/>
                <w:bCs/>
                <w:sz w:val="24"/>
                <w:szCs w:val="24"/>
              </w:rPr>
              <w:t>Sandel, ch. 6</w:t>
            </w:r>
            <w:r w:rsidRPr="00D559C9">
              <w:rPr>
                <w:rFonts w:ascii="Times New Roman" w:hAnsi="Times New Roman"/>
                <w:sz w:val="24"/>
                <w:szCs w:val="24"/>
              </w:rPr>
              <w:t xml:space="preserve">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r w:rsidR="00BF3564" w:rsidRPr="00D559C9">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Mar. 20</w:t>
            </w:r>
          </w:p>
        </w:tc>
        <w:tc>
          <w:tcPr>
            <w:tcW w:w="936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sz w:val="24"/>
                <w:szCs w:val="24"/>
              </w:rPr>
            </w:pPr>
            <w:r w:rsidRPr="00D559C9">
              <w:rPr>
                <w:rFonts w:ascii="Times New Roman" w:hAnsi="Times New Roman"/>
                <w:b/>
                <w:bCs/>
                <w:sz w:val="24"/>
                <w:szCs w:val="24"/>
              </w:rPr>
              <w:t>Spring Break</w:t>
            </w:r>
          </w:p>
        </w:tc>
      </w:tr>
      <w:tr w:rsidR="00BF3564" w:rsidRPr="00D559C9">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sz w:val="24"/>
                <w:szCs w:val="24"/>
              </w:rPr>
            </w:pPr>
            <w:r w:rsidRPr="00D559C9">
              <w:rPr>
                <w:rFonts w:ascii="Times New Roman" w:hAnsi="Times New Roman"/>
                <w:b/>
                <w:bCs/>
                <w:sz w:val="24"/>
                <w:szCs w:val="24"/>
              </w:rPr>
              <w:t>Week 9</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sz w:val="24"/>
                <w:szCs w:val="24"/>
              </w:rPr>
            </w:pPr>
            <w:r w:rsidRPr="00D559C9">
              <w:rPr>
                <w:rFonts w:ascii="Times New Roman" w:hAnsi="Times New Roman"/>
                <w:b/>
                <w:bCs/>
                <w:sz w:val="24"/>
                <w:szCs w:val="24"/>
              </w:rPr>
              <w:t>Mar. 27</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b/>
                <w:bCs/>
                <w:sz w:val="24"/>
                <w:szCs w:val="24"/>
              </w:rPr>
            </w:pPr>
          </w:p>
        </w:tc>
        <w:tc>
          <w:tcPr>
            <w:tcW w:w="936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“Arguing Affirmative Action” </w:t>
            </w:r>
            <w:r w:rsidRPr="00D559C9">
              <w:rPr>
                <w:rFonts w:ascii="Times New Roman" w:hAnsi="Times New Roman"/>
                <w:b/>
                <w:bCs/>
                <w:sz w:val="24"/>
                <w:szCs w:val="24"/>
              </w:rPr>
              <w:t>Sandel, ch. 7</w:t>
            </w:r>
            <w:r w:rsidRPr="00D559C9">
              <w:rPr>
                <w:rFonts w:ascii="Times New Roman" w:hAnsi="Times New Roman"/>
                <w:sz w:val="24"/>
                <w:szCs w:val="24"/>
              </w:rPr>
              <w:t xml:space="preserve">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u w:val="single"/>
              </w:rPr>
            </w:pPr>
            <w:r w:rsidRPr="00D559C9">
              <w:rPr>
                <w:rFonts w:ascii="Times New Roman" w:hAnsi="Times New Roman"/>
                <w:sz w:val="24"/>
                <w:szCs w:val="24"/>
              </w:rPr>
              <w:t xml:space="preserve">“The Rockefeller Family Fund vs. Exxon, pts. 1 &amp; 2” (Moodle) </w:t>
            </w:r>
            <w:r w:rsidRPr="00D559C9">
              <w:rPr>
                <w:rFonts w:ascii="Times New Roman" w:hAnsi="Times New Roman"/>
                <w:sz w:val="24"/>
                <w:szCs w:val="24"/>
              </w:rPr>
              <w:tab/>
            </w:r>
            <w:r w:rsidRPr="00D559C9">
              <w:rPr>
                <w:rFonts w:ascii="Times New Roman" w:hAnsi="Times New Roman"/>
                <w:sz w:val="24"/>
                <w:szCs w:val="24"/>
              </w:rPr>
              <w:tab/>
            </w:r>
            <w:r w:rsidRPr="00D559C9">
              <w:rPr>
                <w:rFonts w:ascii="Times New Roman" w:hAnsi="Times New Roman"/>
                <w:sz w:val="24"/>
                <w:szCs w:val="24"/>
              </w:rPr>
              <w:tab/>
            </w:r>
            <w:r w:rsidRPr="00D559C9">
              <w:rPr>
                <w:rFonts w:ascii="Times New Roman" w:hAnsi="Times New Roman"/>
                <w:sz w:val="24"/>
                <w:szCs w:val="24"/>
              </w:rPr>
              <w:tab/>
            </w:r>
            <w:r w:rsidRPr="00D559C9">
              <w:rPr>
                <w:rFonts w:ascii="Times New Roman" w:hAnsi="Times New Roman"/>
                <w:sz w:val="24"/>
                <w:szCs w:val="24"/>
              </w:rPr>
              <w:tab/>
            </w:r>
            <w:r w:rsidRPr="00D559C9">
              <w:rPr>
                <w:rFonts w:ascii="Times New Roman" w:hAnsi="Times New Roman"/>
                <w:sz w:val="24"/>
                <w:szCs w:val="24"/>
              </w:rPr>
              <w:tab/>
            </w:r>
            <w:r w:rsidRPr="00D559C9">
              <w:rPr>
                <w:rFonts w:ascii="Times New Roman" w:hAnsi="Times New Roman"/>
                <w:sz w:val="24"/>
                <w:szCs w:val="24"/>
              </w:rPr>
              <w:tab/>
            </w:r>
            <w:r w:rsidRPr="00D559C9">
              <w:rPr>
                <w:rFonts w:ascii="Times New Roman" w:hAnsi="Times New Roman"/>
                <w:sz w:val="24"/>
                <w:szCs w:val="24"/>
              </w:rPr>
              <w:tab/>
            </w:r>
            <w:r w:rsidRPr="00D559C9">
              <w:rPr>
                <w:rFonts w:ascii="Times New Roman" w:hAnsi="Times New Roman"/>
                <w:sz w:val="24"/>
                <w:szCs w:val="24"/>
              </w:rPr>
              <w:tab/>
            </w:r>
            <w:r w:rsidRPr="00D559C9">
              <w:rPr>
                <w:rFonts w:ascii="Times New Roman" w:hAnsi="Times New Roman"/>
                <w:sz w:val="24"/>
                <w:szCs w:val="24"/>
              </w:rPr>
              <w:tab/>
            </w:r>
            <w:r w:rsidRPr="00D559C9">
              <w:rPr>
                <w:rFonts w:ascii="Times New Roman" w:hAnsi="Times New Roman"/>
                <w:sz w:val="24"/>
                <w:szCs w:val="24"/>
              </w:rPr>
              <w:tab/>
            </w:r>
            <w:r w:rsidRPr="00D559C9">
              <w:rPr>
                <w:rFonts w:ascii="Times New Roman" w:hAnsi="Times New Roman"/>
                <w:sz w:val="24"/>
                <w:szCs w:val="24"/>
              </w:rPr>
              <w:tab/>
              <w:t xml:space="preserve">    </w:t>
            </w:r>
            <w:r w:rsidRPr="00D559C9">
              <w:rPr>
                <w:rFonts w:ascii="Times New Roman" w:hAnsi="Times New Roman"/>
                <w:sz w:val="24"/>
                <w:szCs w:val="24"/>
              </w:rPr>
              <w:tab/>
            </w:r>
          </w:p>
        </w:tc>
      </w:tr>
      <w:tr w:rsidR="00BF3564" w:rsidRPr="00D559C9">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u w:val="single"/>
              </w:rPr>
            </w:pPr>
            <w:r w:rsidRPr="00D559C9">
              <w:rPr>
                <w:rFonts w:ascii="Times New Roman" w:hAnsi="Times New Roman"/>
                <w:sz w:val="24"/>
                <w:szCs w:val="24"/>
                <w:u w:val="single"/>
              </w:rPr>
              <w:t>Week 10</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u w:val="single"/>
              </w:rPr>
            </w:pPr>
            <w:r w:rsidRPr="00D559C9">
              <w:rPr>
                <w:rFonts w:ascii="Times New Roman" w:hAnsi="Times New Roman"/>
                <w:sz w:val="24"/>
                <w:szCs w:val="24"/>
                <w:u w:val="single"/>
              </w:rPr>
              <w:t>Apr. 3</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u w:val="single"/>
              </w:rPr>
            </w:pPr>
          </w:p>
        </w:tc>
        <w:tc>
          <w:tcPr>
            <w:tcW w:w="936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u w:val="single"/>
              </w:rPr>
            </w:pPr>
            <w:r w:rsidRPr="00D559C9">
              <w:rPr>
                <w:rFonts w:ascii="Times New Roman" w:hAnsi="Times New Roman"/>
                <w:b/>
                <w:bCs/>
                <w:sz w:val="24"/>
                <w:szCs w:val="24"/>
                <w:u w:val="single"/>
              </w:rPr>
              <w:t>Movie:</w:t>
            </w:r>
            <w:r w:rsidRPr="00D559C9">
              <w:rPr>
                <w:rFonts w:ascii="Times New Roman" w:hAnsi="Times New Roman"/>
                <w:sz w:val="24"/>
                <w:szCs w:val="24"/>
                <w:u w:val="single"/>
              </w:rPr>
              <w:t xml:space="preserve"> “A Dry, White Season”</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u w:val="single"/>
              </w:rPr>
            </w:pP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 </w:t>
            </w:r>
            <w:r w:rsidRPr="00D559C9">
              <w:rPr>
                <w:rFonts w:ascii="Times New Roman" w:hAnsi="Times New Roman"/>
                <w:b/>
                <w:bCs/>
                <w:i/>
                <w:iCs/>
                <w:sz w:val="24"/>
                <w:szCs w:val="24"/>
              </w:rPr>
              <w:t>Paper #2 due</w:t>
            </w:r>
            <w:r w:rsidRPr="00D559C9">
              <w:rPr>
                <w:rFonts w:ascii="Times New Roman" w:hAnsi="Times New Roman"/>
                <w:sz w:val="24"/>
                <w:szCs w:val="24"/>
              </w:rPr>
              <w:tab/>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r w:rsidR="00BF3564" w:rsidRPr="00D559C9">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Week 11</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Apr. 10</w:t>
            </w:r>
            <w:r w:rsidRPr="00D559C9">
              <w:rPr>
                <w:rFonts w:ascii="Times New Roman" w:hAnsi="Times New Roman"/>
                <w:sz w:val="24"/>
                <w:szCs w:val="24"/>
              </w:rPr>
              <w:tab/>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“Aristotle” </w:t>
            </w:r>
            <w:r w:rsidRPr="00D559C9">
              <w:rPr>
                <w:rFonts w:ascii="Times New Roman" w:hAnsi="Times New Roman"/>
                <w:b/>
                <w:bCs/>
                <w:sz w:val="24"/>
                <w:szCs w:val="24"/>
              </w:rPr>
              <w:t>Sandel, ch. 8</w:t>
            </w:r>
            <w:r w:rsidRPr="00D559C9">
              <w:rPr>
                <w:rFonts w:ascii="Times New Roman" w:hAnsi="Times New Roman"/>
                <w:sz w:val="24"/>
                <w:szCs w:val="24"/>
              </w:rPr>
              <w:t xml:space="preserve">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“Dilemmas of Loyalty” </w:t>
            </w:r>
            <w:r w:rsidRPr="00D559C9">
              <w:rPr>
                <w:rFonts w:ascii="Times New Roman" w:hAnsi="Times New Roman"/>
                <w:b/>
                <w:bCs/>
                <w:sz w:val="24"/>
                <w:szCs w:val="24"/>
              </w:rPr>
              <w:t>Sandel, ch. 9</w:t>
            </w:r>
            <w:r w:rsidRPr="00D559C9">
              <w:rPr>
                <w:rFonts w:ascii="Times New Roman" w:hAnsi="Times New Roman"/>
                <w:sz w:val="24"/>
                <w:szCs w:val="24"/>
              </w:rPr>
              <w:t xml:space="preserve">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r w:rsidR="00BF3564" w:rsidRPr="00D559C9">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Week 12</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Apr. 17</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“Justice and the Common Good” </w:t>
            </w:r>
            <w:r w:rsidRPr="00D559C9">
              <w:rPr>
                <w:rFonts w:ascii="Times New Roman" w:hAnsi="Times New Roman"/>
                <w:b/>
                <w:bCs/>
                <w:sz w:val="24"/>
                <w:szCs w:val="24"/>
              </w:rPr>
              <w:t>Sandel, ch. 10</w:t>
            </w:r>
            <w:r w:rsidRPr="00D559C9">
              <w:rPr>
                <w:rFonts w:ascii="Times New Roman" w:hAnsi="Times New Roman"/>
                <w:sz w:val="24"/>
                <w:szCs w:val="24"/>
              </w:rPr>
              <w:t xml:space="preserve">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“When Public Goes Private, as Trump Wants, What Happens?” (Moodle)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r w:rsidR="00BF3564" w:rsidRPr="00D559C9">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Week 13</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Apr. 24</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b/>
                <w:bCs/>
                <w:sz w:val="24"/>
                <w:szCs w:val="24"/>
              </w:rPr>
              <w:t>Movie:</w:t>
            </w:r>
            <w:r w:rsidRPr="00D559C9">
              <w:rPr>
                <w:rFonts w:ascii="Times New Roman" w:hAnsi="Times New Roman"/>
                <w:sz w:val="24"/>
                <w:szCs w:val="24"/>
              </w:rPr>
              <w:t xml:space="preserve">  “Eye in the Sky”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b/>
                <w:bCs/>
                <w:i/>
                <w:iCs/>
                <w:sz w:val="24"/>
                <w:szCs w:val="24"/>
              </w:rPr>
              <w:t>Paper #3 due</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r w:rsidR="00BF3564" w:rsidRPr="00D559C9">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Week 14</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May 1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“Innovation: The Government Was Crucial After All” (Moodle)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 xml:space="preserve">“They Have, Right Now, Another You” (Moodle)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r>
      <w:tr w:rsidR="00BF3564" w:rsidRPr="00D559C9">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t>Week 15</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sz w:val="24"/>
                <w:szCs w:val="24"/>
              </w:rPr>
              <w:lastRenderedPageBreak/>
              <w:t>May 8</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r w:rsidRPr="00D559C9">
              <w:rPr>
                <w:rFonts w:ascii="Times New Roman" w:hAnsi="Times New Roman"/>
                <w:b/>
                <w:bCs/>
                <w:sz w:val="24"/>
                <w:szCs w:val="24"/>
              </w:rPr>
              <w:lastRenderedPageBreak/>
              <w:t>Movie:</w:t>
            </w:r>
            <w:r w:rsidRPr="00D559C9">
              <w:rPr>
                <w:rFonts w:ascii="Times New Roman" w:hAnsi="Times New Roman"/>
                <w:sz w:val="24"/>
                <w:szCs w:val="24"/>
              </w:rPr>
              <w:t xml:space="preserve">  “Gattaca”  </w:t>
            </w: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Pr="00D559C9"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i/>
                <w:iCs/>
                <w:sz w:val="24"/>
                <w:szCs w:val="24"/>
              </w:rPr>
            </w:pPr>
            <w:r w:rsidRPr="00D559C9">
              <w:rPr>
                <w:rFonts w:ascii="Times New Roman" w:hAnsi="Times New Roman"/>
                <w:b/>
                <w:bCs/>
                <w:i/>
                <w:iCs/>
                <w:sz w:val="24"/>
                <w:szCs w:val="24"/>
              </w:rPr>
              <w:t>Paper #4 due</w:t>
            </w:r>
            <w:r w:rsidRPr="00D559C9">
              <w:rPr>
                <w:rFonts w:ascii="Times New Roman" w:hAnsi="Times New Roman"/>
                <w:i/>
                <w:iCs/>
                <w:sz w:val="24"/>
                <w:szCs w:val="24"/>
              </w:rPr>
              <w:tab/>
            </w:r>
          </w:p>
        </w:tc>
      </w:tr>
    </w:tbl>
    <w:p w:rsidR="00BF3564" w:rsidRDefault="00BF3564">
      <w:pPr>
        <w:tabs>
          <w:tab w:val="left" w:pos="269"/>
          <w:tab w:val="left" w:pos="989"/>
          <w:tab w:val="left" w:pos="1709"/>
          <w:tab w:val="left" w:pos="2429"/>
          <w:tab w:val="left" w:pos="3149"/>
          <w:tab w:val="left" w:pos="3869"/>
          <w:tab w:val="left" w:pos="4589"/>
          <w:tab w:val="left" w:pos="5309"/>
          <w:tab w:val="left" w:pos="6029"/>
          <w:tab w:val="left" w:pos="6749"/>
          <w:tab w:val="left" w:pos="7469"/>
          <w:tab w:val="left" w:pos="8189"/>
        </w:tabs>
        <w:suppressAutoHyphens/>
        <w:autoSpaceDE w:val="0"/>
        <w:autoSpaceDN w:val="0"/>
        <w:adjustRightInd w:val="0"/>
        <w:spacing w:after="0" w:line="240" w:lineRule="auto"/>
        <w:rPr>
          <w:rFonts w:ascii="Times New Roman" w:hAnsi="Times New Roman"/>
          <w:sz w:val="24"/>
          <w:szCs w:val="24"/>
        </w:rPr>
      </w:pPr>
    </w:p>
    <w:p w:rsidR="00BF3564" w:rsidRDefault="00BF3564">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“Money is like blood. You need it to live but it isn’t the point of life.”  —Kabir Sehgal</w:t>
      </w:r>
    </w:p>
    <w:p w:rsidR="00BF3564" w:rsidRDefault="00BF3564">
      <w:pPr>
        <w:suppressAutoHyphens/>
        <w:autoSpaceDE w:val="0"/>
        <w:autoSpaceDN w:val="0"/>
        <w:adjustRightInd w:val="0"/>
        <w:spacing w:after="0" w:line="240" w:lineRule="auto"/>
        <w:rPr>
          <w:rFonts w:ascii="Times New Roman" w:hAnsi="Times New Roman"/>
          <w:sz w:val="24"/>
          <w:szCs w:val="24"/>
        </w:rPr>
      </w:pPr>
    </w:p>
    <w:p w:rsidR="00BF3564" w:rsidRDefault="00BF3564">
      <w:pPr>
        <w:suppressAutoHyphens/>
        <w:autoSpaceDE w:val="0"/>
        <w:autoSpaceDN w:val="0"/>
        <w:adjustRightInd w:val="0"/>
        <w:spacing w:after="0" w:line="240" w:lineRule="auto"/>
        <w:rPr>
          <w:rFonts w:ascii="Times New Roman" w:hAnsi="Times New Roman"/>
          <w:sz w:val="24"/>
          <w:szCs w:val="24"/>
        </w:rPr>
      </w:pPr>
    </w:p>
    <w:p w:rsidR="00BF3564" w:rsidRDefault="00BF3564">
      <w:pPr>
        <w:suppressAutoHyphens/>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From the US Constitution:</w:t>
      </w:r>
    </w:p>
    <w:p w:rsidR="00BF3564" w:rsidRDefault="00BF3564">
      <w:pPr>
        <w:suppressAutoHyphens/>
        <w:autoSpaceDE w:val="0"/>
        <w:autoSpaceDN w:val="0"/>
        <w:adjustRightInd w:val="0"/>
        <w:spacing w:after="0" w:line="240" w:lineRule="auto"/>
        <w:rPr>
          <w:rFonts w:ascii="Times New Roman" w:hAnsi="Times New Roman"/>
          <w:sz w:val="24"/>
          <w:szCs w:val="24"/>
        </w:rPr>
      </w:pPr>
    </w:p>
    <w:p w:rsidR="00BF3564" w:rsidRDefault="00BF3564">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BF3564" w:rsidRDefault="00BF3564">
      <w:pPr>
        <w:suppressAutoHyphens/>
        <w:autoSpaceDE w:val="0"/>
        <w:autoSpaceDN w:val="0"/>
        <w:adjustRightInd w:val="0"/>
        <w:spacing w:after="0" w:line="240" w:lineRule="auto"/>
        <w:rPr>
          <w:rFonts w:ascii="Times New Roman" w:hAnsi="Times New Roman"/>
          <w:sz w:val="24"/>
          <w:szCs w:val="24"/>
        </w:rPr>
      </w:pPr>
    </w:p>
    <w:sectPr w:rsidR="00BF3564">
      <w:pgSz w:w="12240" w:h="15840"/>
      <w:pgMar w:top="1440" w:right="72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CD15"/>
    <w:multiLevelType w:val="multilevel"/>
    <w:tmpl w:val="00000000"/>
    <w:name w:val="NBOutline"/>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lvlRestart w:val="0"/>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791"/>
    <w:rsid w:val="00BB2791"/>
    <w:rsid w:val="00BF3564"/>
    <w:rsid w:val="00D5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E7B983-C0CA-4621-9310-34299194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Jennifer H</dc:creator>
  <cp:keywords/>
  <dc:description/>
  <cp:lastModifiedBy>Stephen Martinez</cp:lastModifiedBy>
  <cp:revision>2</cp:revision>
  <dcterms:created xsi:type="dcterms:W3CDTF">2017-03-21T04:09:00Z</dcterms:created>
  <dcterms:modified xsi:type="dcterms:W3CDTF">2017-03-21T04:09:00Z</dcterms:modified>
</cp:coreProperties>
</file>