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BE1E8" w14:textId="77777777" w:rsidR="007C2132" w:rsidRDefault="00E87951">
      <w:pPr>
        <w:rPr>
          <w:sz w:val="20"/>
        </w:rPr>
      </w:pPr>
      <w:r>
        <w:rPr>
          <w:noProof/>
        </w:rPr>
        <w:drawing>
          <wp:anchor distT="0" distB="0" distL="114300" distR="114300" simplePos="0" relativeHeight="251658240" behindDoc="0" locked="0" layoutInCell="1" allowOverlap="1" wp14:anchorId="12B4C158" wp14:editId="3B6A1B45">
            <wp:simplePos x="0" y="0"/>
            <wp:positionH relativeFrom="column">
              <wp:posOffset>0</wp:posOffset>
            </wp:positionH>
            <wp:positionV relativeFrom="paragraph">
              <wp:posOffset>0</wp:posOffset>
            </wp:positionV>
            <wp:extent cx="2148840" cy="693420"/>
            <wp:effectExtent l="0" t="0" r="0" b="0"/>
            <wp:wrapSquare wrapText="bothSides"/>
            <wp:docPr id="2" name="Picture 2" descr="California State University, Northridge -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ifornia State University, Northridge - Home"/>
                    <pic:cNvPicPr>
                      <a:picLocks noChangeAspect="1" noChangeArrowheads="1"/>
                    </pic:cNvPicPr>
                  </pic:nvPicPr>
                  <pic:blipFill rotWithShape="1">
                    <a:blip r:embed="rId7">
                      <a:extLst>
                        <a:ext uri="{28A0092B-C50C-407E-A947-70E740481C1C}">
                          <a14:useLocalDpi xmlns:a14="http://schemas.microsoft.com/office/drawing/2010/main" val="0"/>
                        </a:ext>
                      </a:extLst>
                    </a:blip>
                    <a:srcRect r="50177"/>
                    <a:stretch/>
                  </pic:blipFill>
                  <pic:spPr bwMode="auto">
                    <a:xfrm>
                      <a:off x="0" y="0"/>
                      <a:ext cx="2148840" cy="693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066F33" w14:textId="77777777" w:rsidR="00B57C14" w:rsidRPr="004F67C8" w:rsidRDefault="004F67C8" w:rsidP="00E87951">
      <w:pPr>
        <w:pStyle w:val="Heading2"/>
        <w:ind w:right="12" w:firstLine="720"/>
        <w:jc w:val="right"/>
        <w:rPr>
          <w:sz w:val="28"/>
          <w:szCs w:val="28"/>
        </w:rPr>
      </w:pPr>
      <w:r w:rsidRPr="004F67C8">
        <w:rPr>
          <w:sz w:val="28"/>
          <w:szCs w:val="28"/>
        </w:rPr>
        <w:t>Hiring &amp; Assigning Part-Time Faculty</w:t>
      </w:r>
      <w:r w:rsidR="00CF3534" w:rsidRPr="004F67C8">
        <w:rPr>
          <w:sz w:val="28"/>
          <w:szCs w:val="28"/>
        </w:rPr>
        <w:t xml:space="preserve">       </w:t>
      </w:r>
      <w:r w:rsidR="007C2132" w:rsidRPr="004F67C8">
        <w:rPr>
          <w:sz w:val="28"/>
          <w:szCs w:val="28"/>
        </w:rPr>
        <w:t xml:space="preserve">        </w:t>
      </w:r>
      <w:r w:rsidR="004E3802" w:rsidRPr="004F67C8">
        <w:rPr>
          <w:sz w:val="28"/>
          <w:szCs w:val="28"/>
        </w:rPr>
        <w:t xml:space="preserve"> </w:t>
      </w:r>
    </w:p>
    <w:p w14:paraId="12E4E35A" w14:textId="77777777" w:rsidR="007C2132" w:rsidRDefault="0012203B">
      <w:pPr>
        <w:pStyle w:val="Heading1"/>
        <w:jc w:val="center"/>
      </w:pPr>
      <w:r>
        <w:rPr>
          <w:noProof/>
        </w:rPr>
        <mc:AlternateContent>
          <mc:Choice Requires="wps">
            <w:drawing>
              <wp:anchor distT="0" distB="0" distL="114300" distR="114300" simplePos="0" relativeHeight="251657216" behindDoc="0" locked="0" layoutInCell="1" allowOverlap="1" wp14:anchorId="70A4F8C9" wp14:editId="03E9253E">
                <wp:simplePos x="0" y="0"/>
                <wp:positionH relativeFrom="column">
                  <wp:posOffset>-248285</wp:posOffset>
                </wp:positionH>
                <wp:positionV relativeFrom="paragraph">
                  <wp:posOffset>26670</wp:posOffset>
                </wp:positionV>
                <wp:extent cx="4017645" cy="0"/>
                <wp:effectExtent l="0" t="0" r="20955" b="19050"/>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7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pt,2.1pt" to="29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eA8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">
                <w10:wrap type="square"/>
              </v:line>
            </w:pict>
          </mc:Fallback>
        </mc:AlternateContent>
      </w:r>
      <w:r w:rsidR="007C2132">
        <w:t xml:space="preserve">                                                  </w:t>
      </w:r>
      <w:r w:rsidR="00E87951">
        <w:t xml:space="preserve">                        </w:t>
      </w:r>
      <w:r w:rsidR="007C2132">
        <w:t>Office of Faculty Affairs</w:t>
      </w:r>
    </w:p>
    <w:p w14:paraId="71F2B5DB" w14:textId="77777777" w:rsidR="009D2F16" w:rsidRDefault="009D2F16" w:rsidP="009D2F16">
      <w:pPr>
        <w:ind w:firstLine="1440"/>
      </w:pPr>
    </w:p>
    <w:p w14:paraId="07377B50" w14:textId="77777777" w:rsidR="005C6A5F" w:rsidRPr="004F67C8" w:rsidRDefault="005C6A5F" w:rsidP="009D2F16">
      <w:pPr>
        <w:widowControl w:val="0"/>
        <w:autoSpaceDE w:val="0"/>
        <w:autoSpaceDN w:val="0"/>
        <w:adjustRightInd w:val="0"/>
        <w:ind w:left="360"/>
        <w:jc w:val="both"/>
        <w:rPr>
          <w:rFonts w:ascii="Arial" w:hAnsi="Arial" w:cs="Arial"/>
          <w:sz w:val="20"/>
          <w:szCs w:val="20"/>
        </w:rPr>
      </w:pPr>
    </w:p>
    <w:p w14:paraId="76825D23" w14:textId="77777777" w:rsidR="005C6A5F" w:rsidRPr="004F67C8" w:rsidRDefault="005C6A5F" w:rsidP="005C6A5F">
      <w:pPr>
        <w:jc w:val="center"/>
        <w:rPr>
          <w:rFonts w:ascii="Arial" w:hAnsi="Arial" w:cs="Arial"/>
          <w:b/>
          <w:bCs/>
          <w:sz w:val="22"/>
          <w:szCs w:val="22"/>
        </w:rPr>
      </w:pPr>
      <w:r w:rsidRPr="004F67C8">
        <w:rPr>
          <w:rFonts w:ascii="Arial" w:hAnsi="Arial" w:cs="Arial"/>
          <w:b/>
          <w:bCs/>
          <w:sz w:val="22"/>
          <w:szCs w:val="22"/>
        </w:rPr>
        <w:t>SOME QUESTIONS AND ANSWERS</w:t>
      </w:r>
    </w:p>
    <w:p w14:paraId="023C06F2" w14:textId="77777777" w:rsidR="005C6A5F" w:rsidRPr="004F67C8" w:rsidRDefault="005C6A5F" w:rsidP="005C6A5F">
      <w:pPr>
        <w:jc w:val="center"/>
        <w:rPr>
          <w:rFonts w:ascii="Arial" w:hAnsi="Arial" w:cs="Arial"/>
          <w:b/>
          <w:bCs/>
          <w:sz w:val="20"/>
          <w:szCs w:val="20"/>
        </w:rPr>
      </w:pPr>
    </w:p>
    <w:p w14:paraId="53E335E0" w14:textId="77777777" w:rsidR="005C6A5F" w:rsidRPr="004F67C8" w:rsidRDefault="001B1928" w:rsidP="005C6A5F">
      <w:pPr>
        <w:tabs>
          <w:tab w:val="left" w:pos="-1440"/>
        </w:tabs>
        <w:ind w:left="720" w:hanging="720"/>
        <w:jc w:val="both"/>
        <w:rPr>
          <w:rFonts w:ascii="Arial" w:hAnsi="Arial" w:cs="Arial"/>
          <w:sz w:val="20"/>
          <w:szCs w:val="20"/>
        </w:rPr>
      </w:pPr>
      <w:r>
        <w:rPr>
          <w:rFonts w:ascii="Arial" w:hAnsi="Arial" w:cs="Arial"/>
          <w:b/>
          <w:bCs/>
          <w:sz w:val="20"/>
          <w:szCs w:val="20"/>
        </w:rPr>
        <w:t>1.</w:t>
      </w:r>
      <w:r>
        <w:rPr>
          <w:rFonts w:ascii="Arial" w:hAnsi="Arial" w:cs="Arial"/>
          <w:b/>
          <w:bCs/>
          <w:sz w:val="20"/>
          <w:szCs w:val="20"/>
        </w:rPr>
        <w:tab/>
      </w:r>
      <w:r w:rsidR="005C6A5F" w:rsidRPr="004F67C8">
        <w:rPr>
          <w:rFonts w:ascii="Arial" w:hAnsi="Arial" w:cs="Arial"/>
          <w:b/>
          <w:bCs/>
          <w:sz w:val="20"/>
          <w:szCs w:val="20"/>
        </w:rPr>
        <w:t>Q</w:t>
      </w:r>
      <w:r w:rsidR="005359A9">
        <w:rPr>
          <w:rFonts w:ascii="Arial" w:hAnsi="Arial" w:cs="Arial"/>
          <w:b/>
          <w:bCs/>
          <w:sz w:val="20"/>
          <w:szCs w:val="20"/>
        </w:rPr>
        <w:t>.</w:t>
      </w:r>
      <w:r w:rsidR="005C6A5F" w:rsidRPr="004F67C8">
        <w:rPr>
          <w:rFonts w:ascii="Arial" w:hAnsi="Arial" w:cs="Arial"/>
          <w:b/>
          <w:bCs/>
          <w:sz w:val="20"/>
          <w:szCs w:val="20"/>
        </w:rPr>
        <w:tab/>
      </w:r>
      <w:r w:rsidR="005C6A5F" w:rsidRPr="004F67C8">
        <w:rPr>
          <w:rFonts w:ascii="Arial" w:hAnsi="Arial" w:cs="Arial"/>
          <w:sz w:val="20"/>
          <w:szCs w:val="20"/>
        </w:rPr>
        <w:t>Does the department need to have one pool, or can it have more than one?</w:t>
      </w:r>
    </w:p>
    <w:p w14:paraId="4E96A28D" w14:textId="77777777" w:rsidR="005C6A5F" w:rsidRPr="004F67C8" w:rsidRDefault="005C6A5F" w:rsidP="005C6A5F">
      <w:pPr>
        <w:jc w:val="both"/>
        <w:rPr>
          <w:rFonts w:ascii="Arial" w:hAnsi="Arial" w:cs="Arial"/>
          <w:sz w:val="20"/>
          <w:szCs w:val="20"/>
        </w:rPr>
      </w:pPr>
    </w:p>
    <w:p w14:paraId="03E6D358" w14:textId="77777777" w:rsidR="005C6A5F" w:rsidRPr="004F67C8" w:rsidRDefault="005C6A5F" w:rsidP="000A13BA">
      <w:pPr>
        <w:tabs>
          <w:tab w:val="left" w:pos="-1440"/>
        </w:tabs>
        <w:ind w:left="1440" w:hanging="720"/>
        <w:jc w:val="both"/>
        <w:rPr>
          <w:rFonts w:ascii="Arial" w:hAnsi="Arial" w:cs="Arial"/>
          <w:sz w:val="20"/>
          <w:szCs w:val="20"/>
        </w:rPr>
      </w:pPr>
      <w:r w:rsidRPr="004F67C8">
        <w:rPr>
          <w:rFonts w:ascii="Arial" w:hAnsi="Arial" w:cs="Arial"/>
          <w:b/>
          <w:bCs/>
          <w:sz w:val="20"/>
          <w:szCs w:val="20"/>
        </w:rPr>
        <w:t>A</w:t>
      </w:r>
      <w:r w:rsidR="005359A9">
        <w:rPr>
          <w:rFonts w:ascii="Arial" w:hAnsi="Arial" w:cs="Arial"/>
          <w:b/>
          <w:bCs/>
          <w:sz w:val="20"/>
          <w:szCs w:val="20"/>
        </w:rPr>
        <w:t>.</w:t>
      </w:r>
      <w:r w:rsidRPr="004F67C8">
        <w:rPr>
          <w:rFonts w:ascii="Arial" w:hAnsi="Arial" w:cs="Arial"/>
          <w:b/>
          <w:bCs/>
          <w:sz w:val="20"/>
          <w:szCs w:val="20"/>
        </w:rPr>
        <w:tab/>
      </w:r>
      <w:r w:rsidRPr="004F67C8">
        <w:rPr>
          <w:rFonts w:ascii="Arial" w:hAnsi="Arial" w:cs="Arial"/>
          <w:sz w:val="20"/>
          <w:szCs w:val="20"/>
        </w:rPr>
        <w:t>The department can decide to have as many pools as it wishes, but each pool must be clearly defined and advertised.  For example, if the pool is advertised as basic and advanced composition courses, the department may not staff literature classes from that pool.</w:t>
      </w:r>
    </w:p>
    <w:p w14:paraId="49467B75" w14:textId="77777777" w:rsidR="005C6A5F" w:rsidRPr="004F67C8" w:rsidRDefault="005C6A5F" w:rsidP="00F20C58">
      <w:pPr>
        <w:jc w:val="center"/>
        <w:rPr>
          <w:rFonts w:ascii="Arial" w:hAnsi="Arial" w:cs="Arial"/>
          <w:b/>
          <w:bCs/>
          <w:sz w:val="20"/>
          <w:szCs w:val="20"/>
        </w:rPr>
      </w:pPr>
    </w:p>
    <w:p w14:paraId="2FFB22F4" w14:textId="77777777" w:rsidR="005C6A5F" w:rsidRPr="004F67C8" w:rsidRDefault="001B1928" w:rsidP="005C6A5F">
      <w:pPr>
        <w:tabs>
          <w:tab w:val="left" w:pos="-1440"/>
        </w:tabs>
        <w:ind w:left="720" w:hanging="720"/>
        <w:jc w:val="both"/>
        <w:rPr>
          <w:rFonts w:ascii="Arial" w:hAnsi="Arial" w:cs="Arial"/>
          <w:sz w:val="20"/>
          <w:szCs w:val="20"/>
        </w:rPr>
      </w:pPr>
      <w:r>
        <w:rPr>
          <w:rFonts w:ascii="Arial" w:hAnsi="Arial" w:cs="Arial"/>
          <w:b/>
          <w:bCs/>
          <w:sz w:val="20"/>
          <w:szCs w:val="20"/>
        </w:rPr>
        <w:t>2.</w:t>
      </w:r>
      <w:r>
        <w:rPr>
          <w:rFonts w:ascii="Arial" w:hAnsi="Arial" w:cs="Arial"/>
          <w:b/>
          <w:bCs/>
          <w:sz w:val="20"/>
          <w:szCs w:val="20"/>
        </w:rPr>
        <w:tab/>
      </w:r>
      <w:r w:rsidR="005C6A5F" w:rsidRPr="004F67C8">
        <w:rPr>
          <w:rFonts w:ascii="Arial" w:hAnsi="Arial" w:cs="Arial"/>
          <w:b/>
          <w:bCs/>
          <w:sz w:val="20"/>
          <w:szCs w:val="20"/>
        </w:rPr>
        <w:t>Q</w:t>
      </w:r>
      <w:r w:rsidR="005359A9">
        <w:rPr>
          <w:rFonts w:ascii="Arial" w:hAnsi="Arial" w:cs="Arial"/>
          <w:b/>
          <w:bCs/>
          <w:sz w:val="20"/>
          <w:szCs w:val="20"/>
        </w:rPr>
        <w:t>.</w:t>
      </w:r>
      <w:r w:rsidR="005C6A5F" w:rsidRPr="004F67C8">
        <w:rPr>
          <w:rFonts w:ascii="Arial" w:hAnsi="Arial" w:cs="Arial"/>
          <w:sz w:val="20"/>
          <w:szCs w:val="20"/>
        </w:rPr>
        <w:tab/>
        <w:t xml:space="preserve">Who decides on who goes into </w:t>
      </w:r>
      <w:r w:rsidR="00972876">
        <w:rPr>
          <w:rFonts w:ascii="Arial" w:hAnsi="Arial" w:cs="Arial"/>
          <w:sz w:val="20"/>
          <w:szCs w:val="20"/>
        </w:rPr>
        <w:t xml:space="preserve">a </w:t>
      </w:r>
      <w:r w:rsidR="005C6A5F" w:rsidRPr="004F67C8">
        <w:rPr>
          <w:rFonts w:ascii="Arial" w:hAnsi="Arial" w:cs="Arial"/>
          <w:sz w:val="20"/>
          <w:szCs w:val="20"/>
        </w:rPr>
        <w:t>pool?</w:t>
      </w:r>
    </w:p>
    <w:p w14:paraId="5078B040" w14:textId="77777777" w:rsidR="005C6A5F" w:rsidRPr="004F67C8" w:rsidRDefault="005C6A5F" w:rsidP="005C6A5F">
      <w:pPr>
        <w:jc w:val="both"/>
        <w:rPr>
          <w:rFonts w:ascii="Arial" w:hAnsi="Arial" w:cs="Arial"/>
          <w:sz w:val="20"/>
          <w:szCs w:val="20"/>
        </w:rPr>
      </w:pPr>
    </w:p>
    <w:p w14:paraId="410E5746" w14:textId="77777777" w:rsidR="005C6A5F" w:rsidRPr="001648EF" w:rsidRDefault="005C6A5F" w:rsidP="000A13BA">
      <w:pPr>
        <w:tabs>
          <w:tab w:val="left" w:pos="-1440"/>
        </w:tabs>
        <w:ind w:left="1440" w:hanging="720"/>
        <w:jc w:val="both"/>
        <w:rPr>
          <w:rFonts w:ascii="Arial" w:hAnsi="Arial" w:cs="Arial"/>
          <w:sz w:val="20"/>
          <w:szCs w:val="20"/>
        </w:rPr>
      </w:pPr>
      <w:r w:rsidRPr="004F67C8">
        <w:rPr>
          <w:rFonts w:ascii="Arial" w:hAnsi="Arial" w:cs="Arial"/>
          <w:b/>
          <w:bCs/>
          <w:sz w:val="20"/>
          <w:szCs w:val="20"/>
        </w:rPr>
        <w:t>A</w:t>
      </w:r>
      <w:r w:rsidR="005359A9">
        <w:rPr>
          <w:rFonts w:ascii="Arial" w:hAnsi="Arial" w:cs="Arial"/>
          <w:b/>
          <w:bCs/>
          <w:sz w:val="20"/>
          <w:szCs w:val="20"/>
        </w:rPr>
        <w:t>.</w:t>
      </w:r>
      <w:r w:rsidRPr="004F67C8">
        <w:rPr>
          <w:rFonts w:ascii="Arial" w:hAnsi="Arial" w:cs="Arial"/>
          <w:sz w:val="20"/>
          <w:szCs w:val="20"/>
        </w:rPr>
        <w:tab/>
        <w:t xml:space="preserve">This can be the Department Personnel Committee, a special committee for this purpose, </w:t>
      </w:r>
      <w:r w:rsidRPr="001648EF">
        <w:rPr>
          <w:rFonts w:ascii="Arial" w:hAnsi="Arial" w:cs="Arial"/>
          <w:sz w:val="20"/>
          <w:szCs w:val="20"/>
        </w:rPr>
        <w:t xml:space="preserve">or the Department Chair.   In any case, it is crucial that the appointing agency develop and use a systematic process and </w:t>
      </w:r>
      <w:r w:rsidR="00CF66F1">
        <w:rPr>
          <w:rFonts w:ascii="Arial" w:hAnsi="Arial" w:cs="Arial"/>
          <w:sz w:val="20"/>
          <w:szCs w:val="20"/>
        </w:rPr>
        <w:t xml:space="preserve">evaluation </w:t>
      </w:r>
      <w:r w:rsidRPr="001648EF">
        <w:rPr>
          <w:rFonts w:ascii="Arial" w:hAnsi="Arial" w:cs="Arial"/>
          <w:sz w:val="20"/>
          <w:szCs w:val="20"/>
        </w:rPr>
        <w:t>instrument for making decisions.</w:t>
      </w:r>
    </w:p>
    <w:p w14:paraId="5E36F1F8" w14:textId="77777777" w:rsidR="005C6A5F" w:rsidRPr="001648EF" w:rsidRDefault="005C6A5F" w:rsidP="005C6A5F">
      <w:pPr>
        <w:jc w:val="both"/>
        <w:rPr>
          <w:rFonts w:ascii="Arial" w:hAnsi="Arial" w:cs="Arial"/>
          <w:sz w:val="20"/>
          <w:szCs w:val="20"/>
        </w:rPr>
      </w:pPr>
    </w:p>
    <w:p w14:paraId="7CED9341" w14:textId="77777777" w:rsidR="005C6A5F" w:rsidRPr="001648EF" w:rsidRDefault="001B1928" w:rsidP="005C6A5F">
      <w:pPr>
        <w:tabs>
          <w:tab w:val="left" w:pos="-1440"/>
        </w:tabs>
        <w:ind w:left="720" w:hanging="720"/>
        <w:jc w:val="both"/>
        <w:rPr>
          <w:rFonts w:ascii="Arial" w:hAnsi="Arial" w:cs="Arial"/>
          <w:sz w:val="20"/>
          <w:szCs w:val="20"/>
        </w:rPr>
      </w:pPr>
      <w:r>
        <w:rPr>
          <w:rFonts w:ascii="Arial" w:hAnsi="Arial" w:cs="Arial"/>
          <w:b/>
          <w:bCs/>
          <w:sz w:val="20"/>
          <w:szCs w:val="20"/>
        </w:rPr>
        <w:t>3.</w:t>
      </w:r>
      <w:r>
        <w:rPr>
          <w:rFonts w:ascii="Arial" w:hAnsi="Arial" w:cs="Arial"/>
          <w:b/>
          <w:bCs/>
          <w:sz w:val="20"/>
          <w:szCs w:val="20"/>
        </w:rPr>
        <w:tab/>
      </w:r>
      <w:r w:rsidR="005C6A5F" w:rsidRPr="001648EF">
        <w:rPr>
          <w:rFonts w:ascii="Arial" w:hAnsi="Arial" w:cs="Arial"/>
          <w:b/>
          <w:bCs/>
          <w:sz w:val="20"/>
          <w:szCs w:val="20"/>
        </w:rPr>
        <w:t>Q</w:t>
      </w:r>
      <w:r w:rsidR="005359A9" w:rsidRPr="001648EF">
        <w:rPr>
          <w:rFonts w:ascii="Arial" w:hAnsi="Arial" w:cs="Arial"/>
          <w:b/>
          <w:bCs/>
          <w:sz w:val="20"/>
          <w:szCs w:val="20"/>
        </w:rPr>
        <w:t>.</w:t>
      </w:r>
      <w:r w:rsidR="005C6A5F" w:rsidRPr="001648EF">
        <w:rPr>
          <w:rFonts w:ascii="Arial" w:hAnsi="Arial" w:cs="Arial"/>
          <w:sz w:val="20"/>
          <w:szCs w:val="20"/>
        </w:rPr>
        <w:tab/>
        <w:t>Does the department have to hire someone just because he or she is in the pool?</w:t>
      </w:r>
    </w:p>
    <w:p w14:paraId="41370E7D" w14:textId="77777777" w:rsidR="005C6A5F" w:rsidRPr="001648EF" w:rsidRDefault="005C6A5F" w:rsidP="005C6A5F">
      <w:pPr>
        <w:jc w:val="both"/>
        <w:rPr>
          <w:rFonts w:ascii="Arial" w:hAnsi="Arial" w:cs="Arial"/>
          <w:sz w:val="20"/>
          <w:szCs w:val="20"/>
        </w:rPr>
      </w:pPr>
    </w:p>
    <w:p w14:paraId="78339E35" w14:textId="77777777" w:rsidR="005C6A5F" w:rsidRPr="001648EF" w:rsidRDefault="005C6A5F" w:rsidP="000A13BA">
      <w:pPr>
        <w:tabs>
          <w:tab w:val="left" w:pos="-1440"/>
        </w:tabs>
        <w:ind w:left="1440" w:hanging="720"/>
        <w:jc w:val="both"/>
        <w:rPr>
          <w:rFonts w:ascii="Arial" w:hAnsi="Arial" w:cs="Arial"/>
          <w:sz w:val="20"/>
          <w:szCs w:val="20"/>
        </w:rPr>
      </w:pPr>
      <w:r w:rsidRPr="001648EF">
        <w:rPr>
          <w:rFonts w:ascii="Arial" w:hAnsi="Arial" w:cs="Arial"/>
          <w:b/>
          <w:bCs/>
          <w:sz w:val="20"/>
          <w:szCs w:val="20"/>
        </w:rPr>
        <w:t>A</w:t>
      </w:r>
      <w:r w:rsidR="005359A9" w:rsidRPr="001648EF">
        <w:rPr>
          <w:rFonts w:ascii="Arial" w:hAnsi="Arial" w:cs="Arial"/>
          <w:b/>
          <w:bCs/>
          <w:sz w:val="20"/>
          <w:szCs w:val="20"/>
        </w:rPr>
        <w:t>.</w:t>
      </w:r>
      <w:r w:rsidRPr="001648EF">
        <w:rPr>
          <w:rFonts w:ascii="Arial" w:hAnsi="Arial" w:cs="Arial"/>
          <w:sz w:val="20"/>
          <w:szCs w:val="20"/>
        </w:rPr>
        <w:tab/>
        <w:t xml:space="preserve">No.  Being in the pool is no guarantee of employment.  Reasons why no </w:t>
      </w:r>
      <w:r w:rsidR="004C5E8C">
        <w:rPr>
          <w:rFonts w:ascii="Arial" w:hAnsi="Arial" w:cs="Arial"/>
          <w:sz w:val="20"/>
          <w:szCs w:val="20"/>
        </w:rPr>
        <w:t xml:space="preserve">assignment </w:t>
      </w:r>
      <w:r w:rsidR="006B258A">
        <w:rPr>
          <w:rFonts w:ascii="Arial" w:hAnsi="Arial" w:cs="Arial"/>
          <w:sz w:val="20"/>
          <w:szCs w:val="20"/>
        </w:rPr>
        <w:t xml:space="preserve">was </w:t>
      </w:r>
      <w:r w:rsidR="004C5E8C">
        <w:rPr>
          <w:rFonts w:ascii="Arial" w:hAnsi="Arial" w:cs="Arial"/>
          <w:sz w:val="20"/>
          <w:szCs w:val="20"/>
        </w:rPr>
        <w:t xml:space="preserve">given </w:t>
      </w:r>
      <w:r w:rsidR="006B258A">
        <w:rPr>
          <w:rFonts w:ascii="Arial" w:hAnsi="Arial" w:cs="Arial"/>
          <w:sz w:val="20"/>
          <w:szCs w:val="20"/>
        </w:rPr>
        <w:t xml:space="preserve">may </w:t>
      </w:r>
      <w:r w:rsidR="004C5E8C">
        <w:rPr>
          <w:rFonts w:ascii="Arial" w:hAnsi="Arial" w:cs="Arial"/>
          <w:sz w:val="20"/>
          <w:szCs w:val="20"/>
        </w:rPr>
        <w:t>includ</w:t>
      </w:r>
      <w:r w:rsidR="00CF66F1">
        <w:rPr>
          <w:rFonts w:ascii="Arial" w:hAnsi="Arial" w:cs="Arial"/>
          <w:sz w:val="20"/>
          <w:szCs w:val="20"/>
        </w:rPr>
        <w:t>e</w:t>
      </w:r>
      <w:r w:rsidR="008B232A">
        <w:rPr>
          <w:rFonts w:ascii="Arial" w:hAnsi="Arial" w:cs="Arial"/>
          <w:sz w:val="20"/>
          <w:szCs w:val="20"/>
        </w:rPr>
        <w:t xml:space="preserve"> t</w:t>
      </w:r>
      <w:r w:rsidRPr="001648EF">
        <w:rPr>
          <w:rFonts w:ascii="Arial" w:hAnsi="Arial" w:cs="Arial"/>
          <w:sz w:val="20"/>
          <w:szCs w:val="20"/>
        </w:rPr>
        <w:t>he presence of better qualified individuals within the pool</w:t>
      </w:r>
      <w:r w:rsidR="00CC47C6">
        <w:rPr>
          <w:rFonts w:ascii="Arial" w:hAnsi="Arial" w:cs="Arial"/>
          <w:sz w:val="20"/>
          <w:szCs w:val="20"/>
        </w:rPr>
        <w:t xml:space="preserve"> with a similar assignment (e.g. three-year appointment</w:t>
      </w:r>
      <w:r w:rsidRPr="001648EF">
        <w:rPr>
          <w:rFonts w:ascii="Arial" w:hAnsi="Arial" w:cs="Arial"/>
          <w:sz w:val="20"/>
          <w:szCs w:val="20"/>
        </w:rPr>
        <w:t>,</w:t>
      </w:r>
      <w:r w:rsidR="00CC47C6">
        <w:rPr>
          <w:rFonts w:ascii="Arial" w:hAnsi="Arial" w:cs="Arial"/>
          <w:sz w:val="20"/>
          <w:szCs w:val="20"/>
        </w:rPr>
        <w:t xml:space="preserve"> one-year appointment, etc.)</w:t>
      </w:r>
      <w:r w:rsidRPr="001648EF">
        <w:rPr>
          <w:rFonts w:ascii="Arial" w:hAnsi="Arial" w:cs="Arial"/>
          <w:sz w:val="20"/>
          <w:szCs w:val="20"/>
        </w:rPr>
        <w:t xml:space="preserve"> </w:t>
      </w:r>
      <w:r w:rsidR="001B1928">
        <w:rPr>
          <w:rFonts w:ascii="Arial" w:hAnsi="Arial" w:cs="Arial"/>
          <w:sz w:val="20"/>
          <w:szCs w:val="20"/>
        </w:rPr>
        <w:t xml:space="preserve">or </w:t>
      </w:r>
      <w:r w:rsidRPr="001648EF">
        <w:rPr>
          <w:rFonts w:ascii="Arial" w:hAnsi="Arial" w:cs="Arial"/>
          <w:sz w:val="20"/>
          <w:szCs w:val="20"/>
        </w:rPr>
        <w:t xml:space="preserve">the lack of available teaching units.  However, the department must be able to explain why it has not given an assignment, and seniority </w:t>
      </w:r>
      <w:r w:rsidR="001B1928">
        <w:rPr>
          <w:rFonts w:ascii="Arial" w:hAnsi="Arial" w:cs="Arial"/>
          <w:sz w:val="20"/>
          <w:szCs w:val="20"/>
        </w:rPr>
        <w:t xml:space="preserve">cannot </w:t>
      </w:r>
      <w:r w:rsidRPr="001648EF">
        <w:rPr>
          <w:rFonts w:ascii="Arial" w:hAnsi="Arial" w:cs="Arial"/>
          <w:sz w:val="20"/>
          <w:szCs w:val="20"/>
        </w:rPr>
        <w:t>be a determin</w:t>
      </w:r>
      <w:r w:rsidR="006B258A">
        <w:rPr>
          <w:rFonts w:ascii="Arial" w:hAnsi="Arial" w:cs="Arial"/>
          <w:sz w:val="20"/>
          <w:szCs w:val="20"/>
        </w:rPr>
        <w:t xml:space="preserve">ing factor for </w:t>
      </w:r>
      <w:r w:rsidRPr="001648EF">
        <w:rPr>
          <w:rFonts w:ascii="Arial" w:hAnsi="Arial" w:cs="Arial"/>
          <w:sz w:val="20"/>
          <w:szCs w:val="20"/>
        </w:rPr>
        <w:t>employment for part-time faculty.</w:t>
      </w:r>
    </w:p>
    <w:p w14:paraId="6F495E6C" w14:textId="77777777" w:rsidR="005C6A5F" w:rsidRPr="001648EF" w:rsidRDefault="005C6A5F" w:rsidP="005C6A5F">
      <w:pPr>
        <w:jc w:val="both"/>
        <w:rPr>
          <w:rFonts w:ascii="Arial" w:hAnsi="Arial" w:cs="Arial"/>
          <w:sz w:val="20"/>
          <w:szCs w:val="20"/>
        </w:rPr>
      </w:pPr>
    </w:p>
    <w:p w14:paraId="6CB84925" w14:textId="77777777" w:rsidR="005C6A5F" w:rsidRPr="001648EF" w:rsidRDefault="001B1928" w:rsidP="005C6A5F">
      <w:pPr>
        <w:tabs>
          <w:tab w:val="left" w:pos="-1440"/>
        </w:tabs>
        <w:ind w:left="720" w:hanging="720"/>
        <w:jc w:val="both"/>
        <w:rPr>
          <w:rFonts w:ascii="Arial" w:hAnsi="Arial" w:cs="Arial"/>
          <w:sz w:val="20"/>
          <w:szCs w:val="20"/>
        </w:rPr>
      </w:pPr>
      <w:r>
        <w:rPr>
          <w:rFonts w:ascii="Arial" w:hAnsi="Arial" w:cs="Arial"/>
          <w:b/>
          <w:bCs/>
          <w:sz w:val="20"/>
          <w:szCs w:val="20"/>
        </w:rPr>
        <w:t>4.</w:t>
      </w:r>
      <w:r>
        <w:rPr>
          <w:rFonts w:ascii="Arial" w:hAnsi="Arial" w:cs="Arial"/>
          <w:b/>
          <w:bCs/>
          <w:sz w:val="20"/>
          <w:szCs w:val="20"/>
        </w:rPr>
        <w:tab/>
      </w:r>
      <w:r w:rsidR="005C6A5F" w:rsidRPr="001648EF">
        <w:rPr>
          <w:rFonts w:ascii="Arial" w:hAnsi="Arial" w:cs="Arial"/>
          <w:b/>
          <w:bCs/>
          <w:sz w:val="20"/>
          <w:szCs w:val="20"/>
        </w:rPr>
        <w:t>Q</w:t>
      </w:r>
      <w:r w:rsidR="005359A9" w:rsidRPr="001648EF">
        <w:rPr>
          <w:rFonts w:ascii="Arial" w:hAnsi="Arial" w:cs="Arial"/>
          <w:b/>
          <w:bCs/>
          <w:sz w:val="20"/>
          <w:szCs w:val="20"/>
        </w:rPr>
        <w:t>.</w:t>
      </w:r>
      <w:r w:rsidR="005C6A5F" w:rsidRPr="001648EF">
        <w:rPr>
          <w:rFonts w:ascii="Arial" w:hAnsi="Arial" w:cs="Arial"/>
          <w:sz w:val="20"/>
          <w:szCs w:val="20"/>
        </w:rPr>
        <w:tab/>
        <w:t>Can the department rank faculty in the pools?</w:t>
      </w:r>
    </w:p>
    <w:p w14:paraId="74DB10A4" w14:textId="77777777" w:rsidR="005C6A5F" w:rsidRPr="001648EF" w:rsidRDefault="005C6A5F" w:rsidP="005C6A5F">
      <w:pPr>
        <w:jc w:val="both"/>
        <w:rPr>
          <w:rFonts w:ascii="Arial" w:hAnsi="Arial" w:cs="Arial"/>
          <w:sz w:val="20"/>
          <w:szCs w:val="20"/>
        </w:rPr>
      </w:pPr>
    </w:p>
    <w:p w14:paraId="131A5BB1" w14:textId="77777777" w:rsidR="005C6A5F" w:rsidRPr="001648EF" w:rsidRDefault="005C6A5F" w:rsidP="000A13BA">
      <w:pPr>
        <w:tabs>
          <w:tab w:val="left" w:pos="-1440"/>
        </w:tabs>
        <w:ind w:left="1440" w:hanging="720"/>
        <w:jc w:val="both"/>
        <w:rPr>
          <w:rFonts w:ascii="Arial" w:hAnsi="Arial" w:cs="Arial"/>
          <w:sz w:val="20"/>
          <w:szCs w:val="20"/>
        </w:rPr>
      </w:pPr>
      <w:r w:rsidRPr="001648EF">
        <w:rPr>
          <w:rFonts w:ascii="Arial" w:hAnsi="Arial" w:cs="Arial"/>
          <w:b/>
          <w:bCs/>
          <w:sz w:val="20"/>
          <w:szCs w:val="20"/>
        </w:rPr>
        <w:t>A</w:t>
      </w:r>
      <w:r w:rsidR="005359A9" w:rsidRPr="001648EF">
        <w:rPr>
          <w:rFonts w:ascii="Arial" w:hAnsi="Arial" w:cs="Arial"/>
          <w:b/>
          <w:bCs/>
          <w:sz w:val="20"/>
          <w:szCs w:val="20"/>
        </w:rPr>
        <w:t>.</w:t>
      </w:r>
      <w:r w:rsidRPr="001648EF">
        <w:rPr>
          <w:rFonts w:ascii="Arial" w:hAnsi="Arial" w:cs="Arial"/>
          <w:sz w:val="20"/>
          <w:szCs w:val="20"/>
        </w:rPr>
        <w:tab/>
        <w:t>Yes.  But the rankings may not be based on seniority and the rankings may not supersede entitlements</w:t>
      </w:r>
      <w:r w:rsidR="00CC47C6">
        <w:rPr>
          <w:rFonts w:ascii="Arial" w:hAnsi="Arial" w:cs="Arial"/>
          <w:sz w:val="20"/>
          <w:szCs w:val="20"/>
        </w:rPr>
        <w:t xml:space="preserve"> or rules regarding order of assignment</w:t>
      </w:r>
      <w:r w:rsidRPr="001648EF">
        <w:rPr>
          <w:rFonts w:ascii="Arial" w:hAnsi="Arial" w:cs="Arial"/>
          <w:sz w:val="20"/>
          <w:szCs w:val="20"/>
        </w:rPr>
        <w:t xml:space="preserve">.  Rankings </w:t>
      </w:r>
      <w:r w:rsidR="006B258A">
        <w:rPr>
          <w:rFonts w:ascii="Arial" w:hAnsi="Arial" w:cs="Arial"/>
          <w:sz w:val="20"/>
          <w:szCs w:val="20"/>
        </w:rPr>
        <w:t xml:space="preserve">may </w:t>
      </w:r>
      <w:r w:rsidRPr="001648EF">
        <w:rPr>
          <w:rFonts w:ascii="Arial" w:hAnsi="Arial" w:cs="Arial"/>
          <w:sz w:val="20"/>
          <w:szCs w:val="20"/>
        </w:rPr>
        <w:t xml:space="preserve">be based on such matters as evidence of teaching effectiveness, appropriateness of training and degree, and teaching record.  </w:t>
      </w:r>
      <w:r w:rsidR="004C5E8C">
        <w:rPr>
          <w:rFonts w:ascii="Arial" w:hAnsi="Arial" w:cs="Arial"/>
          <w:sz w:val="20"/>
          <w:szCs w:val="20"/>
        </w:rPr>
        <w:t>T</w:t>
      </w:r>
      <w:r w:rsidRPr="001648EF">
        <w:rPr>
          <w:rFonts w:ascii="Arial" w:hAnsi="Arial" w:cs="Arial"/>
          <w:sz w:val="20"/>
          <w:szCs w:val="20"/>
        </w:rPr>
        <w:t>he primary consideration in the appoint</w:t>
      </w:r>
      <w:r w:rsidR="00CF66F1">
        <w:rPr>
          <w:rFonts w:ascii="Arial" w:hAnsi="Arial" w:cs="Arial"/>
          <w:sz w:val="20"/>
          <w:szCs w:val="20"/>
        </w:rPr>
        <w:t xml:space="preserve">ment </w:t>
      </w:r>
      <w:r w:rsidRPr="001648EF">
        <w:rPr>
          <w:rFonts w:ascii="Arial" w:hAnsi="Arial" w:cs="Arial"/>
          <w:sz w:val="20"/>
          <w:szCs w:val="20"/>
        </w:rPr>
        <w:t xml:space="preserve">of part-time </w:t>
      </w:r>
      <w:r w:rsidR="008B232A">
        <w:rPr>
          <w:rFonts w:ascii="Arial" w:hAnsi="Arial" w:cs="Arial"/>
          <w:sz w:val="20"/>
          <w:szCs w:val="20"/>
        </w:rPr>
        <w:t xml:space="preserve">instructors </w:t>
      </w:r>
      <w:r w:rsidRPr="001648EF">
        <w:rPr>
          <w:rFonts w:ascii="Arial" w:hAnsi="Arial" w:cs="Arial"/>
          <w:sz w:val="20"/>
          <w:szCs w:val="20"/>
        </w:rPr>
        <w:t>must be matters related to teaching.</w:t>
      </w:r>
    </w:p>
    <w:p w14:paraId="753C4F5E" w14:textId="77777777" w:rsidR="00C37518" w:rsidRPr="001648EF" w:rsidRDefault="00C37518" w:rsidP="005C6A5F">
      <w:pPr>
        <w:jc w:val="both"/>
        <w:rPr>
          <w:rFonts w:ascii="Arial" w:hAnsi="Arial" w:cs="Arial"/>
          <w:sz w:val="20"/>
          <w:szCs w:val="20"/>
        </w:rPr>
      </w:pPr>
    </w:p>
    <w:p w14:paraId="25BDC096" w14:textId="77777777" w:rsidR="005C6A5F" w:rsidRPr="001648EF" w:rsidRDefault="001B1928" w:rsidP="005C6A5F">
      <w:pPr>
        <w:jc w:val="both"/>
        <w:rPr>
          <w:rFonts w:ascii="Arial" w:hAnsi="Arial" w:cs="Arial"/>
          <w:sz w:val="20"/>
          <w:szCs w:val="20"/>
        </w:rPr>
      </w:pPr>
      <w:r>
        <w:rPr>
          <w:rFonts w:ascii="Arial" w:hAnsi="Arial" w:cs="Arial"/>
          <w:b/>
          <w:sz w:val="20"/>
          <w:szCs w:val="20"/>
        </w:rPr>
        <w:t>5.</w:t>
      </w:r>
      <w:r>
        <w:rPr>
          <w:rFonts w:ascii="Arial" w:hAnsi="Arial" w:cs="Arial"/>
          <w:b/>
          <w:sz w:val="20"/>
          <w:szCs w:val="20"/>
        </w:rPr>
        <w:tab/>
      </w:r>
      <w:r w:rsidR="00C37518" w:rsidRPr="001648EF">
        <w:rPr>
          <w:rFonts w:ascii="Arial" w:hAnsi="Arial" w:cs="Arial"/>
          <w:b/>
          <w:sz w:val="20"/>
          <w:szCs w:val="20"/>
        </w:rPr>
        <w:t>Q</w:t>
      </w:r>
      <w:r w:rsidR="005359A9" w:rsidRPr="001648EF">
        <w:rPr>
          <w:rFonts w:ascii="Arial" w:hAnsi="Arial" w:cs="Arial"/>
          <w:b/>
          <w:sz w:val="20"/>
          <w:szCs w:val="20"/>
        </w:rPr>
        <w:t>.</w:t>
      </w:r>
      <w:r w:rsidR="00C37518" w:rsidRPr="001648EF">
        <w:rPr>
          <w:rFonts w:ascii="Arial" w:hAnsi="Arial" w:cs="Arial"/>
          <w:sz w:val="20"/>
          <w:szCs w:val="20"/>
        </w:rPr>
        <w:tab/>
        <w:t>A</w:t>
      </w:r>
      <w:r w:rsidR="005359A9" w:rsidRPr="001648EF">
        <w:rPr>
          <w:rFonts w:ascii="Arial" w:hAnsi="Arial" w:cs="Arial"/>
          <w:sz w:val="20"/>
          <w:szCs w:val="20"/>
        </w:rPr>
        <w:t xml:space="preserve"> </w:t>
      </w:r>
      <w:r w:rsidR="000C3AF4">
        <w:rPr>
          <w:rFonts w:ascii="Arial" w:hAnsi="Arial" w:cs="Arial"/>
          <w:sz w:val="20"/>
          <w:szCs w:val="20"/>
        </w:rPr>
        <w:t>current temporary f</w:t>
      </w:r>
      <w:r w:rsidR="00C37518" w:rsidRPr="001648EF">
        <w:rPr>
          <w:rFonts w:ascii="Arial" w:hAnsi="Arial" w:cs="Arial"/>
          <w:sz w:val="20"/>
          <w:szCs w:val="20"/>
        </w:rPr>
        <w:t>aculty member or new applicant applies to the pool, now what?</w:t>
      </w:r>
    </w:p>
    <w:p w14:paraId="7B9202A5" w14:textId="77777777" w:rsidR="00C37518" w:rsidRPr="001648EF" w:rsidRDefault="00C37518" w:rsidP="005C6A5F">
      <w:pPr>
        <w:jc w:val="both"/>
        <w:rPr>
          <w:rFonts w:ascii="Arial" w:hAnsi="Arial" w:cs="Arial"/>
          <w:sz w:val="20"/>
          <w:szCs w:val="20"/>
        </w:rPr>
      </w:pPr>
      <w:r w:rsidRPr="001648EF">
        <w:rPr>
          <w:rFonts w:ascii="Arial" w:hAnsi="Arial" w:cs="Arial"/>
          <w:sz w:val="20"/>
          <w:szCs w:val="20"/>
        </w:rPr>
        <w:tab/>
      </w:r>
    </w:p>
    <w:p w14:paraId="2B7C7113" w14:textId="77777777" w:rsidR="00C37518" w:rsidRPr="001648EF" w:rsidRDefault="00C37518" w:rsidP="001B1928">
      <w:pPr>
        <w:ind w:left="1483" w:hanging="763"/>
        <w:jc w:val="both"/>
        <w:rPr>
          <w:rFonts w:ascii="Arial" w:hAnsi="Arial" w:cs="Arial"/>
          <w:sz w:val="20"/>
          <w:szCs w:val="20"/>
        </w:rPr>
      </w:pPr>
      <w:r w:rsidRPr="001648EF">
        <w:rPr>
          <w:rFonts w:ascii="Arial" w:hAnsi="Arial" w:cs="Arial"/>
          <w:b/>
          <w:sz w:val="20"/>
          <w:szCs w:val="20"/>
        </w:rPr>
        <w:t>A</w:t>
      </w:r>
      <w:r w:rsidR="005359A9" w:rsidRPr="001648EF">
        <w:rPr>
          <w:rFonts w:ascii="Arial" w:hAnsi="Arial" w:cs="Arial"/>
          <w:b/>
          <w:sz w:val="20"/>
          <w:szCs w:val="20"/>
        </w:rPr>
        <w:t>.</w:t>
      </w:r>
      <w:r w:rsidRPr="001648EF">
        <w:rPr>
          <w:rFonts w:ascii="Arial" w:hAnsi="Arial" w:cs="Arial"/>
          <w:sz w:val="20"/>
          <w:szCs w:val="20"/>
        </w:rPr>
        <w:tab/>
        <w:t xml:space="preserve">Written confirmation should be sent to each applicant at the time the pool closes.  This confirms receipt of </w:t>
      </w:r>
      <w:r w:rsidR="000C3AF4">
        <w:rPr>
          <w:rFonts w:ascii="Arial" w:hAnsi="Arial" w:cs="Arial"/>
          <w:sz w:val="20"/>
          <w:szCs w:val="20"/>
        </w:rPr>
        <w:t xml:space="preserve">his or her </w:t>
      </w:r>
      <w:r w:rsidRPr="001648EF">
        <w:rPr>
          <w:rFonts w:ascii="Arial" w:hAnsi="Arial" w:cs="Arial"/>
          <w:sz w:val="20"/>
          <w:szCs w:val="20"/>
        </w:rPr>
        <w:t>“a</w:t>
      </w:r>
      <w:r w:rsidR="000C3AF4">
        <w:rPr>
          <w:rFonts w:ascii="Arial" w:hAnsi="Arial" w:cs="Arial"/>
          <w:sz w:val="20"/>
          <w:szCs w:val="20"/>
        </w:rPr>
        <w:t>ppli</w:t>
      </w:r>
      <w:r w:rsidR="001B1928">
        <w:rPr>
          <w:rFonts w:ascii="Arial" w:hAnsi="Arial" w:cs="Arial"/>
          <w:sz w:val="20"/>
          <w:szCs w:val="20"/>
        </w:rPr>
        <w:t xml:space="preserve">cation” and the pool(s) </w:t>
      </w:r>
      <w:r w:rsidR="006B258A">
        <w:rPr>
          <w:rFonts w:ascii="Arial" w:hAnsi="Arial" w:cs="Arial"/>
          <w:sz w:val="20"/>
          <w:szCs w:val="20"/>
        </w:rPr>
        <w:t xml:space="preserve">in which </w:t>
      </w:r>
      <w:r w:rsidR="001B1928">
        <w:rPr>
          <w:rFonts w:ascii="Arial" w:hAnsi="Arial" w:cs="Arial"/>
          <w:sz w:val="20"/>
          <w:szCs w:val="20"/>
        </w:rPr>
        <w:t xml:space="preserve">the applicant </w:t>
      </w:r>
      <w:r w:rsidR="000C3AF4">
        <w:rPr>
          <w:rFonts w:ascii="Arial" w:hAnsi="Arial" w:cs="Arial"/>
          <w:sz w:val="20"/>
          <w:szCs w:val="20"/>
        </w:rPr>
        <w:t>has</w:t>
      </w:r>
      <w:r w:rsidRPr="001648EF">
        <w:rPr>
          <w:rFonts w:ascii="Arial" w:hAnsi="Arial" w:cs="Arial"/>
          <w:sz w:val="20"/>
          <w:szCs w:val="20"/>
        </w:rPr>
        <w:t xml:space="preserve"> been placed.  </w:t>
      </w:r>
    </w:p>
    <w:p w14:paraId="600AA690" w14:textId="77777777" w:rsidR="001B1928" w:rsidRDefault="001B1928" w:rsidP="001B1928">
      <w:pPr>
        <w:tabs>
          <w:tab w:val="left" w:pos="-1440"/>
        </w:tabs>
        <w:jc w:val="both"/>
        <w:rPr>
          <w:rFonts w:ascii="Arial" w:hAnsi="Arial" w:cs="Arial"/>
          <w:sz w:val="20"/>
          <w:szCs w:val="20"/>
        </w:rPr>
      </w:pPr>
    </w:p>
    <w:p w14:paraId="13A4D927" w14:textId="77777777" w:rsidR="005C6A5F" w:rsidRPr="001648EF" w:rsidRDefault="001B1928" w:rsidP="001B1928">
      <w:pPr>
        <w:tabs>
          <w:tab w:val="left" w:pos="-1440"/>
          <w:tab w:val="left" w:pos="741"/>
        </w:tabs>
        <w:ind w:left="1425" w:hanging="1425"/>
        <w:jc w:val="both"/>
        <w:rPr>
          <w:rFonts w:ascii="Arial" w:hAnsi="Arial" w:cs="Arial"/>
          <w:sz w:val="20"/>
          <w:szCs w:val="20"/>
        </w:rPr>
      </w:pPr>
      <w:r>
        <w:rPr>
          <w:rFonts w:ascii="Arial" w:hAnsi="Arial" w:cs="Arial"/>
          <w:b/>
          <w:bCs/>
          <w:sz w:val="20"/>
          <w:szCs w:val="20"/>
        </w:rPr>
        <w:t>6.</w:t>
      </w:r>
      <w:r>
        <w:rPr>
          <w:rFonts w:ascii="Arial" w:hAnsi="Arial" w:cs="Arial"/>
          <w:b/>
          <w:bCs/>
          <w:sz w:val="20"/>
          <w:szCs w:val="20"/>
        </w:rPr>
        <w:tab/>
      </w:r>
      <w:r w:rsidR="005C6A5F" w:rsidRPr="001648EF">
        <w:rPr>
          <w:rFonts w:ascii="Arial" w:hAnsi="Arial" w:cs="Arial"/>
          <w:b/>
          <w:bCs/>
          <w:sz w:val="20"/>
          <w:szCs w:val="20"/>
        </w:rPr>
        <w:t>Q</w:t>
      </w:r>
      <w:r w:rsidR="005359A9" w:rsidRPr="001648EF">
        <w:rPr>
          <w:rFonts w:ascii="Arial" w:hAnsi="Arial" w:cs="Arial"/>
          <w:b/>
          <w:bCs/>
          <w:sz w:val="20"/>
          <w:szCs w:val="20"/>
        </w:rPr>
        <w:t>.</w:t>
      </w:r>
      <w:r w:rsidR="005C6A5F" w:rsidRPr="001648EF">
        <w:rPr>
          <w:rFonts w:ascii="Arial" w:hAnsi="Arial" w:cs="Arial"/>
          <w:b/>
          <w:bCs/>
          <w:sz w:val="20"/>
          <w:szCs w:val="20"/>
        </w:rPr>
        <w:tab/>
      </w:r>
      <w:r w:rsidR="005C6A5F" w:rsidRPr="001648EF">
        <w:rPr>
          <w:rFonts w:ascii="Arial" w:hAnsi="Arial" w:cs="Arial"/>
          <w:sz w:val="20"/>
          <w:szCs w:val="20"/>
        </w:rPr>
        <w:t>If the part-time lecturer refuses to accept the teaching uni</w:t>
      </w:r>
      <w:r>
        <w:rPr>
          <w:rFonts w:ascii="Arial" w:hAnsi="Arial" w:cs="Arial"/>
          <w:sz w:val="20"/>
          <w:szCs w:val="20"/>
        </w:rPr>
        <w:t xml:space="preserve">ts that are offered, </w:t>
      </w:r>
      <w:r w:rsidR="004229B8">
        <w:rPr>
          <w:rFonts w:ascii="Arial" w:hAnsi="Arial" w:cs="Arial"/>
          <w:sz w:val="20"/>
          <w:szCs w:val="20"/>
        </w:rPr>
        <w:t>must he</w:t>
      </w:r>
      <w:r>
        <w:rPr>
          <w:rFonts w:ascii="Arial" w:hAnsi="Arial" w:cs="Arial"/>
          <w:sz w:val="20"/>
          <w:szCs w:val="20"/>
        </w:rPr>
        <w:t xml:space="preserve"> or                                                                                                                                                                                                          s</w:t>
      </w:r>
      <w:r w:rsidR="005C6A5F" w:rsidRPr="001648EF">
        <w:rPr>
          <w:rFonts w:ascii="Arial" w:hAnsi="Arial" w:cs="Arial"/>
          <w:sz w:val="20"/>
          <w:szCs w:val="20"/>
        </w:rPr>
        <w:t>he be offered different units?</w:t>
      </w:r>
    </w:p>
    <w:p w14:paraId="362B63CB" w14:textId="77777777" w:rsidR="005C6A5F" w:rsidRPr="001648EF" w:rsidRDefault="005C6A5F" w:rsidP="001B1928">
      <w:pPr>
        <w:jc w:val="both"/>
        <w:rPr>
          <w:rFonts w:ascii="Arial" w:hAnsi="Arial" w:cs="Arial"/>
          <w:sz w:val="20"/>
          <w:szCs w:val="20"/>
        </w:rPr>
      </w:pPr>
    </w:p>
    <w:p w14:paraId="39A0262F" w14:textId="77777777" w:rsidR="005C6A5F" w:rsidRPr="001648EF" w:rsidRDefault="005C6A5F" w:rsidP="000A13BA">
      <w:pPr>
        <w:tabs>
          <w:tab w:val="left" w:pos="-1440"/>
        </w:tabs>
        <w:ind w:left="1440" w:hanging="720"/>
        <w:jc w:val="both"/>
        <w:rPr>
          <w:rFonts w:ascii="Arial" w:hAnsi="Arial" w:cs="Arial"/>
          <w:bCs/>
          <w:sz w:val="20"/>
          <w:szCs w:val="20"/>
        </w:rPr>
      </w:pPr>
      <w:r w:rsidRPr="001648EF">
        <w:rPr>
          <w:rFonts w:ascii="Arial" w:hAnsi="Arial" w:cs="Arial"/>
          <w:b/>
          <w:bCs/>
          <w:sz w:val="20"/>
          <w:szCs w:val="20"/>
        </w:rPr>
        <w:t>A</w:t>
      </w:r>
      <w:r w:rsidR="005359A9" w:rsidRPr="001648EF">
        <w:rPr>
          <w:rFonts w:ascii="Arial" w:hAnsi="Arial" w:cs="Arial"/>
          <w:b/>
          <w:bCs/>
          <w:sz w:val="20"/>
          <w:szCs w:val="20"/>
        </w:rPr>
        <w:t>.</w:t>
      </w:r>
      <w:r w:rsidRPr="001648EF">
        <w:rPr>
          <w:rFonts w:ascii="Arial" w:hAnsi="Arial" w:cs="Arial"/>
          <w:b/>
          <w:bCs/>
          <w:sz w:val="20"/>
          <w:szCs w:val="20"/>
        </w:rPr>
        <w:tab/>
      </w:r>
      <w:r w:rsidRPr="001648EF">
        <w:rPr>
          <w:rFonts w:ascii="Arial" w:hAnsi="Arial" w:cs="Arial"/>
          <w:sz w:val="20"/>
          <w:szCs w:val="20"/>
        </w:rPr>
        <w:t xml:space="preserve">No.  The entitlement is the </w:t>
      </w:r>
      <w:r w:rsidRPr="001648EF">
        <w:rPr>
          <w:rFonts w:ascii="Arial" w:hAnsi="Arial" w:cs="Arial"/>
          <w:sz w:val="20"/>
          <w:szCs w:val="20"/>
          <w:u w:val="single"/>
        </w:rPr>
        <w:t>offering</w:t>
      </w:r>
      <w:r w:rsidRPr="001648EF">
        <w:rPr>
          <w:rFonts w:ascii="Arial" w:hAnsi="Arial" w:cs="Arial"/>
          <w:sz w:val="20"/>
          <w:szCs w:val="20"/>
        </w:rPr>
        <w:t xml:space="preserve"> of teaching units</w:t>
      </w:r>
      <w:r w:rsidR="00986A27">
        <w:rPr>
          <w:rFonts w:ascii="Arial" w:hAnsi="Arial" w:cs="Arial"/>
          <w:sz w:val="20"/>
          <w:szCs w:val="20"/>
        </w:rPr>
        <w:t xml:space="preserve"> in a similar assignment</w:t>
      </w:r>
      <w:r w:rsidRPr="001648EF">
        <w:rPr>
          <w:rFonts w:ascii="Arial" w:hAnsi="Arial" w:cs="Arial"/>
          <w:sz w:val="20"/>
          <w:szCs w:val="20"/>
        </w:rPr>
        <w:t>.  However, the offer must be in good faith.  That is, the times and locations must be reasonable.</w:t>
      </w:r>
      <w:r w:rsidR="00435ACC">
        <w:rPr>
          <w:rFonts w:ascii="Arial" w:hAnsi="Arial" w:cs="Arial"/>
          <w:sz w:val="20"/>
          <w:szCs w:val="20"/>
        </w:rPr>
        <w:t xml:space="preserve"> </w:t>
      </w:r>
      <w:r w:rsidR="00C37518" w:rsidRPr="001648EF">
        <w:rPr>
          <w:rFonts w:ascii="Arial" w:hAnsi="Arial" w:cs="Arial"/>
          <w:bCs/>
          <w:sz w:val="20"/>
          <w:szCs w:val="20"/>
        </w:rPr>
        <w:t xml:space="preserve">The offer of the units should be in writing (email is acceptable) so that any refusal or resignation is documented.   </w:t>
      </w:r>
    </w:p>
    <w:p w14:paraId="4FE59ED5" w14:textId="77777777" w:rsidR="005C6A5F" w:rsidRPr="004F67C8" w:rsidRDefault="005C6A5F" w:rsidP="005C6A5F">
      <w:pPr>
        <w:jc w:val="both"/>
        <w:rPr>
          <w:rFonts w:ascii="Arial" w:hAnsi="Arial" w:cs="Arial"/>
          <w:b/>
          <w:bCs/>
          <w:sz w:val="20"/>
          <w:szCs w:val="20"/>
        </w:rPr>
      </w:pPr>
    </w:p>
    <w:p w14:paraId="370B2F57" w14:textId="77777777" w:rsidR="005C6A5F" w:rsidRPr="004F67C8" w:rsidRDefault="001B1928" w:rsidP="00986A27">
      <w:pPr>
        <w:tabs>
          <w:tab w:val="left" w:pos="-1440"/>
          <w:tab w:val="left" w:pos="741"/>
        </w:tabs>
        <w:ind w:left="1425" w:hanging="1425"/>
        <w:jc w:val="both"/>
        <w:rPr>
          <w:rFonts w:ascii="Arial" w:hAnsi="Arial" w:cs="Arial"/>
          <w:sz w:val="20"/>
          <w:szCs w:val="20"/>
        </w:rPr>
      </w:pPr>
      <w:r>
        <w:rPr>
          <w:rFonts w:ascii="Arial" w:hAnsi="Arial" w:cs="Arial"/>
          <w:b/>
          <w:bCs/>
          <w:sz w:val="20"/>
          <w:szCs w:val="20"/>
        </w:rPr>
        <w:t>7.</w:t>
      </w:r>
      <w:r>
        <w:rPr>
          <w:rFonts w:ascii="Arial" w:hAnsi="Arial" w:cs="Arial"/>
          <w:b/>
          <w:bCs/>
          <w:sz w:val="20"/>
          <w:szCs w:val="20"/>
        </w:rPr>
        <w:tab/>
      </w:r>
      <w:r w:rsidR="005C6A5F" w:rsidRPr="004F67C8">
        <w:rPr>
          <w:rFonts w:ascii="Arial" w:hAnsi="Arial" w:cs="Arial"/>
          <w:b/>
          <w:bCs/>
          <w:sz w:val="20"/>
          <w:szCs w:val="20"/>
        </w:rPr>
        <w:t>Q</w:t>
      </w:r>
      <w:r w:rsidR="005359A9">
        <w:rPr>
          <w:rFonts w:ascii="Arial" w:hAnsi="Arial" w:cs="Arial"/>
          <w:b/>
          <w:bCs/>
          <w:sz w:val="20"/>
          <w:szCs w:val="20"/>
        </w:rPr>
        <w:t>.</w:t>
      </w:r>
      <w:r w:rsidR="005C6A5F" w:rsidRPr="004F67C8">
        <w:rPr>
          <w:rFonts w:ascii="Arial" w:hAnsi="Arial" w:cs="Arial"/>
          <w:sz w:val="20"/>
          <w:szCs w:val="20"/>
        </w:rPr>
        <w:tab/>
        <w:t xml:space="preserve">If a faculty member with an entitlement has a class that is canceled, </w:t>
      </w:r>
      <w:r w:rsidR="00986A27">
        <w:rPr>
          <w:rFonts w:ascii="Arial" w:hAnsi="Arial" w:cs="Arial"/>
          <w:sz w:val="20"/>
          <w:szCs w:val="20"/>
        </w:rPr>
        <w:t xml:space="preserve">what </w:t>
      </w:r>
      <w:r w:rsidR="005C6A5F" w:rsidRPr="004F67C8">
        <w:rPr>
          <w:rFonts w:ascii="Arial" w:hAnsi="Arial" w:cs="Arial"/>
          <w:sz w:val="20"/>
          <w:szCs w:val="20"/>
        </w:rPr>
        <w:t xml:space="preserve">does the department have to </w:t>
      </w:r>
      <w:r w:rsidR="00986A27">
        <w:rPr>
          <w:rFonts w:ascii="Arial" w:hAnsi="Arial" w:cs="Arial"/>
          <w:sz w:val="20"/>
          <w:szCs w:val="20"/>
        </w:rPr>
        <w:t>do in order to meet entitlement</w:t>
      </w:r>
      <w:r w:rsidR="005C6A5F" w:rsidRPr="004F67C8">
        <w:rPr>
          <w:rFonts w:ascii="Arial" w:hAnsi="Arial" w:cs="Arial"/>
          <w:sz w:val="20"/>
          <w:szCs w:val="20"/>
        </w:rPr>
        <w:t>?</w:t>
      </w:r>
    </w:p>
    <w:p w14:paraId="4323EDE7" w14:textId="77777777" w:rsidR="005C6A5F" w:rsidRPr="004F67C8" w:rsidRDefault="005C6A5F" w:rsidP="005C6A5F">
      <w:pPr>
        <w:jc w:val="both"/>
        <w:rPr>
          <w:rFonts w:ascii="Arial" w:hAnsi="Arial" w:cs="Arial"/>
          <w:b/>
          <w:bCs/>
          <w:sz w:val="20"/>
          <w:szCs w:val="20"/>
        </w:rPr>
      </w:pPr>
    </w:p>
    <w:p w14:paraId="546A93D4" w14:textId="77777777" w:rsidR="005C6A5F" w:rsidRDefault="005C6A5F" w:rsidP="000A13BA">
      <w:pPr>
        <w:tabs>
          <w:tab w:val="left" w:pos="-1440"/>
        </w:tabs>
        <w:ind w:left="1440" w:hanging="720"/>
        <w:jc w:val="both"/>
        <w:rPr>
          <w:rFonts w:ascii="Arial" w:hAnsi="Arial" w:cs="Arial"/>
          <w:bCs/>
          <w:sz w:val="20"/>
          <w:szCs w:val="20"/>
        </w:rPr>
      </w:pPr>
      <w:r w:rsidRPr="004F67C8">
        <w:rPr>
          <w:rFonts w:ascii="Arial" w:hAnsi="Arial" w:cs="Arial"/>
          <w:b/>
          <w:bCs/>
          <w:sz w:val="20"/>
          <w:szCs w:val="20"/>
        </w:rPr>
        <w:t>A</w:t>
      </w:r>
      <w:r w:rsidR="005359A9">
        <w:rPr>
          <w:rFonts w:ascii="Arial" w:hAnsi="Arial" w:cs="Arial"/>
          <w:b/>
          <w:bCs/>
          <w:sz w:val="20"/>
          <w:szCs w:val="20"/>
        </w:rPr>
        <w:t>.</w:t>
      </w:r>
      <w:r w:rsidRPr="004F67C8">
        <w:rPr>
          <w:rFonts w:ascii="Arial" w:hAnsi="Arial" w:cs="Arial"/>
          <w:sz w:val="20"/>
          <w:szCs w:val="20"/>
        </w:rPr>
        <w:tab/>
      </w:r>
      <w:r w:rsidR="00986A27">
        <w:rPr>
          <w:rFonts w:ascii="Arial" w:hAnsi="Arial" w:cs="Arial"/>
          <w:sz w:val="20"/>
          <w:szCs w:val="20"/>
        </w:rPr>
        <w:t xml:space="preserve">According to the Order of Assignment, all entitlements must be met before assigning courses to Part-Time Faculty without entitlements.  If a class assigned to a faculty member with entitlements is cancelled, units from those faculty members with </w:t>
      </w:r>
      <w:r w:rsidR="00EF2279">
        <w:rPr>
          <w:rFonts w:ascii="Arial" w:hAnsi="Arial" w:cs="Arial"/>
          <w:sz w:val="20"/>
          <w:szCs w:val="20"/>
        </w:rPr>
        <w:t>one-</w:t>
      </w:r>
      <w:r w:rsidR="00986A27">
        <w:rPr>
          <w:rFonts w:ascii="Arial" w:hAnsi="Arial" w:cs="Arial"/>
          <w:sz w:val="20"/>
          <w:szCs w:val="20"/>
        </w:rPr>
        <w:lastRenderedPageBreak/>
        <w:t xml:space="preserve">semester or new faculty with </w:t>
      </w:r>
      <w:r w:rsidR="00EF2279">
        <w:rPr>
          <w:rFonts w:ascii="Arial" w:hAnsi="Arial" w:cs="Arial"/>
          <w:sz w:val="20"/>
          <w:szCs w:val="20"/>
        </w:rPr>
        <w:t>one-year</w:t>
      </w:r>
      <w:r w:rsidR="00986A27">
        <w:rPr>
          <w:rFonts w:ascii="Arial" w:hAnsi="Arial" w:cs="Arial"/>
          <w:sz w:val="20"/>
          <w:szCs w:val="20"/>
        </w:rPr>
        <w:t xml:space="preserve"> appointments must be reassigned to the entitled faculty member.  </w:t>
      </w:r>
      <w:r w:rsidRPr="004F67C8">
        <w:rPr>
          <w:rFonts w:ascii="Arial" w:hAnsi="Arial" w:cs="Arial"/>
          <w:bCs/>
          <w:sz w:val="20"/>
          <w:szCs w:val="20"/>
        </w:rPr>
        <w:t>If there are no other courses available for which the person is qualified to teach, discuss possible solutions with the College Dean and with Faculty Affairs.</w:t>
      </w:r>
    </w:p>
    <w:p w14:paraId="17B60ED9" w14:textId="77777777" w:rsidR="005C6A5F" w:rsidRPr="004F67C8" w:rsidRDefault="005C6A5F" w:rsidP="005C6A5F">
      <w:pPr>
        <w:jc w:val="both"/>
        <w:rPr>
          <w:rFonts w:ascii="Arial" w:hAnsi="Arial" w:cs="Arial"/>
          <w:sz w:val="20"/>
          <w:szCs w:val="20"/>
        </w:rPr>
      </w:pPr>
    </w:p>
    <w:p w14:paraId="3E6464B6" w14:textId="77777777" w:rsidR="005C6A5F" w:rsidRPr="004F67C8" w:rsidRDefault="001B1928" w:rsidP="00986A27">
      <w:pPr>
        <w:tabs>
          <w:tab w:val="left" w:pos="-1440"/>
          <w:tab w:val="left" w:pos="741"/>
        </w:tabs>
        <w:ind w:left="1425" w:hanging="1425"/>
        <w:jc w:val="both"/>
        <w:rPr>
          <w:rFonts w:ascii="Arial" w:hAnsi="Arial" w:cs="Arial"/>
          <w:sz w:val="20"/>
          <w:szCs w:val="20"/>
        </w:rPr>
      </w:pPr>
      <w:r>
        <w:rPr>
          <w:rFonts w:ascii="Arial" w:hAnsi="Arial" w:cs="Arial"/>
          <w:b/>
          <w:bCs/>
          <w:sz w:val="20"/>
          <w:szCs w:val="20"/>
        </w:rPr>
        <w:t>8.</w:t>
      </w:r>
      <w:r>
        <w:rPr>
          <w:rFonts w:ascii="Arial" w:hAnsi="Arial" w:cs="Arial"/>
          <w:b/>
          <w:bCs/>
          <w:sz w:val="20"/>
          <w:szCs w:val="20"/>
        </w:rPr>
        <w:tab/>
      </w:r>
      <w:r w:rsidR="005C6A5F" w:rsidRPr="004F67C8">
        <w:rPr>
          <w:rFonts w:ascii="Arial" w:hAnsi="Arial" w:cs="Arial"/>
          <w:b/>
          <w:bCs/>
          <w:sz w:val="20"/>
          <w:szCs w:val="20"/>
        </w:rPr>
        <w:t>Q</w:t>
      </w:r>
      <w:r w:rsidR="005359A9">
        <w:rPr>
          <w:rFonts w:ascii="Arial" w:hAnsi="Arial" w:cs="Arial"/>
          <w:b/>
          <w:bCs/>
          <w:sz w:val="20"/>
          <w:szCs w:val="20"/>
        </w:rPr>
        <w:t>.</w:t>
      </w:r>
      <w:r w:rsidR="005C6A5F" w:rsidRPr="004F67C8">
        <w:rPr>
          <w:rFonts w:ascii="Arial" w:hAnsi="Arial" w:cs="Arial"/>
          <w:b/>
          <w:bCs/>
          <w:sz w:val="20"/>
          <w:szCs w:val="20"/>
        </w:rPr>
        <w:tab/>
      </w:r>
      <w:r w:rsidR="005C6A5F" w:rsidRPr="004F67C8">
        <w:rPr>
          <w:rFonts w:ascii="Arial" w:hAnsi="Arial" w:cs="Arial"/>
          <w:sz w:val="20"/>
          <w:szCs w:val="20"/>
        </w:rPr>
        <w:t>If the pool has more faculty members with entitlements than available teaching units will accommodate, must the department give teaching units from elsewhere in the department?</w:t>
      </w:r>
    </w:p>
    <w:p w14:paraId="2C7877B4" w14:textId="77777777" w:rsidR="005C6A5F" w:rsidRPr="004F67C8" w:rsidRDefault="005C6A5F" w:rsidP="005C6A5F">
      <w:pPr>
        <w:jc w:val="both"/>
        <w:rPr>
          <w:rFonts w:ascii="Arial" w:hAnsi="Arial" w:cs="Arial"/>
          <w:sz w:val="20"/>
          <w:szCs w:val="20"/>
        </w:rPr>
      </w:pPr>
    </w:p>
    <w:p w14:paraId="24950936" w14:textId="77777777" w:rsidR="005C6A5F" w:rsidRPr="004F67C8" w:rsidRDefault="005C6A5F" w:rsidP="000A13BA">
      <w:pPr>
        <w:tabs>
          <w:tab w:val="left" w:pos="-1440"/>
        </w:tabs>
        <w:ind w:left="1440" w:hanging="720"/>
        <w:jc w:val="both"/>
        <w:rPr>
          <w:rFonts w:ascii="Arial" w:hAnsi="Arial" w:cs="Arial"/>
          <w:sz w:val="20"/>
          <w:szCs w:val="20"/>
        </w:rPr>
      </w:pPr>
      <w:r w:rsidRPr="004F67C8">
        <w:rPr>
          <w:rFonts w:ascii="Arial" w:hAnsi="Arial" w:cs="Arial"/>
          <w:b/>
          <w:bCs/>
          <w:sz w:val="20"/>
          <w:szCs w:val="20"/>
        </w:rPr>
        <w:t>A</w:t>
      </w:r>
      <w:r w:rsidR="005359A9">
        <w:rPr>
          <w:rFonts w:ascii="Arial" w:hAnsi="Arial" w:cs="Arial"/>
          <w:b/>
          <w:bCs/>
          <w:sz w:val="20"/>
          <w:szCs w:val="20"/>
        </w:rPr>
        <w:t>.</w:t>
      </w:r>
      <w:r w:rsidRPr="004F67C8">
        <w:rPr>
          <w:rFonts w:ascii="Arial" w:hAnsi="Arial" w:cs="Arial"/>
          <w:b/>
          <w:bCs/>
          <w:sz w:val="20"/>
          <w:szCs w:val="20"/>
        </w:rPr>
        <w:tab/>
      </w:r>
      <w:r w:rsidRPr="004F67C8">
        <w:rPr>
          <w:rFonts w:ascii="Arial" w:hAnsi="Arial" w:cs="Arial"/>
          <w:sz w:val="20"/>
          <w:szCs w:val="20"/>
        </w:rPr>
        <w:t xml:space="preserve">No.  The entitlement is restricted to the pool(s) </w:t>
      </w:r>
      <w:r w:rsidR="00EF2279">
        <w:rPr>
          <w:rFonts w:ascii="Arial" w:hAnsi="Arial" w:cs="Arial"/>
          <w:sz w:val="20"/>
          <w:szCs w:val="20"/>
        </w:rPr>
        <w:t xml:space="preserve">for which </w:t>
      </w:r>
      <w:r w:rsidRPr="004F67C8">
        <w:rPr>
          <w:rFonts w:ascii="Arial" w:hAnsi="Arial" w:cs="Arial"/>
          <w:sz w:val="20"/>
          <w:szCs w:val="20"/>
        </w:rPr>
        <w:t>the faculty member</w:t>
      </w:r>
      <w:r w:rsidR="00EF2279">
        <w:rPr>
          <w:rFonts w:ascii="Arial" w:hAnsi="Arial" w:cs="Arial"/>
          <w:sz w:val="20"/>
          <w:szCs w:val="20"/>
        </w:rPr>
        <w:t xml:space="preserve"> was found to be qualified</w:t>
      </w:r>
      <w:r w:rsidR="001D05B2">
        <w:rPr>
          <w:rFonts w:ascii="Arial" w:hAnsi="Arial" w:cs="Arial"/>
          <w:sz w:val="20"/>
          <w:szCs w:val="20"/>
        </w:rPr>
        <w:t>.</w:t>
      </w:r>
      <w:r w:rsidRPr="004F67C8">
        <w:rPr>
          <w:rFonts w:ascii="Arial" w:hAnsi="Arial" w:cs="Arial"/>
          <w:sz w:val="20"/>
          <w:szCs w:val="20"/>
        </w:rPr>
        <w:t xml:space="preserve"> For example, if there are no more </w:t>
      </w:r>
      <w:r w:rsidR="001648EF">
        <w:rPr>
          <w:rFonts w:ascii="Arial" w:hAnsi="Arial" w:cs="Arial"/>
          <w:sz w:val="20"/>
          <w:szCs w:val="20"/>
        </w:rPr>
        <w:t>introductory</w:t>
      </w:r>
      <w:r w:rsidRPr="004F67C8">
        <w:rPr>
          <w:rFonts w:ascii="Arial" w:hAnsi="Arial" w:cs="Arial"/>
          <w:sz w:val="20"/>
          <w:szCs w:val="20"/>
        </w:rPr>
        <w:t xml:space="preserve"> mathematics courses left and there is one pool for </w:t>
      </w:r>
      <w:r w:rsidR="001648EF">
        <w:rPr>
          <w:rFonts w:ascii="Arial" w:hAnsi="Arial" w:cs="Arial"/>
          <w:sz w:val="20"/>
          <w:szCs w:val="20"/>
        </w:rPr>
        <w:t>introductory</w:t>
      </w:r>
      <w:r w:rsidRPr="004F67C8">
        <w:rPr>
          <w:rFonts w:ascii="Arial" w:hAnsi="Arial" w:cs="Arial"/>
          <w:sz w:val="20"/>
          <w:szCs w:val="20"/>
        </w:rPr>
        <w:t xml:space="preserve"> mathematics, the department does not have to assign an advanced mathematics course</w:t>
      </w:r>
      <w:r w:rsidR="00EF2279">
        <w:rPr>
          <w:rFonts w:ascii="Arial" w:hAnsi="Arial" w:cs="Arial"/>
          <w:sz w:val="20"/>
          <w:szCs w:val="20"/>
        </w:rPr>
        <w:t xml:space="preserve"> to a person in that pool</w:t>
      </w:r>
      <w:r w:rsidRPr="004F67C8">
        <w:rPr>
          <w:rFonts w:ascii="Arial" w:hAnsi="Arial" w:cs="Arial"/>
          <w:sz w:val="20"/>
          <w:szCs w:val="20"/>
        </w:rPr>
        <w:t xml:space="preserve"> merely because the faculty member has an entitlement.</w:t>
      </w:r>
    </w:p>
    <w:p w14:paraId="048F27C6" w14:textId="77777777" w:rsidR="005C6A5F" w:rsidRPr="004F67C8" w:rsidRDefault="005C6A5F" w:rsidP="000A13BA">
      <w:pPr>
        <w:ind w:left="720"/>
        <w:jc w:val="both"/>
        <w:rPr>
          <w:rFonts w:ascii="Arial" w:hAnsi="Arial" w:cs="Arial"/>
          <w:sz w:val="20"/>
          <w:szCs w:val="20"/>
        </w:rPr>
      </w:pPr>
    </w:p>
    <w:p w14:paraId="02F59187" w14:textId="77777777" w:rsidR="005C6A5F" w:rsidRPr="004F67C8" w:rsidRDefault="001B1928" w:rsidP="00986A27">
      <w:pPr>
        <w:tabs>
          <w:tab w:val="left" w:pos="-1440"/>
          <w:tab w:val="left" w:pos="684"/>
        </w:tabs>
        <w:ind w:left="1425" w:hanging="1425"/>
        <w:jc w:val="both"/>
        <w:rPr>
          <w:rFonts w:ascii="Arial" w:hAnsi="Arial" w:cs="Arial"/>
          <w:sz w:val="20"/>
          <w:szCs w:val="20"/>
        </w:rPr>
      </w:pPr>
      <w:r>
        <w:rPr>
          <w:rFonts w:ascii="Arial" w:hAnsi="Arial" w:cs="Arial"/>
          <w:b/>
          <w:sz w:val="20"/>
          <w:szCs w:val="20"/>
        </w:rPr>
        <w:t>9.</w:t>
      </w:r>
      <w:r>
        <w:rPr>
          <w:rFonts w:ascii="Arial" w:hAnsi="Arial" w:cs="Arial"/>
          <w:b/>
          <w:sz w:val="20"/>
          <w:szCs w:val="20"/>
        </w:rPr>
        <w:tab/>
      </w:r>
      <w:r w:rsidR="005C6A5F" w:rsidRPr="004F67C8">
        <w:rPr>
          <w:rFonts w:ascii="Arial" w:hAnsi="Arial" w:cs="Arial"/>
          <w:b/>
          <w:sz w:val="20"/>
          <w:szCs w:val="20"/>
        </w:rPr>
        <w:t>Q</w:t>
      </w:r>
      <w:r w:rsidR="005359A9">
        <w:rPr>
          <w:rFonts w:ascii="Arial" w:hAnsi="Arial" w:cs="Arial"/>
          <w:b/>
          <w:sz w:val="20"/>
          <w:szCs w:val="20"/>
        </w:rPr>
        <w:t>.</w:t>
      </w:r>
      <w:r w:rsidR="005C6A5F" w:rsidRPr="004F67C8">
        <w:rPr>
          <w:rFonts w:ascii="Arial" w:hAnsi="Arial" w:cs="Arial"/>
          <w:sz w:val="20"/>
          <w:szCs w:val="20"/>
        </w:rPr>
        <w:tab/>
        <w:t>Does entitlement change during the term of a three-year lecturer appointment as a result of new or additional work?</w:t>
      </w:r>
    </w:p>
    <w:p w14:paraId="21DC9D2B" w14:textId="77777777" w:rsidR="005C6A5F" w:rsidRPr="004F67C8" w:rsidRDefault="005C6A5F" w:rsidP="005C6A5F">
      <w:pPr>
        <w:jc w:val="both"/>
        <w:rPr>
          <w:rFonts w:ascii="Arial" w:hAnsi="Arial" w:cs="Arial"/>
          <w:sz w:val="20"/>
          <w:szCs w:val="20"/>
        </w:rPr>
      </w:pPr>
    </w:p>
    <w:p w14:paraId="27864C26" w14:textId="77777777" w:rsidR="005C6A5F" w:rsidRPr="004F67C8" w:rsidRDefault="005C6A5F" w:rsidP="000A13BA">
      <w:pPr>
        <w:tabs>
          <w:tab w:val="left" w:pos="-1440"/>
        </w:tabs>
        <w:ind w:left="1440" w:hanging="720"/>
        <w:jc w:val="both"/>
        <w:rPr>
          <w:rFonts w:ascii="Arial" w:hAnsi="Arial" w:cs="Arial"/>
          <w:bCs/>
          <w:sz w:val="20"/>
          <w:szCs w:val="20"/>
        </w:rPr>
      </w:pPr>
      <w:r w:rsidRPr="004F67C8">
        <w:rPr>
          <w:rFonts w:ascii="Arial" w:hAnsi="Arial" w:cs="Arial"/>
          <w:b/>
          <w:bCs/>
          <w:sz w:val="20"/>
          <w:szCs w:val="20"/>
        </w:rPr>
        <w:t>A</w:t>
      </w:r>
      <w:r w:rsidR="005359A9">
        <w:rPr>
          <w:rFonts w:ascii="Arial" w:hAnsi="Arial" w:cs="Arial"/>
          <w:b/>
          <w:bCs/>
          <w:sz w:val="20"/>
          <w:szCs w:val="20"/>
        </w:rPr>
        <w:t>.</w:t>
      </w:r>
      <w:r w:rsidRPr="004F67C8">
        <w:rPr>
          <w:rFonts w:ascii="Arial" w:hAnsi="Arial" w:cs="Arial"/>
          <w:b/>
          <w:bCs/>
          <w:sz w:val="20"/>
          <w:szCs w:val="20"/>
        </w:rPr>
        <w:tab/>
      </w:r>
      <w:r w:rsidRPr="004F67C8">
        <w:rPr>
          <w:rFonts w:ascii="Arial" w:hAnsi="Arial" w:cs="Arial"/>
          <w:bCs/>
          <w:sz w:val="20"/>
          <w:szCs w:val="20"/>
        </w:rPr>
        <w:t xml:space="preserve">Entitlement is established in the </w:t>
      </w:r>
      <w:r w:rsidR="00986A27">
        <w:rPr>
          <w:rFonts w:ascii="Arial" w:hAnsi="Arial" w:cs="Arial"/>
          <w:bCs/>
          <w:sz w:val="20"/>
          <w:szCs w:val="20"/>
        </w:rPr>
        <w:t xml:space="preserve">academic </w:t>
      </w:r>
      <w:r w:rsidRPr="004F67C8">
        <w:rPr>
          <w:rFonts w:ascii="Arial" w:hAnsi="Arial" w:cs="Arial"/>
          <w:bCs/>
          <w:sz w:val="20"/>
          <w:szCs w:val="20"/>
        </w:rPr>
        <w:t>year</w:t>
      </w:r>
      <w:r w:rsidR="00986A27">
        <w:rPr>
          <w:rFonts w:ascii="Arial" w:hAnsi="Arial" w:cs="Arial"/>
          <w:bCs/>
          <w:sz w:val="20"/>
          <w:szCs w:val="20"/>
        </w:rPr>
        <w:t xml:space="preserve"> </w:t>
      </w:r>
      <w:r w:rsidRPr="004F67C8">
        <w:rPr>
          <w:rFonts w:ascii="Arial" w:hAnsi="Arial" w:cs="Arial"/>
          <w:bCs/>
          <w:sz w:val="20"/>
          <w:szCs w:val="20"/>
        </w:rPr>
        <w:t>of service</w:t>
      </w:r>
      <w:r w:rsidR="006A7483">
        <w:rPr>
          <w:rFonts w:ascii="Arial" w:hAnsi="Arial" w:cs="Arial"/>
          <w:bCs/>
          <w:sz w:val="20"/>
          <w:szCs w:val="20"/>
        </w:rPr>
        <w:t>, (6</w:t>
      </w:r>
      <w:r w:rsidR="006A7483" w:rsidRPr="00986A27">
        <w:rPr>
          <w:rFonts w:ascii="Arial" w:hAnsi="Arial" w:cs="Arial"/>
          <w:bCs/>
          <w:sz w:val="20"/>
          <w:szCs w:val="20"/>
          <w:vertAlign w:val="superscript"/>
        </w:rPr>
        <w:t>th</w:t>
      </w:r>
      <w:r w:rsidR="006A7483">
        <w:rPr>
          <w:rFonts w:ascii="Arial" w:hAnsi="Arial" w:cs="Arial"/>
          <w:bCs/>
          <w:sz w:val="20"/>
          <w:szCs w:val="20"/>
          <w:vertAlign w:val="superscript"/>
        </w:rPr>
        <w:t xml:space="preserve"> </w:t>
      </w:r>
      <w:r w:rsidR="006A7483">
        <w:rPr>
          <w:rFonts w:ascii="Arial" w:hAnsi="Arial" w:cs="Arial"/>
          <w:bCs/>
          <w:sz w:val="20"/>
          <w:szCs w:val="20"/>
        </w:rPr>
        <w:t xml:space="preserve">year) </w:t>
      </w:r>
      <w:r w:rsidRPr="004F67C8">
        <w:rPr>
          <w:rFonts w:ascii="Arial" w:hAnsi="Arial" w:cs="Arial"/>
          <w:bCs/>
          <w:sz w:val="20"/>
          <w:szCs w:val="20"/>
        </w:rPr>
        <w:t xml:space="preserve">prior to the initial three-year appointment, and in the third year </w:t>
      </w:r>
      <w:r w:rsidR="00986A27">
        <w:rPr>
          <w:rFonts w:ascii="Arial" w:hAnsi="Arial" w:cs="Arial"/>
          <w:bCs/>
          <w:sz w:val="20"/>
          <w:szCs w:val="20"/>
        </w:rPr>
        <w:t xml:space="preserve">of </w:t>
      </w:r>
      <w:r w:rsidRPr="004F67C8">
        <w:rPr>
          <w:rFonts w:ascii="Arial" w:hAnsi="Arial" w:cs="Arial"/>
          <w:bCs/>
          <w:sz w:val="20"/>
          <w:szCs w:val="20"/>
        </w:rPr>
        <w:t>subsequent appointments.  Entitlement remains the same during the three years of the appointment.  If the time base increases</w:t>
      </w:r>
      <w:r w:rsidR="001648EF">
        <w:rPr>
          <w:rFonts w:ascii="Arial" w:hAnsi="Arial" w:cs="Arial"/>
          <w:bCs/>
          <w:sz w:val="20"/>
          <w:szCs w:val="20"/>
        </w:rPr>
        <w:t xml:space="preserve"> or decreases</w:t>
      </w:r>
      <w:r w:rsidRPr="004F67C8">
        <w:rPr>
          <w:rFonts w:ascii="Arial" w:hAnsi="Arial" w:cs="Arial"/>
          <w:bCs/>
          <w:sz w:val="20"/>
          <w:szCs w:val="20"/>
        </w:rPr>
        <w:t xml:space="preserve"> in the first or second year of a three-year appointment, it does not affect the unit entitlement for the next three-year appointment.  </w:t>
      </w:r>
      <w:r w:rsidR="00986A27">
        <w:rPr>
          <w:rFonts w:ascii="Arial" w:hAnsi="Arial" w:cs="Arial"/>
          <w:bCs/>
          <w:sz w:val="20"/>
          <w:szCs w:val="20"/>
        </w:rPr>
        <w:t>However, i</w:t>
      </w:r>
      <w:r w:rsidRPr="004F67C8">
        <w:rPr>
          <w:rFonts w:ascii="Arial" w:hAnsi="Arial" w:cs="Arial"/>
          <w:bCs/>
          <w:sz w:val="20"/>
          <w:szCs w:val="20"/>
        </w:rPr>
        <w:t xml:space="preserve">f the time base increases </w:t>
      </w:r>
      <w:r w:rsidR="001648EF">
        <w:rPr>
          <w:rFonts w:ascii="Arial" w:hAnsi="Arial" w:cs="Arial"/>
          <w:bCs/>
          <w:sz w:val="20"/>
          <w:szCs w:val="20"/>
        </w:rPr>
        <w:t xml:space="preserve">or decreases </w:t>
      </w:r>
      <w:r w:rsidRPr="004F67C8">
        <w:rPr>
          <w:rFonts w:ascii="Arial" w:hAnsi="Arial" w:cs="Arial"/>
          <w:bCs/>
          <w:sz w:val="20"/>
          <w:szCs w:val="20"/>
        </w:rPr>
        <w:t xml:space="preserve">in the year preceding the next three-year appointment, the entitlement </w:t>
      </w:r>
      <w:r w:rsidR="001648EF">
        <w:rPr>
          <w:rFonts w:ascii="Arial" w:hAnsi="Arial" w:cs="Arial"/>
          <w:bCs/>
          <w:sz w:val="20"/>
          <w:szCs w:val="20"/>
        </w:rPr>
        <w:t>is reset</w:t>
      </w:r>
      <w:r w:rsidRPr="004F67C8">
        <w:rPr>
          <w:rFonts w:ascii="Arial" w:hAnsi="Arial" w:cs="Arial"/>
          <w:bCs/>
          <w:sz w:val="20"/>
          <w:szCs w:val="20"/>
        </w:rPr>
        <w:t xml:space="preserve"> for the subsequent three-year appointment</w:t>
      </w:r>
      <w:r w:rsidR="001648EF">
        <w:rPr>
          <w:rFonts w:ascii="Arial" w:hAnsi="Arial" w:cs="Arial"/>
          <w:bCs/>
          <w:sz w:val="20"/>
          <w:szCs w:val="20"/>
        </w:rPr>
        <w:t xml:space="preserve"> based on the time base for that year. </w:t>
      </w:r>
      <w:r w:rsidRPr="004F67C8">
        <w:rPr>
          <w:rFonts w:ascii="Arial" w:hAnsi="Arial" w:cs="Arial"/>
          <w:bCs/>
          <w:sz w:val="20"/>
          <w:szCs w:val="20"/>
        </w:rPr>
        <w:t xml:space="preserve">  </w:t>
      </w:r>
    </w:p>
    <w:p w14:paraId="662409E5" w14:textId="77777777" w:rsidR="005C6A5F" w:rsidRPr="004F67C8" w:rsidRDefault="005C6A5F" w:rsidP="005C6A5F">
      <w:pPr>
        <w:tabs>
          <w:tab w:val="left" w:pos="-1440"/>
        </w:tabs>
        <w:jc w:val="both"/>
        <w:rPr>
          <w:rFonts w:ascii="Arial" w:hAnsi="Arial" w:cs="Arial"/>
          <w:b/>
          <w:bCs/>
          <w:sz w:val="20"/>
          <w:szCs w:val="20"/>
        </w:rPr>
      </w:pPr>
    </w:p>
    <w:p w14:paraId="0F9C89F5" w14:textId="77777777" w:rsidR="005C6A5F" w:rsidRPr="004F67C8" w:rsidRDefault="001B1928" w:rsidP="00986A27">
      <w:pPr>
        <w:tabs>
          <w:tab w:val="left" w:pos="-1440"/>
          <w:tab w:val="left" w:pos="741"/>
        </w:tabs>
        <w:ind w:left="1425" w:hanging="1425"/>
        <w:jc w:val="both"/>
        <w:rPr>
          <w:rFonts w:ascii="Arial" w:hAnsi="Arial" w:cs="Arial"/>
          <w:bCs/>
          <w:sz w:val="20"/>
          <w:szCs w:val="20"/>
        </w:rPr>
      </w:pPr>
      <w:r>
        <w:rPr>
          <w:rFonts w:ascii="Arial" w:hAnsi="Arial" w:cs="Arial"/>
          <w:b/>
          <w:bCs/>
          <w:sz w:val="20"/>
          <w:szCs w:val="20"/>
        </w:rPr>
        <w:t>10.</w:t>
      </w:r>
      <w:r>
        <w:rPr>
          <w:rFonts w:ascii="Arial" w:hAnsi="Arial" w:cs="Arial"/>
          <w:b/>
          <w:bCs/>
          <w:sz w:val="20"/>
          <w:szCs w:val="20"/>
        </w:rPr>
        <w:tab/>
      </w:r>
      <w:r w:rsidR="005C6A5F" w:rsidRPr="004F67C8">
        <w:rPr>
          <w:rFonts w:ascii="Arial" w:hAnsi="Arial" w:cs="Arial"/>
          <w:b/>
          <w:bCs/>
          <w:sz w:val="20"/>
          <w:szCs w:val="20"/>
        </w:rPr>
        <w:t>Q</w:t>
      </w:r>
      <w:r w:rsidR="005359A9">
        <w:rPr>
          <w:rFonts w:ascii="Arial" w:hAnsi="Arial" w:cs="Arial"/>
          <w:b/>
          <w:bCs/>
          <w:sz w:val="20"/>
          <w:szCs w:val="20"/>
        </w:rPr>
        <w:t>.</w:t>
      </w:r>
      <w:r w:rsidR="005C6A5F" w:rsidRPr="004F67C8">
        <w:rPr>
          <w:rFonts w:ascii="Arial" w:hAnsi="Arial" w:cs="Arial"/>
          <w:b/>
          <w:bCs/>
          <w:sz w:val="20"/>
          <w:szCs w:val="20"/>
        </w:rPr>
        <w:tab/>
      </w:r>
      <w:r w:rsidR="005C6A5F" w:rsidRPr="004F67C8">
        <w:rPr>
          <w:rFonts w:ascii="Arial" w:hAnsi="Arial" w:cs="Arial"/>
          <w:bCs/>
          <w:sz w:val="20"/>
          <w:szCs w:val="20"/>
        </w:rPr>
        <w:t xml:space="preserve">A part-time lecturer taught one course </w:t>
      </w:r>
      <w:r w:rsidR="00986A27">
        <w:rPr>
          <w:rFonts w:ascii="Arial" w:hAnsi="Arial" w:cs="Arial"/>
          <w:bCs/>
          <w:sz w:val="20"/>
          <w:szCs w:val="20"/>
        </w:rPr>
        <w:t xml:space="preserve">both </w:t>
      </w:r>
      <w:r w:rsidR="00EC6A1A">
        <w:rPr>
          <w:rFonts w:ascii="Arial" w:hAnsi="Arial" w:cs="Arial"/>
          <w:bCs/>
          <w:sz w:val="20"/>
          <w:szCs w:val="20"/>
        </w:rPr>
        <w:t>in Fall 201</w:t>
      </w:r>
      <w:r w:rsidR="00B72179">
        <w:rPr>
          <w:rFonts w:ascii="Arial" w:hAnsi="Arial" w:cs="Arial"/>
          <w:bCs/>
          <w:sz w:val="20"/>
          <w:szCs w:val="20"/>
        </w:rPr>
        <w:t>5</w:t>
      </w:r>
      <w:r w:rsidR="00D118A9">
        <w:rPr>
          <w:rFonts w:ascii="Arial" w:hAnsi="Arial" w:cs="Arial"/>
          <w:bCs/>
          <w:sz w:val="20"/>
          <w:szCs w:val="20"/>
        </w:rPr>
        <w:t xml:space="preserve"> and Spring 201</w:t>
      </w:r>
      <w:r w:rsidR="00B72179">
        <w:rPr>
          <w:rFonts w:ascii="Arial" w:hAnsi="Arial" w:cs="Arial"/>
          <w:bCs/>
          <w:sz w:val="20"/>
          <w:szCs w:val="20"/>
        </w:rPr>
        <w:t>6</w:t>
      </w:r>
      <w:r w:rsidR="005C6A5F" w:rsidRPr="004F67C8">
        <w:rPr>
          <w:rFonts w:ascii="Arial" w:hAnsi="Arial" w:cs="Arial"/>
          <w:bCs/>
          <w:sz w:val="20"/>
          <w:szCs w:val="20"/>
        </w:rPr>
        <w:t xml:space="preserve">.  The faculty member was offered a one-year appointment </w:t>
      </w:r>
      <w:r w:rsidR="00805E83">
        <w:rPr>
          <w:rFonts w:ascii="Arial" w:hAnsi="Arial" w:cs="Arial"/>
          <w:bCs/>
          <w:sz w:val="20"/>
          <w:szCs w:val="20"/>
        </w:rPr>
        <w:t xml:space="preserve">for </w:t>
      </w:r>
      <w:r w:rsidR="00EC6A1A">
        <w:rPr>
          <w:rFonts w:ascii="Arial" w:hAnsi="Arial" w:cs="Arial"/>
          <w:bCs/>
          <w:sz w:val="20"/>
          <w:szCs w:val="20"/>
        </w:rPr>
        <w:t>201</w:t>
      </w:r>
      <w:r w:rsidR="00B72179">
        <w:rPr>
          <w:rFonts w:ascii="Arial" w:hAnsi="Arial" w:cs="Arial"/>
          <w:bCs/>
          <w:sz w:val="20"/>
          <w:szCs w:val="20"/>
        </w:rPr>
        <w:t>6</w:t>
      </w:r>
      <w:r w:rsidR="00805E83">
        <w:rPr>
          <w:rFonts w:ascii="Arial" w:hAnsi="Arial" w:cs="Arial"/>
          <w:bCs/>
          <w:sz w:val="20"/>
          <w:szCs w:val="20"/>
        </w:rPr>
        <w:t>-20</w:t>
      </w:r>
      <w:r w:rsidR="00D118A9">
        <w:rPr>
          <w:rFonts w:ascii="Arial" w:hAnsi="Arial" w:cs="Arial"/>
          <w:bCs/>
          <w:sz w:val="20"/>
          <w:szCs w:val="20"/>
        </w:rPr>
        <w:t>1</w:t>
      </w:r>
      <w:r w:rsidR="00B72179">
        <w:rPr>
          <w:rFonts w:ascii="Arial" w:hAnsi="Arial" w:cs="Arial"/>
          <w:bCs/>
          <w:sz w:val="20"/>
          <w:szCs w:val="20"/>
        </w:rPr>
        <w:t>7</w:t>
      </w:r>
      <w:r w:rsidR="005C6A5F" w:rsidRPr="004F67C8">
        <w:rPr>
          <w:rFonts w:ascii="Arial" w:hAnsi="Arial" w:cs="Arial"/>
          <w:bCs/>
          <w:sz w:val="20"/>
          <w:szCs w:val="20"/>
        </w:rPr>
        <w:t xml:space="preserve"> but declin</w:t>
      </w:r>
      <w:r w:rsidR="00805E83">
        <w:rPr>
          <w:rFonts w:ascii="Arial" w:hAnsi="Arial" w:cs="Arial"/>
          <w:bCs/>
          <w:sz w:val="20"/>
          <w:szCs w:val="20"/>
        </w:rPr>
        <w:t>ed the course offered for</w:t>
      </w:r>
      <w:r w:rsidR="00EC6A1A">
        <w:rPr>
          <w:rFonts w:ascii="Arial" w:hAnsi="Arial" w:cs="Arial"/>
          <w:bCs/>
          <w:sz w:val="20"/>
          <w:szCs w:val="20"/>
        </w:rPr>
        <w:t xml:space="preserve"> Fall 201</w:t>
      </w:r>
      <w:r w:rsidR="00B72179">
        <w:rPr>
          <w:rFonts w:ascii="Arial" w:hAnsi="Arial" w:cs="Arial"/>
          <w:bCs/>
          <w:sz w:val="20"/>
          <w:szCs w:val="20"/>
        </w:rPr>
        <w:t>6</w:t>
      </w:r>
      <w:r w:rsidR="005C6A5F" w:rsidRPr="004F67C8">
        <w:rPr>
          <w:rFonts w:ascii="Arial" w:hAnsi="Arial" w:cs="Arial"/>
          <w:bCs/>
          <w:sz w:val="20"/>
          <w:szCs w:val="20"/>
        </w:rPr>
        <w:t>.  Does the department owe the lecturer an assignment in Spring 20</w:t>
      </w:r>
      <w:r w:rsidR="00D118A9">
        <w:rPr>
          <w:rFonts w:ascii="Arial" w:hAnsi="Arial" w:cs="Arial"/>
          <w:bCs/>
          <w:sz w:val="20"/>
          <w:szCs w:val="20"/>
        </w:rPr>
        <w:t>1</w:t>
      </w:r>
      <w:r w:rsidR="00B72179">
        <w:rPr>
          <w:rFonts w:ascii="Arial" w:hAnsi="Arial" w:cs="Arial"/>
          <w:bCs/>
          <w:sz w:val="20"/>
          <w:szCs w:val="20"/>
        </w:rPr>
        <w:t>7</w:t>
      </w:r>
      <w:r w:rsidR="005C6A5F" w:rsidRPr="004F67C8">
        <w:rPr>
          <w:rFonts w:ascii="Arial" w:hAnsi="Arial" w:cs="Arial"/>
          <w:bCs/>
          <w:sz w:val="20"/>
          <w:szCs w:val="20"/>
        </w:rPr>
        <w:t>?</w:t>
      </w:r>
    </w:p>
    <w:p w14:paraId="036547D6" w14:textId="77777777" w:rsidR="005C6A5F" w:rsidRPr="004F67C8" w:rsidRDefault="005C6A5F" w:rsidP="005C6A5F">
      <w:pPr>
        <w:tabs>
          <w:tab w:val="left" w:pos="-1440"/>
        </w:tabs>
        <w:ind w:left="720" w:hanging="720"/>
        <w:jc w:val="both"/>
        <w:rPr>
          <w:rFonts w:ascii="Arial" w:hAnsi="Arial" w:cs="Arial"/>
          <w:b/>
          <w:bCs/>
          <w:sz w:val="20"/>
          <w:szCs w:val="20"/>
        </w:rPr>
      </w:pPr>
    </w:p>
    <w:p w14:paraId="5F818953" w14:textId="77777777" w:rsidR="005C6A5F" w:rsidRPr="004F67C8" w:rsidRDefault="005C6A5F" w:rsidP="000A13BA">
      <w:pPr>
        <w:tabs>
          <w:tab w:val="left" w:pos="-1440"/>
        </w:tabs>
        <w:ind w:left="1440" w:hanging="720"/>
        <w:jc w:val="both"/>
        <w:rPr>
          <w:rFonts w:ascii="Arial" w:hAnsi="Arial" w:cs="Arial"/>
          <w:bCs/>
          <w:sz w:val="20"/>
          <w:szCs w:val="20"/>
        </w:rPr>
      </w:pPr>
      <w:r w:rsidRPr="004F67C8">
        <w:rPr>
          <w:rFonts w:ascii="Arial" w:hAnsi="Arial" w:cs="Arial"/>
          <w:b/>
          <w:bCs/>
          <w:sz w:val="20"/>
          <w:szCs w:val="20"/>
        </w:rPr>
        <w:t>A</w:t>
      </w:r>
      <w:r w:rsidR="005359A9">
        <w:rPr>
          <w:rFonts w:ascii="Arial" w:hAnsi="Arial" w:cs="Arial"/>
          <w:b/>
          <w:bCs/>
          <w:sz w:val="20"/>
          <w:szCs w:val="20"/>
        </w:rPr>
        <w:t>.</w:t>
      </w:r>
      <w:r w:rsidRPr="004F67C8">
        <w:rPr>
          <w:rFonts w:ascii="Arial" w:hAnsi="Arial" w:cs="Arial"/>
          <w:b/>
          <w:bCs/>
          <w:sz w:val="20"/>
          <w:szCs w:val="20"/>
        </w:rPr>
        <w:tab/>
      </w:r>
      <w:r w:rsidR="00A97426">
        <w:rPr>
          <w:rFonts w:ascii="Arial" w:hAnsi="Arial" w:cs="Arial"/>
          <w:bCs/>
          <w:sz w:val="20"/>
          <w:szCs w:val="20"/>
        </w:rPr>
        <w:t>Maybe. The lecturer has a 6-unit entitlement for 201</w:t>
      </w:r>
      <w:r w:rsidR="00B72179">
        <w:rPr>
          <w:rFonts w:ascii="Arial" w:hAnsi="Arial" w:cs="Arial"/>
          <w:bCs/>
          <w:sz w:val="20"/>
          <w:szCs w:val="20"/>
        </w:rPr>
        <w:t>6</w:t>
      </w:r>
      <w:r w:rsidR="00A97426">
        <w:rPr>
          <w:rFonts w:ascii="Arial" w:hAnsi="Arial" w:cs="Arial"/>
          <w:bCs/>
          <w:sz w:val="20"/>
          <w:szCs w:val="20"/>
        </w:rPr>
        <w:t>-1</w:t>
      </w:r>
      <w:r w:rsidR="00B72179">
        <w:rPr>
          <w:rFonts w:ascii="Arial" w:hAnsi="Arial" w:cs="Arial"/>
          <w:bCs/>
          <w:sz w:val="20"/>
          <w:szCs w:val="20"/>
        </w:rPr>
        <w:t>7</w:t>
      </w:r>
      <w:r w:rsidR="00A97426">
        <w:rPr>
          <w:rFonts w:ascii="Arial" w:hAnsi="Arial" w:cs="Arial"/>
          <w:bCs/>
          <w:sz w:val="20"/>
          <w:szCs w:val="20"/>
        </w:rPr>
        <w:t xml:space="preserve"> based on having taught 3 units in Fall 201</w:t>
      </w:r>
      <w:r w:rsidR="00B72179">
        <w:rPr>
          <w:rFonts w:ascii="Arial" w:hAnsi="Arial" w:cs="Arial"/>
          <w:bCs/>
          <w:sz w:val="20"/>
          <w:szCs w:val="20"/>
        </w:rPr>
        <w:t>5</w:t>
      </w:r>
      <w:r w:rsidR="00A97426">
        <w:rPr>
          <w:rFonts w:ascii="Arial" w:hAnsi="Arial" w:cs="Arial"/>
          <w:bCs/>
          <w:sz w:val="20"/>
          <w:szCs w:val="20"/>
        </w:rPr>
        <w:t xml:space="preserve"> and 3 units in Spring 201</w:t>
      </w:r>
      <w:r w:rsidR="00B72179">
        <w:rPr>
          <w:rFonts w:ascii="Arial" w:hAnsi="Arial" w:cs="Arial"/>
          <w:bCs/>
          <w:sz w:val="20"/>
          <w:szCs w:val="20"/>
        </w:rPr>
        <w:t>6</w:t>
      </w:r>
      <w:r w:rsidR="00A97426">
        <w:rPr>
          <w:rFonts w:ascii="Arial" w:hAnsi="Arial" w:cs="Arial"/>
          <w:bCs/>
          <w:sz w:val="20"/>
          <w:szCs w:val="20"/>
        </w:rPr>
        <w:t>. If the department offered the lecturer 3 units for Fall 201</w:t>
      </w:r>
      <w:r w:rsidR="00B72179">
        <w:rPr>
          <w:rFonts w:ascii="Arial" w:hAnsi="Arial" w:cs="Arial"/>
          <w:bCs/>
          <w:sz w:val="20"/>
          <w:szCs w:val="20"/>
        </w:rPr>
        <w:t>6</w:t>
      </w:r>
      <w:r w:rsidR="00A97426">
        <w:rPr>
          <w:rFonts w:ascii="Arial" w:hAnsi="Arial" w:cs="Arial"/>
          <w:bCs/>
          <w:sz w:val="20"/>
          <w:szCs w:val="20"/>
        </w:rPr>
        <w:t>, then there is a remaining entitlement of 3 units for Spring 201</w:t>
      </w:r>
      <w:r w:rsidR="00B72179">
        <w:rPr>
          <w:rFonts w:ascii="Arial" w:hAnsi="Arial" w:cs="Arial"/>
          <w:bCs/>
          <w:sz w:val="20"/>
          <w:szCs w:val="20"/>
        </w:rPr>
        <w:t>7</w:t>
      </w:r>
      <w:bookmarkStart w:id="0" w:name="_GoBack"/>
      <w:bookmarkEnd w:id="0"/>
      <w:r w:rsidR="00A97426">
        <w:rPr>
          <w:rFonts w:ascii="Arial" w:hAnsi="Arial" w:cs="Arial"/>
          <w:bCs/>
          <w:sz w:val="20"/>
          <w:szCs w:val="20"/>
        </w:rPr>
        <w:t>. If the department offered 6 units in Fall 201</w:t>
      </w:r>
      <w:r w:rsidR="00B72179">
        <w:rPr>
          <w:rFonts w:ascii="Arial" w:hAnsi="Arial" w:cs="Arial"/>
          <w:bCs/>
          <w:sz w:val="20"/>
          <w:szCs w:val="20"/>
        </w:rPr>
        <w:t>6</w:t>
      </w:r>
      <w:r w:rsidR="00A97426">
        <w:rPr>
          <w:rFonts w:ascii="Arial" w:hAnsi="Arial" w:cs="Arial"/>
          <w:bCs/>
          <w:sz w:val="20"/>
          <w:szCs w:val="20"/>
        </w:rPr>
        <w:t>, then t</w:t>
      </w:r>
      <w:r w:rsidRPr="004F67C8">
        <w:rPr>
          <w:rFonts w:ascii="Arial" w:hAnsi="Arial" w:cs="Arial"/>
          <w:bCs/>
          <w:sz w:val="20"/>
          <w:szCs w:val="20"/>
        </w:rPr>
        <w:t>he department does not owe the part-time lecturer an assignment in Spring 20</w:t>
      </w:r>
      <w:r w:rsidR="00EC6A1A">
        <w:rPr>
          <w:rFonts w:ascii="Arial" w:hAnsi="Arial" w:cs="Arial"/>
          <w:bCs/>
          <w:sz w:val="20"/>
          <w:szCs w:val="20"/>
        </w:rPr>
        <w:t>1</w:t>
      </w:r>
      <w:r w:rsidR="00B72179">
        <w:rPr>
          <w:rFonts w:ascii="Arial" w:hAnsi="Arial" w:cs="Arial"/>
          <w:bCs/>
          <w:sz w:val="20"/>
          <w:szCs w:val="20"/>
        </w:rPr>
        <w:t>7</w:t>
      </w:r>
      <w:r w:rsidR="00852846">
        <w:rPr>
          <w:rFonts w:ascii="Arial" w:hAnsi="Arial" w:cs="Arial"/>
          <w:bCs/>
          <w:sz w:val="20"/>
          <w:szCs w:val="20"/>
        </w:rPr>
        <w:t xml:space="preserve">. </w:t>
      </w:r>
      <w:r w:rsidR="00A97426">
        <w:rPr>
          <w:rFonts w:ascii="Arial" w:hAnsi="Arial" w:cs="Arial"/>
          <w:bCs/>
          <w:sz w:val="20"/>
          <w:szCs w:val="20"/>
        </w:rPr>
        <w:t>If the lecturer declines an offer, t</w:t>
      </w:r>
      <w:r w:rsidRPr="004F67C8">
        <w:rPr>
          <w:rFonts w:ascii="Arial" w:hAnsi="Arial" w:cs="Arial"/>
          <w:bCs/>
          <w:sz w:val="20"/>
          <w:szCs w:val="20"/>
        </w:rPr>
        <w:t>he departm</w:t>
      </w:r>
      <w:r w:rsidR="00C20BD0">
        <w:rPr>
          <w:rFonts w:ascii="Arial" w:hAnsi="Arial" w:cs="Arial"/>
          <w:bCs/>
          <w:sz w:val="20"/>
          <w:szCs w:val="20"/>
        </w:rPr>
        <w:t>ent should confirm in writing with the lecturer</w:t>
      </w:r>
      <w:r w:rsidRPr="004F67C8">
        <w:rPr>
          <w:rFonts w:ascii="Arial" w:hAnsi="Arial" w:cs="Arial"/>
          <w:bCs/>
          <w:sz w:val="20"/>
          <w:szCs w:val="20"/>
        </w:rPr>
        <w:t xml:space="preserve"> that an offer was made and that the faculty member declined the offer</w:t>
      </w:r>
      <w:r w:rsidR="00C20BD0">
        <w:rPr>
          <w:rFonts w:ascii="Arial" w:hAnsi="Arial" w:cs="Arial"/>
          <w:bCs/>
          <w:sz w:val="20"/>
          <w:szCs w:val="20"/>
        </w:rPr>
        <w:t>.</w:t>
      </w:r>
    </w:p>
    <w:p w14:paraId="077E11EB" w14:textId="77777777" w:rsidR="005C6A5F" w:rsidRPr="004F67C8" w:rsidRDefault="005C6A5F" w:rsidP="005C6A5F">
      <w:pPr>
        <w:tabs>
          <w:tab w:val="left" w:pos="-1440"/>
        </w:tabs>
        <w:ind w:left="720" w:hanging="720"/>
        <w:jc w:val="both"/>
        <w:rPr>
          <w:rFonts w:ascii="Arial" w:hAnsi="Arial" w:cs="Arial"/>
          <w:bCs/>
          <w:sz w:val="20"/>
          <w:szCs w:val="20"/>
        </w:rPr>
      </w:pPr>
    </w:p>
    <w:p w14:paraId="0A8212E8" w14:textId="77777777" w:rsidR="005C6A5F" w:rsidRPr="004F67C8" w:rsidRDefault="001B1928" w:rsidP="00805E83">
      <w:pPr>
        <w:tabs>
          <w:tab w:val="left" w:pos="-1440"/>
          <w:tab w:val="left" w:pos="741"/>
        </w:tabs>
        <w:ind w:left="1425" w:hanging="1425"/>
        <w:jc w:val="both"/>
        <w:rPr>
          <w:rFonts w:ascii="Arial" w:hAnsi="Arial" w:cs="Arial"/>
          <w:bCs/>
          <w:sz w:val="20"/>
          <w:szCs w:val="20"/>
        </w:rPr>
      </w:pPr>
      <w:r>
        <w:rPr>
          <w:rFonts w:ascii="Arial" w:hAnsi="Arial" w:cs="Arial"/>
          <w:b/>
          <w:bCs/>
          <w:sz w:val="20"/>
          <w:szCs w:val="20"/>
        </w:rPr>
        <w:t>11.</w:t>
      </w:r>
      <w:r>
        <w:rPr>
          <w:rFonts w:ascii="Arial" w:hAnsi="Arial" w:cs="Arial"/>
          <w:b/>
          <w:bCs/>
          <w:sz w:val="20"/>
          <w:szCs w:val="20"/>
        </w:rPr>
        <w:tab/>
      </w:r>
      <w:r w:rsidR="005C6A5F" w:rsidRPr="004F67C8">
        <w:rPr>
          <w:rFonts w:ascii="Arial" w:hAnsi="Arial" w:cs="Arial"/>
          <w:b/>
          <w:bCs/>
          <w:sz w:val="20"/>
          <w:szCs w:val="20"/>
        </w:rPr>
        <w:t>Q</w:t>
      </w:r>
      <w:r w:rsidR="005359A9">
        <w:rPr>
          <w:rFonts w:ascii="Arial" w:hAnsi="Arial" w:cs="Arial"/>
          <w:b/>
          <w:bCs/>
          <w:sz w:val="20"/>
          <w:szCs w:val="20"/>
        </w:rPr>
        <w:t>.</w:t>
      </w:r>
      <w:r w:rsidR="005C6A5F" w:rsidRPr="004F67C8">
        <w:rPr>
          <w:rFonts w:ascii="Arial" w:hAnsi="Arial" w:cs="Arial"/>
          <w:bCs/>
          <w:sz w:val="20"/>
          <w:szCs w:val="20"/>
        </w:rPr>
        <w:tab/>
        <w:t xml:space="preserve">If a lecturer with a three-year contract declines work, </w:t>
      </w:r>
      <w:r w:rsidR="00852846">
        <w:rPr>
          <w:rFonts w:ascii="Arial" w:hAnsi="Arial" w:cs="Arial"/>
          <w:bCs/>
          <w:sz w:val="20"/>
          <w:szCs w:val="20"/>
        </w:rPr>
        <w:t>does declined work change</w:t>
      </w:r>
      <w:r w:rsidR="005C6A5F" w:rsidRPr="004F67C8">
        <w:rPr>
          <w:rFonts w:ascii="Arial" w:hAnsi="Arial" w:cs="Arial"/>
          <w:bCs/>
          <w:sz w:val="20"/>
          <w:szCs w:val="20"/>
        </w:rPr>
        <w:t xml:space="preserve"> an entitlement?</w:t>
      </w:r>
    </w:p>
    <w:p w14:paraId="3B1BFA0A" w14:textId="77777777" w:rsidR="005C6A5F" w:rsidRPr="004F67C8" w:rsidRDefault="005C6A5F" w:rsidP="005C6A5F">
      <w:pPr>
        <w:tabs>
          <w:tab w:val="left" w:pos="-1440"/>
        </w:tabs>
        <w:ind w:left="720" w:hanging="720"/>
        <w:jc w:val="both"/>
        <w:rPr>
          <w:rFonts w:ascii="Arial" w:hAnsi="Arial" w:cs="Arial"/>
          <w:bCs/>
          <w:sz w:val="20"/>
          <w:szCs w:val="20"/>
        </w:rPr>
      </w:pPr>
    </w:p>
    <w:p w14:paraId="3B542E78" w14:textId="77777777" w:rsidR="00554E19" w:rsidRPr="00554E19" w:rsidRDefault="005C6A5F" w:rsidP="00554E19">
      <w:pPr>
        <w:ind w:left="1440" w:hanging="720"/>
        <w:jc w:val="both"/>
        <w:rPr>
          <w:rFonts w:ascii="Arial" w:hAnsi="Arial" w:cs="Arial"/>
          <w:sz w:val="20"/>
          <w:szCs w:val="20"/>
        </w:rPr>
      </w:pPr>
      <w:r w:rsidRPr="004F67C8">
        <w:rPr>
          <w:rFonts w:ascii="Arial" w:hAnsi="Arial" w:cs="Arial"/>
          <w:b/>
          <w:bCs/>
          <w:sz w:val="20"/>
          <w:szCs w:val="20"/>
        </w:rPr>
        <w:t>A</w:t>
      </w:r>
      <w:r w:rsidR="005359A9">
        <w:rPr>
          <w:rFonts w:ascii="Arial" w:hAnsi="Arial" w:cs="Arial"/>
          <w:b/>
          <w:bCs/>
          <w:sz w:val="20"/>
          <w:szCs w:val="20"/>
        </w:rPr>
        <w:t>.</w:t>
      </w:r>
      <w:r w:rsidRPr="004F67C8">
        <w:rPr>
          <w:rFonts w:ascii="Arial" w:hAnsi="Arial" w:cs="Arial"/>
          <w:bCs/>
          <w:sz w:val="20"/>
          <w:szCs w:val="20"/>
        </w:rPr>
        <w:tab/>
      </w:r>
      <w:r w:rsidR="00554E19" w:rsidRPr="00554E19">
        <w:rPr>
          <w:rFonts w:ascii="Arial" w:hAnsi="Arial" w:cs="Arial"/>
          <w:sz w:val="20"/>
          <w:szCs w:val="20"/>
        </w:rPr>
        <w:t xml:space="preserve">No, declining units does not affect the current entitlement. Declining part of the units offered reduces the lecturer’s entitlement </w:t>
      </w:r>
      <w:r w:rsidR="00554E19" w:rsidRPr="00554E19">
        <w:rPr>
          <w:rFonts w:ascii="Arial" w:hAnsi="Arial" w:cs="Arial"/>
          <w:b/>
          <w:sz w:val="20"/>
          <w:szCs w:val="20"/>
        </w:rPr>
        <w:t>ONLY</w:t>
      </w:r>
      <w:r w:rsidR="00554E19" w:rsidRPr="00554E19">
        <w:rPr>
          <w:rFonts w:ascii="Arial" w:hAnsi="Arial" w:cs="Arial"/>
          <w:sz w:val="20"/>
          <w:szCs w:val="20"/>
        </w:rPr>
        <w:t xml:space="preserve"> if the units are declined during the year preceding the start of a new three-year appointment or during the last year of a current three-year appointment. If the units are declined during the first and/or second year of a three-year appointment, the lecturer’s entitlement will not be affected</w:t>
      </w:r>
      <w:r w:rsidR="00852846">
        <w:rPr>
          <w:rFonts w:ascii="Arial" w:hAnsi="Arial" w:cs="Arial"/>
          <w:sz w:val="20"/>
          <w:szCs w:val="20"/>
        </w:rPr>
        <w:t xml:space="preserve"> in the subsequent year(s) of the three-year appointment</w:t>
      </w:r>
      <w:r w:rsidR="00554E19" w:rsidRPr="00554E19">
        <w:rPr>
          <w:rFonts w:ascii="Arial" w:hAnsi="Arial" w:cs="Arial"/>
          <w:sz w:val="20"/>
          <w:szCs w:val="20"/>
        </w:rPr>
        <w:t xml:space="preserve">.  </w:t>
      </w:r>
    </w:p>
    <w:p w14:paraId="27878D75" w14:textId="77777777" w:rsidR="00554E19" w:rsidRPr="00554E19" w:rsidRDefault="00554E19" w:rsidP="00554E19">
      <w:pPr>
        <w:ind w:left="1440" w:hanging="720"/>
        <w:jc w:val="both"/>
        <w:rPr>
          <w:rFonts w:ascii="Arial" w:hAnsi="Arial" w:cs="Arial"/>
          <w:sz w:val="20"/>
          <w:szCs w:val="20"/>
        </w:rPr>
      </w:pPr>
    </w:p>
    <w:p w14:paraId="164A8F82" w14:textId="77777777" w:rsidR="00554E19" w:rsidRDefault="00554E19" w:rsidP="00554E19">
      <w:pPr>
        <w:ind w:left="1440" w:hanging="720"/>
        <w:jc w:val="both"/>
        <w:rPr>
          <w:rFonts w:ascii="Arial" w:hAnsi="Arial" w:cs="Arial"/>
          <w:sz w:val="22"/>
          <w:szCs w:val="22"/>
        </w:rPr>
      </w:pPr>
      <w:r w:rsidRPr="00554E19">
        <w:rPr>
          <w:rFonts w:ascii="Arial" w:hAnsi="Arial" w:cs="Arial"/>
          <w:sz w:val="20"/>
          <w:szCs w:val="20"/>
        </w:rPr>
        <w:tab/>
        <w:t xml:space="preserve">If the Lecturer </w:t>
      </w:r>
      <w:r w:rsidRPr="00554E19">
        <w:rPr>
          <w:rFonts w:ascii="Arial" w:hAnsi="Arial" w:cs="Arial"/>
          <w:b/>
          <w:sz w:val="20"/>
          <w:szCs w:val="20"/>
        </w:rPr>
        <w:t>DECLINES ALL UNITS</w:t>
      </w:r>
      <w:r w:rsidRPr="00554E19">
        <w:rPr>
          <w:rFonts w:ascii="Arial" w:hAnsi="Arial" w:cs="Arial"/>
          <w:sz w:val="20"/>
          <w:szCs w:val="20"/>
        </w:rPr>
        <w:t xml:space="preserve"> offered, the lecturer maintains rights to the current three-year appointment. However, the department should verify with the faculty member whether or not the faculty member’s decision to decline all units constitutes a resignation. If the lecturer intends to resign, this must be documented by a resignation letter from the faculty member</w:t>
      </w:r>
      <w:r>
        <w:rPr>
          <w:rFonts w:ascii="Arial" w:hAnsi="Arial" w:cs="Arial"/>
          <w:sz w:val="22"/>
          <w:szCs w:val="22"/>
        </w:rPr>
        <w:t xml:space="preserve">. </w:t>
      </w:r>
    </w:p>
    <w:p w14:paraId="45702513" w14:textId="77777777" w:rsidR="005C6A5F" w:rsidRDefault="005C6A5F" w:rsidP="000A13BA">
      <w:pPr>
        <w:tabs>
          <w:tab w:val="left" w:pos="-1440"/>
        </w:tabs>
        <w:ind w:left="1440" w:hanging="720"/>
        <w:jc w:val="both"/>
        <w:rPr>
          <w:rFonts w:ascii="Arial" w:hAnsi="Arial" w:cs="Arial"/>
          <w:bCs/>
          <w:sz w:val="20"/>
          <w:szCs w:val="20"/>
        </w:rPr>
      </w:pPr>
    </w:p>
    <w:p w14:paraId="7A4B223D" w14:textId="77777777" w:rsidR="00AB42B3" w:rsidRDefault="00AB42B3" w:rsidP="000A13BA">
      <w:pPr>
        <w:tabs>
          <w:tab w:val="left" w:pos="-1440"/>
        </w:tabs>
        <w:ind w:left="1440" w:hanging="720"/>
        <w:jc w:val="both"/>
        <w:rPr>
          <w:rFonts w:ascii="Arial" w:hAnsi="Arial" w:cs="Arial"/>
          <w:bCs/>
          <w:sz w:val="20"/>
          <w:szCs w:val="20"/>
        </w:rPr>
      </w:pPr>
    </w:p>
    <w:p w14:paraId="2F6D8448" w14:textId="77777777" w:rsidR="00AB42B3" w:rsidRDefault="00AB42B3" w:rsidP="000A13BA">
      <w:pPr>
        <w:tabs>
          <w:tab w:val="left" w:pos="-1440"/>
        </w:tabs>
        <w:ind w:left="1440" w:hanging="720"/>
        <w:jc w:val="both"/>
        <w:rPr>
          <w:rFonts w:ascii="Arial" w:hAnsi="Arial" w:cs="Arial"/>
          <w:bCs/>
          <w:sz w:val="20"/>
          <w:szCs w:val="20"/>
        </w:rPr>
      </w:pPr>
    </w:p>
    <w:p w14:paraId="17789D65" w14:textId="77777777" w:rsidR="00AB42B3" w:rsidRDefault="00AB42B3" w:rsidP="000A13BA">
      <w:pPr>
        <w:tabs>
          <w:tab w:val="left" w:pos="-1440"/>
        </w:tabs>
        <w:ind w:left="1440" w:hanging="720"/>
        <w:jc w:val="both"/>
        <w:rPr>
          <w:rFonts w:ascii="Arial" w:hAnsi="Arial" w:cs="Arial"/>
          <w:bCs/>
          <w:sz w:val="20"/>
          <w:szCs w:val="20"/>
        </w:rPr>
      </w:pPr>
    </w:p>
    <w:p w14:paraId="093ADA00" w14:textId="77777777" w:rsidR="00AB42B3" w:rsidRPr="004F67C8" w:rsidRDefault="00AB42B3" w:rsidP="000A13BA">
      <w:pPr>
        <w:tabs>
          <w:tab w:val="left" w:pos="-1440"/>
        </w:tabs>
        <w:ind w:left="1440" w:hanging="720"/>
        <w:jc w:val="both"/>
        <w:rPr>
          <w:rFonts w:ascii="Arial" w:hAnsi="Arial" w:cs="Arial"/>
          <w:bCs/>
          <w:sz w:val="20"/>
          <w:szCs w:val="20"/>
        </w:rPr>
      </w:pPr>
    </w:p>
    <w:p w14:paraId="31C9EF38" w14:textId="77777777" w:rsidR="005C6A5F" w:rsidRPr="004F67C8" w:rsidRDefault="001B1928" w:rsidP="005C6A5F">
      <w:pPr>
        <w:tabs>
          <w:tab w:val="left" w:pos="-1440"/>
        </w:tabs>
        <w:ind w:left="720" w:hanging="720"/>
        <w:jc w:val="both"/>
        <w:rPr>
          <w:rFonts w:ascii="Arial" w:hAnsi="Arial" w:cs="Arial"/>
          <w:bCs/>
          <w:sz w:val="20"/>
          <w:szCs w:val="20"/>
        </w:rPr>
      </w:pPr>
      <w:r>
        <w:rPr>
          <w:rFonts w:ascii="Arial" w:hAnsi="Arial" w:cs="Arial"/>
          <w:b/>
          <w:bCs/>
          <w:sz w:val="20"/>
          <w:szCs w:val="20"/>
        </w:rPr>
        <w:lastRenderedPageBreak/>
        <w:t>12.</w:t>
      </w:r>
      <w:r>
        <w:rPr>
          <w:rFonts w:ascii="Arial" w:hAnsi="Arial" w:cs="Arial"/>
          <w:b/>
          <w:bCs/>
          <w:sz w:val="20"/>
          <w:szCs w:val="20"/>
        </w:rPr>
        <w:tab/>
      </w:r>
      <w:r w:rsidR="005C6A5F" w:rsidRPr="004F67C8">
        <w:rPr>
          <w:rFonts w:ascii="Arial" w:hAnsi="Arial" w:cs="Arial"/>
          <w:b/>
          <w:bCs/>
          <w:sz w:val="20"/>
          <w:szCs w:val="20"/>
        </w:rPr>
        <w:t>Q</w:t>
      </w:r>
      <w:r w:rsidR="005359A9">
        <w:rPr>
          <w:rFonts w:ascii="Arial" w:hAnsi="Arial" w:cs="Arial"/>
          <w:b/>
          <w:bCs/>
          <w:sz w:val="20"/>
          <w:szCs w:val="20"/>
        </w:rPr>
        <w:t>.</w:t>
      </w:r>
      <w:r w:rsidR="005C6A5F" w:rsidRPr="004F67C8">
        <w:rPr>
          <w:rFonts w:ascii="Arial" w:hAnsi="Arial" w:cs="Arial"/>
          <w:bCs/>
          <w:sz w:val="20"/>
          <w:szCs w:val="20"/>
        </w:rPr>
        <w:tab/>
        <w:t>What if a faculty member retires and wishes to come back as a rehired annuitant?</w:t>
      </w:r>
    </w:p>
    <w:p w14:paraId="2AEAFA2E" w14:textId="77777777" w:rsidR="005C6A5F" w:rsidRPr="004F67C8" w:rsidRDefault="005C6A5F" w:rsidP="005C6A5F">
      <w:pPr>
        <w:tabs>
          <w:tab w:val="left" w:pos="-1440"/>
        </w:tabs>
        <w:ind w:left="720" w:hanging="720"/>
        <w:jc w:val="both"/>
        <w:rPr>
          <w:rFonts w:ascii="Arial" w:hAnsi="Arial" w:cs="Arial"/>
          <w:bCs/>
          <w:sz w:val="20"/>
          <w:szCs w:val="20"/>
        </w:rPr>
      </w:pPr>
    </w:p>
    <w:p w14:paraId="138C9174" w14:textId="77777777" w:rsidR="009D2F16" w:rsidRPr="004F67C8" w:rsidRDefault="005C6A5F" w:rsidP="000A13BA">
      <w:pPr>
        <w:tabs>
          <w:tab w:val="left" w:pos="-1440"/>
        </w:tabs>
        <w:ind w:left="1440" w:hanging="720"/>
        <w:jc w:val="both"/>
        <w:rPr>
          <w:rFonts w:ascii="Arial" w:hAnsi="Arial" w:cs="Arial"/>
          <w:sz w:val="20"/>
          <w:szCs w:val="20"/>
        </w:rPr>
      </w:pPr>
      <w:r w:rsidRPr="004F67C8">
        <w:rPr>
          <w:rFonts w:ascii="Arial" w:hAnsi="Arial" w:cs="Arial"/>
          <w:b/>
          <w:bCs/>
          <w:sz w:val="20"/>
          <w:szCs w:val="20"/>
        </w:rPr>
        <w:t>A</w:t>
      </w:r>
      <w:r w:rsidR="005359A9">
        <w:rPr>
          <w:rFonts w:ascii="Arial" w:hAnsi="Arial" w:cs="Arial"/>
          <w:b/>
          <w:bCs/>
          <w:sz w:val="20"/>
          <w:szCs w:val="20"/>
        </w:rPr>
        <w:t>.</w:t>
      </w:r>
      <w:r w:rsidRPr="004F67C8">
        <w:rPr>
          <w:rFonts w:ascii="Arial" w:hAnsi="Arial" w:cs="Arial"/>
          <w:bCs/>
          <w:sz w:val="20"/>
          <w:szCs w:val="20"/>
        </w:rPr>
        <w:tab/>
        <w:t xml:space="preserve">Retirement breaks any entitlement.  The faculty member must start over as a “new” lecturer and, thus, falls in the last priority group in the order of assignment of units to temporary faculty. </w:t>
      </w:r>
      <w:r w:rsidR="00805E83">
        <w:rPr>
          <w:rFonts w:ascii="Arial" w:hAnsi="Arial" w:cs="Arial"/>
          <w:bCs/>
          <w:sz w:val="20"/>
          <w:szCs w:val="20"/>
        </w:rPr>
        <w:t>The faculty member builds entitlement as a Rehired Annuitant.</w:t>
      </w:r>
    </w:p>
    <w:sectPr w:rsidR="009D2F16" w:rsidRPr="004F67C8" w:rsidSect="00AB42B3">
      <w:footerReference w:type="default" r:id="rId8"/>
      <w:footerReference w:type="first" r:id="rId9"/>
      <w:pgSz w:w="12240" w:h="15840" w:code="1"/>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60016" w14:textId="77777777" w:rsidR="00693AE7" w:rsidRDefault="00693AE7">
      <w:r>
        <w:separator/>
      </w:r>
    </w:p>
  </w:endnote>
  <w:endnote w:type="continuationSeparator" w:id="0">
    <w:p w14:paraId="5ACA3010" w14:textId="77777777" w:rsidR="00693AE7" w:rsidRDefault="0069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56987" w14:textId="77777777" w:rsidR="00C9220B" w:rsidRDefault="00C9220B">
    <w:pPr>
      <w:pStyle w:val="Footer"/>
      <w:rPr>
        <w:u w:val="single"/>
      </w:rPr>
    </w:pPr>
    <w:r>
      <w:rPr>
        <w:u w:val="single"/>
      </w:rPr>
      <w:tab/>
    </w:r>
    <w:r>
      <w:rPr>
        <w:u w:val="single"/>
      </w:rPr>
      <w:tab/>
    </w:r>
    <w:r>
      <w:rPr>
        <w:u w:val="single"/>
      </w:rPr>
      <w:tab/>
    </w:r>
  </w:p>
  <w:p w14:paraId="59AE29D9" w14:textId="77777777" w:rsidR="00C9220B" w:rsidRPr="004E3802" w:rsidRDefault="00C9220B" w:rsidP="00CF3534">
    <w:pPr>
      <w:pStyle w:val="Footer"/>
      <w:jc w:val="right"/>
      <w:rPr>
        <w:sz w:val="16"/>
        <w:szCs w:val="16"/>
      </w:rPr>
    </w:pPr>
    <w:r>
      <w:t xml:space="preserve">   </w:t>
    </w:r>
    <w:r w:rsidRPr="004E3802">
      <w:rPr>
        <w:sz w:val="16"/>
        <w:szCs w:val="16"/>
      </w:rPr>
      <w:t xml:space="preserve">Page </w:t>
    </w:r>
    <w:r w:rsidR="00E44A5C" w:rsidRPr="004E3802">
      <w:rPr>
        <w:sz w:val="16"/>
        <w:szCs w:val="16"/>
      </w:rPr>
      <w:fldChar w:fldCharType="begin"/>
    </w:r>
    <w:r w:rsidRPr="004E3802">
      <w:rPr>
        <w:sz w:val="16"/>
        <w:szCs w:val="16"/>
      </w:rPr>
      <w:instrText xml:space="preserve"> PAGE </w:instrText>
    </w:r>
    <w:r w:rsidR="00E44A5C" w:rsidRPr="004E3802">
      <w:rPr>
        <w:sz w:val="16"/>
        <w:szCs w:val="16"/>
      </w:rPr>
      <w:fldChar w:fldCharType="separate"/>
    </w:r>
    <w:r w:rsidR="00B72179">
      <w:rPr>
        <w:noProof/>
        <w:sz w:val="16"/>
        <w:szCs w:val="16"/>
      </w:rPr>
      <w:t>2</w:t>
    </w:r>
    <w:r w:rsidR="00E44A5C" w:rsidRPr="004E3802">
      <w:rPr>
        <w:sz w:val="16"/>
        <w:szCs w:val="16"/>
      </w:rPr>
      <w:fldChar w:fldCharType="end"/>
    </w:r>
    <w:r w:rsidRPr="004E3802">
      <w:rPr>
        <w:sz w:val="16"/>
        <w:szCs w:val="16"/>
      </w:rPr>
      <w:t xml:space="preserve"> of </w:t>
    </w:r>
    <w:r w:rsidR="00E44A5C" w:rsidRPr="004E3802">
      <w:rPr>
        <w:sz w:val="16"/>
        <w:szCs w:val="16"/>
      </w:rPr>
      <w:fldChar w:fldCharType="begin"/>
    </w:r>
    <w:r w:rsidRPr="004E3802">
      <w:rPr>
        <w:sz w:val="16"/>
        <w:szCs w:val="16"/>
      </w:rPr>
      <w:instrText xml:space="preserve"> NUMPAGES </w:instrText>
    </w:r>
    <w:r w:rsidR="00E44A5C" w:rsidRPr="004E3802">
      <w:rPr>
        <w:sz w:val="16"/>
        <w:szCs w:val="16"/>
      </w:rPr>
      <w:fldChar w:fldCharType="separate"/>
    </w:r>
    <w:r w:rsidR="00B72179">
      <w:rPr>
        <w:noProof/>
        <w:sz w:val="16"/>
        <w:szCs w:val="16"/>
      </w:rPr>
      <w:t>3</w:t>
    </w:r>
    <w:r w:rsidR="00E44A5C"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09884074" w14:textId="77777777" w:rsidR="00C9220B" w:rsidRPr="004E3802" w:rsidRDefault="00C9220B" w:rsidP="00CF3534">
    <w:pPr>
      <w:pStyle w:val="Footer"/>
      <w:jc w:val="right"/>
      <w:rPr>
        <w:sz w:val="16"/>
        <w:szCs w:val="16"/>
      </w:rPr>
    </w:pPr>
    <w:r w:rsidRPr="004E3802">
      <w:rPr>
        <w:sz w:val="16"/>
        <w:szCs w:val="16"/>
      </w:rPr>
      <w:t xml:space="preserve">Revised:  </w:t>
    </w:r>
    <w:r w:rsidR="00B72179">
      <w:rPr>
        <w:sz w:val="16"/>
        <w:szCs w:val="16"/>
      </w:rPr>
      <w:t>07/29</w:t>
    </w:r>
    <w:r>
      <w:rPr>
        <w:sz w:val="16"/>
        <w:szCs w:val="16"/>
      </w:rPr>
      <w:t>/201</w:t>
    </w:r>
    <w:r w:rsidR="00B72179">
      <w:rPr>
        <w:sz w:val="16"/>
        <w:szCs w:val="16"/>
      </w:rPr>
      <w:t>6</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7E19F" w14:textId="77777777" w:rsidR="00C9220B" w:rsidRDefault="00C9220B">
    <w:pPr>
      <w:pStyle w:val="Footer"/>
      <w:pBdr>
        <w:bottom w:val="single" w:sz="12" w:space="1" w:color="auto"/>
      </w:pBdr>
    </w:pPr>
  </w:p>
  <w:p w14:paraId="43A7753E" w14:textId="77777777" w:rsidR="00C9220B" w:rsidRPr="004E3802" w:rsidRDefault="00C9220B" w:rsidP="004E3802">
    <w:pPr>
      <w:pStyle w:val="Footer"/>
      <w:jc w:val="right"/>
      <w:rPr>
        <w:sz w:val="16"/>
        <w:szCs w:val="16"/>
      </w:rPr>
    </w:pPr>
    <w:r w:rsidRPr="004E3802">
      <w:rPr>
        <w:sz w:val="16"/>
        <w:szCs w:val="16"/>
      </w:rPr>
      <w:t xml:space="preserve">Page </w:t>
    </w:r>
    <w:r w:rsidR="00E44A5C" w:rsidRPr="004E3802">
      <w:rPr>
        <w:sz w:val="16"/>
        <w:szCs w:val="16"/>
      </w:rPr>
      <w:fldChar w:fldCharType="begin"/>
    </w:r>
    <w:r w:rsidRPr="004E3802">
      <w:rPr>
        <w:sz w:val="16"/>
        <w:szCs w:val="16"/>
      </w:rPr>
      <w:instrText xml:space="preserve"> PAGE </w:instrText>
    </w:r>
    <w:r w:rsidR="00E44A5C" w:rsidRPr="004E3802">
      <w:rPr>
        <w:sz w:val="16"/>
        <w:szCs w:val="16"/>
      </w:rPr>
      <w:fldChar w:fldCharType="separate"/>
    </w:r>
    <w:r w:rsidR="00B72179">
      <w:rPr>
        <w:noProof/>
        <w:sz w:val="16"/>
        <w:szCs w:val="16"/>
      </w:rPr>
      <w:t>1</w:t>
    </w:r>
    <w:r w:rsidR="00E44A5C" w:rsidRPr="004E3802">
      <w:rPr>
        <w:sz w:val="16"/>
        <w:szCs w:val="16"/>
      </w:rPr>
      <w:fldChar w:fldCharType="end"/>
    </w:r>
    <w:r w:rsidRPr="004E3802">
      <w:rPr>
        <w:sz w:val="16"/>
        <w:szCs w:val="16"/>
      </w:rPr>
      <w:t xml:space="preserve"> of </w:t>
    </w:r>
    <w:r w:rsidR="00E44A5C" w:rsidRPr="004E3802">
      <w:rPr>
        <w:sz w:val="16"/>
        <w:szCs w:val="16"/>
      </w:rPr>
      <w:fldChar w:fldCharType="begin"/>
    </w:r>
    <w:r w:rsidRPr="004E3802">
      <w:rPr>
        <w:sz w:val="16"/>
        <w:szCs w:val="16"/>
      </w:rPr>
      <w:instrText xml:space="preserve"> NUMPAGES </w:instrText>
    </w:r>
    <w:r w:rsidR="00E44A5C" w:rsidRPr="004E3802">
      <w:rPr>
        <w:sz w:val="16"/>
        <w:szCs w:val="16"/>
      </w:rPr>
      <w:fldChar w:fldCharType="separate"/>
    </w:r>
    <w:r w:rsidR="00B72179">
      <w:rPr>
        <w:noProof/>
        <w:sz w:val="16"/>
        <w:szCs w:val="16"/>
      </w:rPr>
      <w:t>3</w:t>
    </w:r>
    <w:r w:rsidR="00E44A5C" w:rsidRPr="004E3802">
      <w:rPr>
        <w:sz w:val="16"/>
        <w:szCs w:val="16"/>
      </w:rPr>
      <w:fldChar w:fldCharType="end"/>
    </w:r>
    <w:r w:rsidRPr="004E3802">
      <w:rPr>
        <w:sz w:val="16"/>
        <w:szCs w:val="16"/>
      </w:rPr>
      <w:t xml:space="preserve"> </w:t>
    </w:r>
    <w:r>
      <w:rPr>
        <w:sz w:val="16"/>
        <w:szCs w:val="16"/>
      </w:rPr>
      <w:t xml:space="preserve">                           </w:t>
    </w:r>
    <w:r w:rsidRPr="004E3802">
      <w:rPr>
        <w:sz w:val="16"/>
        <w:szCs w:val="16"/>
      </w:rPr>
      <w:t xml:space="preserve">      </w:t>
    </w:r>
    <w:r>
      <w:rPr>
        <w:sz w:val="16"/>
        <w:szCs w:val="16"/>
      </w:rPr>
      <w:t xml:space="preserve">                     </w:t>
    </w:r>
    <w:r w:rsidRPr="004E3802">
      <w:rPr>
        <w:sz w:val="16"/>
        <w:szCs w:val="16"/>
      </w:rPr>
      <w:t xml:space="preserve">     Questions:  Contact Faculty Affairs at Extension 2962; University Hall 225; MD 8220; Fax 5933</w:t>
    </w:r>
  </w:p>
  <w:p w14:paraId="0A499542" w14:textId="77777777" w:rsidR="00C9220B" w:rsidRPr="004E3802" w:rsidRDefault="00C9220B" w:rsidP="004E3802">
    <w:pPr>
      <w:pStyle w:val="Footer"/>
      <w:jc w:val="right"/>
      <w:rPr>
        <w:sz w:val="16"/>
        <w:szCs w:val="16"/>
      </w:rPr>
    </w:pPr>
    <w:r>
      <w:rPr>
        <w:sz w:val="16"/>
        <w:szCs w:val="16"/>
      </w:rPr>
      <w:t xml:space="preserve">V: Workshops: Q &amp; A                                                                                                                                                                   </w:t>
    </w:r>
    <w:r w:rsidRPr="004E3802">
      <w:rPr>
        <w:sz w:val="16"/>
        <w:szCs w:val="16"/>
      </w:rPr>
      <w:t xml:space="preserve">Revised:  </w:t>
    </w:r>
    <w:r w:rsidR="00B72179">
      <w:rPr>
        <w:sz w:val="16"/>
        <w:szCs w:val="16"/>
      </w:rPr>
      <w:t>07/29/2016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4C594" w14:textId="77777777" w:rsidR="00693AE7" w:rsidRDefault="00693AE7">
      <w:r>
        <w:separator/>
      </w:r>
    </w:p>
  </w:footnote>
  <w:footnote w:type="continuationSeparator" w:id="0">
    <w:p w14:paraId="08918EA5" w14:textId="77777777" w:rsidR="00693AE7" w:rsidRDefault="00693A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9326D"/>
    <w:multiLevelType w:val="hybridMultilevel"/>
    <w:tmpl w:val="6D8E51CC"/>
    <w:lvl w:ilvl="0" w:tplc="9DA65B5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02"/>
    <w:rsid w:val="00045571"/>
    <w:rsid w:val="00063DAD"/>
    <w:rsid w:val="000A13BA"/>
    <w:rsid w:val="000A7CB1"/>
    <w:rsid w:val="000B0F98"/>
    <w:rsid w:val="000C3AF4"/>
    <w:rsid w:val="000D3556"/>
    <w:rsid w:val="001074B1"/>
    <w:rsid w:val="0012203B"/>
    <w:rsid w:val="00145B33"/>
    <w:rsid w:val="00152116"/>
    <w:rsid w:val="001648EF"/>
    <w:rsid w:val="00194503"/>
    <w:rsid w:val="001B1928"/>
    <w:rsid w:val="001D05B2"/>
    <w:rsid w:val="00211C88"/>
    <w:rsid w:val="00293F04"/>
    <w:rsid w:val="002E5BC8"/>
    <w:rsid w:val="00302AD0"/>
    <w:rsid w:val="00305034"/>
    <w:rsid w:val="00346E5D"/>
    <w:rsid w:val="0039375A"/>
    <w:rsid w:val="003C1F35"/>
    <w:rsid w:val="004229B8"/>
    <w:rsid w:val="00435ACC"/>
    <w:rsid w:val="00447CBA"/>
    <w:rsid w:val="00493542"/>
    <w:rsid w:val="004B7868"/>
    <w:rsid w:val="004C5E8C"/>
    <w:rsid w:val="004E3802"/>
    <w:rsid w:val="004F67C8"/>
    <w:rsid w:val="005043F3"/>
    <w:rsid w:val="005359A9"/>
    <w:rsid w:val="00554E19"/>
    <w:rsid w:val="005C6A5F"/>
    <w:rsid w:val="005D152A"/>
    <w:rsid w:val="00642F75"/>
    <w:rsid w:val="00657921"/>
    <w:rsid w:val="00681BE7"/>
    <w:rsid w:val="00683D5A"/>
    <w:rsid w:val="00685DB2"/>
    <w:rsid w:val="00693AE7"/>
    <w:rsid w:val="006A7483"/>
    <w:rsid w:val="006B258A"/>
    <w:rsid w:val="006B66F2"/>
    <w:rsid w:val="006B7502"/>
    <w:rsid w:val="007701F6"/>
    <w:rsid w:val="007C2132"/>
    <w:rsid w:val="007C51B8"/>
    <w:rsid w:val="007C74C7"/>
    <w:rsid w:val="007F4E82"/>
    <w:rsid w:val="00805E83"/>
    <w:rsid w:val="00852846"/>
    <w:rsid w:val="00871DD6"/>
    <w:rsid w:val="00893159"/>
    <w:rsid w:val="008B232A"/>
    <w:rsid w:val="008F5370"/>
    <w:rsid w:val="00917376"/>
    <w:rsid w:val="00972876"/>
    <w:rsid w:val="00986A27"/>
    <w:rsid w:val="009962C0"/>
    <w:rsid w:val="009B4FF1"/>
    <w:rsid w:val="009C2C8C"/>
    <w:rsid w:val="009D2F16"/>
    <w:rsid w:val="009F6EE0"/>
    <w:rsid w:val="00A009D7"/>
    <w:rsid w:val="00A23FF5"/>
    <w:rsid w:val="00A61196"/>
    <w:rsid w:val="00A97426"/>
    <w:rsid w:val="00AB42B3"/>
    <w:rsid w:val="00AB5378"/>
    <w:rsid w:val="00AE2B47"/>
    <w:rsid w:val="00B0464D"/>
    <w:rsid w:val="00B57C14"/>
    <w:rsid w:val="00B72179"/>
    <w:rsid w:val="00B83ADA"/>
    <w:rsid w:val="00B96D9C"/>
    <w:rsid w:val="00BA7CD5"/>
    <w:rsid w:val="00BD6E37"/>
    <w:rsid w:val="00C20BD0"/>
    <w:rsid w:val="00C37518"/>
    <w:rsid w:val="00C5036D"/>
    <w:rsid w:val="00C57B23"/>
    <w:rsid w:val="00C70773"/>
    <w:rsid w:val="00C75BCE"/>
    <w:rsid w:val="00C9220B"/>
    <w:rsid w:val="00CC0575"/>
    <w:rsid w:val="00CC47C6"/>
    <w:rsid w:val="00CF3534"/>
    <w:rsid w:val="00CF4166"/>
    <w:rsid w:val="00CF66F1"/>
    <w:rsid w:val="00D118A9"/>
    <w:rsid w:val="00D13A43"/>
    <w:rsid w:val="00D202D7"/>
    <w:rsid w:val="00D8253E"/>
    <w:rsid w:val="00E4163F"/>
    <w:rsid w:val="00E44A5C"/>
    <w:rsid w:val="00E66B81"/>
    <w:rsid w:val="00E87951"/>
    <w:rsid w:val="00EC6A1A"/>
    <w:rsid w:val="00EF2279"/>
    <w:rsid w:val="00EF69E6"/>
    <w:rsid w:val="00F0171E"/>
    <w:rsid w:val="00F20C58"/>
    <w:rsid w:val="00F72946"/>
    <w:rsid w:val="00F807A2"/>
    <w:rsid w:val="00F91AB1"/>
    <w:rsid w:val="00FD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7DA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75"/>
    <w:rPr>
      <w:sz w:val="24"/>
      <w:szCs w:val="24"/>
    </w:rPr>
  </w:style>
  <w:style w:type="paragraph" w:styleId="Heading1">
    <w:name w:val="heading 1"/>
    <w:basedOn w:val="Normal"/>
    <w:next w:val="Normal"/>
    <w:qFormat/>
    <w:rsid w:val="00CC0575"/>
    <w:pPr>
      <w:keepNext/>
      <w:jc w:val="right"/>
      <w:outlineLvl w:val="0"/>
    </w:pPr>
    <w:rPr>
      <w:b/>
      <w:bCs/>
      <w:sz w:val="20"/>
    </w:rPr>
  </w:style>
  <w:style w:type="paragraph" w:styleId="Heading2">
    <w:name w:val="heading 2"/>
    <w:basedOn w:val="Normal"/>
    <w:next w:val="Normal"/>
    <w:qFormat/>
    <w:rsid w:val="00CC0575"/>
    <w:pPr>
      <w:keepNex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C0575"/>
    <w:pPr>
      <w:tabs>
        <w:tab w:val="center" w:pos="4320"/>
        <w:tab w:val="right" w:pos="8640"/>
      </w:tabs>
    </w:pPr>
  </w:style>
  <w:style w:type="paragraph" w:styleId="Footer">
    <w:name w:val="footer"/>
    <w:basedOn w:val="Normal"/>
    <w:rsid w:val="00CC0575"/>
    <w:pPr>
      <w:tabs>
        <w:tab w:val="center" w:pos="4320"/>
        <w:tab w:val="right" w:pos="8640"/>
      </w:tabs>
    </w:pPr>
  </w:style>
  <w:style w:type="paragraph" w:styleId="BodyText">
    <w:name w:val="Body Text"/>
    <w:basedOn w:val="Normal"/>
    <w:rsid w:val="00CC0575"/>
    <w:pPr>
      <w:tabs>
        <w:tab w:val="left" w:pos="-1080"/>
        <w:tab w:val="left" w:pos="-720"/>
        <w:tab w:val="left" w:pos="0"/>
        <w:tab w:val="left" w:pos="1008"/>
        <w:tab w:val="left" w:pos="2520"/>
      </w:tabs>
      <w:jc w:val="both"/>
    </w:pPr>
    <w:rPr>
      <w:rFonts w:ascii="CG Times" w:hAnsi="CG Times"/>
      <w:sz w:val="22"/>
      <w:szCs w:val="22"/>
    </w:rPr>
  </w:style>
  <w:style w:type="paragraph" w:styleId="BalloonText">
    <w:name w:val="Balloon Text"/>
    <w:basedOn w:val="Normal"/>
    <w:link w:val="BalloonTextChar"/>
    <w:rsid w:val="00B96D9C"/>
    <w:rPr>
      <w:rFonts w:ascii="Tahoma" w:hAnsi="Tahoma" w:cs="Tahoma"/>
      <w:sz w:val="16"/>
      <w:szCs w:val="16"/>
    </w:rPr>
  </w:style>
  <w:style w:type="character" w:customStyle="1" w:styleId="BalloonTextChar">
    <w:name w:val="Balloon Text Char"/>
    <w:basedOn w:val="DefaultParagraphFont"/>
    <w:link w:val="BalloonText"/>
    <w:rsid w:val="00B96D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1027</Words>
  <Characters>5854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DMorgan</dc:creator>
  <cp:lastModifiedBy>Carvajal, Iliana</cp:lastModifiedBy>
  <cp:revision>8</cp:revision>
  <cp:lastPrinted>2015-07-28T23:38:00Z</cp:lastPrinted>
  <dcterms:created xsi:type="dcterms:W3CDTF">2014-07-29T18:26:00Z</dcterms:created>
  <dcterms:modified xsi:type="dcterms:W3CDTF">2016-07-29T20:06:00Z</dcterms:modified>
</cp:coreProperties>
</file>