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F6D9D" w14:textId="6206D7F5" w:rsidR="004549EA" w:rsidRDefault="004549EA" w:rsidP="004549EA">
      <w:pPr>
        <w:pStyle w:val="NormalWeb"/>
      </w:pPr>
      <w:bookmarkStart w:id="0" w:name="_GoBack"/>
      <w:bookmarkEnd w:id="0"/>
      <w:r>
        <w:rPr>
          <w:b/>
          <w:bCs/>
          <w:sz w:val="36"/>
          <w:szCs w:val="36"/>
        </w:rPr>
        <w:t>SLO</w:t>
      </w:r>
      <w:r w:rsidR="00F6110F">
        <w:rPr>
          <w:b/>
          <w:bCs/>
          <w:sz w:val="36"/>
          <w:szCs w:val="36"/>
        </w:rPr>
        <w:t xml:space="preserve"> 2</w:t>
      </w:r>
      <w:r>
        <w:rPr>
          <w:b/>
          <w:bCs/>
          <w:sz w:val="36"/>
          <w:szCs w:val="36"/>
        </w:rPr>
        <w:t>:</w:t>
      </w:r>
      <w:r w:rsidR="00C90358">
        <w:rPr>
          <w:b/>
          <w:bCs/>
          <w:sz w:val="36"/>
          <w:szCs w:val="36"/>
        </w:rPr>
        <w:t xml:space="preserve"> </w:t>
      </w:r>
      <w:r w:rsidR="00C90358" w:rsidRPr="00C90358">
        <w:rPr>
          <w:bCs/>
          <w:sz w:val="22"/>
          <w:szCs w:val="22"/>
        </w:rPr>
        <w:t>Students will</w:t>
      </w:r>
      <w:r w:rsidR="00C90358">
        <w:rPr>
          <w:b/>
          <w:bCs/>
          <w:sz w:val="36"/>
          <w:szCs w:val="36"/>
        </w:rPr>
        <w:t xml:space="preserve"> </w:t>
      </w:r>
      <w:r w:rsidR="00C90358" w:rsidRPr="00BB7AD6">
        <w:rPr>
          <w:rFonts w:eastAsia="Arial" w:cs="Arial"/>
        </w:rPr>
        <w:t>demonstrate</w:t>
      </w:r>
      <w:r w:rsidR="00C90358" w:rsidRPr="00BB7AD6">
        <w:rPr>
          <w:rFonts w:eastAsia="Arial" w:cs="Arial"/>
          <w:b/>
        </w:rPr>
        <w:t xml:space="preserve"> </w:t>
      </w:r>
      <w:r w:rsidR="00C90358" w:rsidRPr="00BB7AD6">
        <w:rPr>
          <w:rFonts w:eastAsia="Arial" w:cs="Arial"/>
        </w:rPr>
        <w:t>an awareness of the complexity of the historical, social, and cultural developments in Central America that have shaped a contemporary vision of Central American identity.</w:t>
      </w:r>
    </w:p>
    <w:p w14:paraId="1744598C" w14:textId="433C40EE" w:rsidR="004549EA" w:rsidRPr="00827126" w:rsidRDefault="004549EA" w:rsidP="004549EA">
      <w:pPr>
        <w:pStyle w:val="NormalWeb"/>
      </w:pPr>
      <w:r>
        <w:t xml:space="preserve">Assignment Task for Assessing Attainment of SLO (What is being scored?) </w:t>
      </w:r>
      <w:r w:rsidR="002670B2">
        <w:rPr>
          <w:sz w:val="24"/>
          <w:szCs w:val="24"/>
        </w:rPr>
        <w:t>Written exams</w:t>
      </w:r>
      <w:r w:rsidR="009D459C">
        <w:rPr>
          <w:sz w:val="24"/>
          <w:szCs w:val="24"/>
        </w:rPr>
        <w:t xml:space="preserve">, including the </w:t>
      </w:r>
      <w:r w:rsidR="00843E07">
        <w:rPr>
          <w:sz w:val="24"/>
          <w:szCs w:val="24"/>
        </w:rPr>
        <w:t>written</w:t>
      </w:r>
      <w:r w:rsidR="009D459C">
        <w:rPr>
          <w:sz w:val="24"/>
          <w:szCs w:val="24"/>
        </w:rPr>
        <w:t xml:space="preserve"> portion of the final</w:t>
      </w:r>
      <w:r w:rsidR="00843E07">
        <w:rPr>
          <w:sz w:val="24"/>
          <w:szCs w:val="24"/>
        </w:rPr>
        <w:t xml:space="preserve"> project</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F765E4" w14:paraId="1DFA75D7" w14:textId="77777777" w:rsidTr="00F765E4">
        <w:tc>
          <w:tcPr>
            <w:tcW w:w="2196" w:type="dxa"/>
          </w:tcPr>
          <w:p w14:paraId="0ECCCAF1" w14:textId="4D9575A1" w:rsidR="00F765E4" w:rsidRPr="00F765E4" w:rsidRDefault="00F765E4" w:rsidP="004549EA">
            <w:pPr>
              <w:pStyle w:val="NormalWeb"/>
              <w:rPr>
                <w:b/>
              </w:rPr>
            </w:pPr>
            <w:r w:rsidRPr="00F765E4">
              <w:rPr>
                <w:b/>
              </w:rPr>
              <w:t>Criteria</w:t>
            </w:r>
          </w:p>
        </w:tc>
        <w:tc>
          <w:tcPr>
            <w:tcW w:w="2196" w:type="dxa"/>
          </w:tcPr>
          <w:p w14:paraId="61923A25" w14:textId="1F945732" w:rsidR="00A94706" w:rsidRPr="00D978D2" w:rsidRDefault="00F765E4" w:rsidP="004549EA">
            <w:pPr>
              <w:pStyle w:val="NormalWeb"/>
              <w:rPr>
                <w:b/>
              </w:rPr>
            </w:pPr>
            <w:r w:rsidRPr="00D978D2">
              <w:rPr>
                <w:b/>
                <w:sz w:val="24"/>
                <w:szCs w:val="24"/>
              </w:rPr>
              <w:t xml:space="preserve">Excellent </w:t>
            </w:r>
            <w:r w:rsidR="00927A02">
              <w:rPr>
                <w:b/>
              </w:rPr>
              <w:t>(</w:t>
            </w:r>
            <w:r w:rsidR="00685A28">
              <w:rPr>
                <w:b/>
              </w:rPr>
              <w:t>90</w:t>
            </w:r>
            <w:r w:rsidR="00A94706">
              <w:rPr>
                <w:b/>
              </w:rPr>
              <w:t>-100pts</w:t>
            </w:r>
            <w:r w:rsidR="00927A02">
              <w:rPr>
                <w:b/>
              </w:rPr>
              <w:t>)</w:t>
            </w:r>
          </w:p>
        </w:tc>
        <w:tc>
          <w:tcPr>
            <w:tcW w:w="2196" w:type="dxa"/>
          </w:tcPr>
          <w:p w14:paraId="41CD846E" w14:textId="1F5C12C0" w:rsidR="00F765E4" w:rsidRPr="00D978D2" w:rsidRDefault="00F765E4" w:rsidP="004549EA">
            <w:pPr>
              <w:pStyle w:val="NormalWeb"/>
              <w:rPr>
                <w:b/>
              </w:rPr>
            </w:pPr>
            <w:r w:rsidRPr="00D978D2">
              <w:rPr>
                <w:b/>
                <w:sz w:val="24"/>
                <w:szCs w:val="24"/>
              </w:rPr>
              <w:t xml:space="preserve">Very Good </w:t>
            </w:r>
            <w:r w:rsidR="00927A02">
              <w:rPr>
                <w:b/>
              </w:rPr>
              <w:t>(</w:t>
            </w:r>
            <w:r w:rsidR="00A94706">
              <w:rPr>
                <w:b/>
              </w:rPr>
              <w:t>85-94pts</w:t>
            </w:r>
            <w:r w:rsidR="00927A02">
              <w:rPr>
                <w:b/>
              </w:rPr>
              <w:t>)</w:t>
            </w:r>
          </w:p>
        </w:tc>
        <w:tc>
          <w:tcPr>
            <w:tcW w:w="2196" w:type="dxa"/>
          </w:tcPr>
          <w:p w14:paraId="045E502C" w14:textId="6BACA4B5" w:rsidR="00F765E4" w:rsidRPr="00D978D2" w:rsidRDefault="00F765E4" w:rsidP="004549EA">
            <w:pPr>
              <w:pStyle w:val="NormalWeb"/>
              <w:rPr>
                <w:b/>
              </w:rPr>
            </w:pPr>
            <w:r w:rsidRPr="00D978D2">
              <w:rPr>
                <w:b/>
                <w:sz w:val="24"/>
                <w:szCs w:val="24"/>
              </w:rPr>
              <w:t xml:space="preserve">Good </w:t>
            </w:r>
            <w:r w:rsidR="00927A02">
              <w:rPr>
                <w:b/>
              </w:rPr>
              <w:t>(</w:t>
            </w:r>
            <w:r w:rsidR="00A94706">
              <w:rPr>
                <w:b/>
              </w:rPr>
              <w:t>70-84pts</w:t>
            </w:r>
            <w:r w:rsidR="00927A02">
              <w:rPr>
                <w:b/>
              </w:rPr>
              <w:t>)</w:t>
            </w:r>
          </w:p>
        </w:tc>
        <w:tc>
          <w:tcPr>
            <w:tcW w:w="2196" w:type="dxa"/>
          </w:tcPr>
          <w:p w14:paraId="31366427" w14:textId="560C268E" w:rsidR="00F765E4" w:rsidRPr="00D978D2" w:rsidRDefault="00F765E4" w:rsidP="004549EA">
            <w:pPr>
              <w:pStyle w:val="NormalWeb"/>
              <w:rPr>
                <w:b/>
              </w:rPr>
            </w:pPr>
            <w:r w:rsidRPr="00D978D2">
              <w:rPr>
                <w:b/>
                <w:sz w:val="24"/>
                <w:szCs w:val="24"/>
              </w:rPr>
              <w:t xml:space="preserve">Poor </w:t>
            </w:r>
            <w:r w:rsidR="00927A02">
              <w:rPr>
                <w:b/>
              </w:rPr>
              <w:t>(</w:t>
            </w:r>
            <w:r w:rsidR="00A94706">
              <w:rPr>
                <w:b/>
              </w:rPr>
              <w:t>60-69pts</w:t>
            </w:r>
            <w:r w:rsidR="00927A02">
              <w:rPr>
                <w:b/>
              </w:rPr>
              <w:t>)</w:t>
            </w:r>
          </w:p>
        </w:tc>
        <w:tc>
          <w:tcPr>
            <w:tcW w:w="2196" w:type="dxa"/>
          </w:tcPr>
          <w:p w14:paraId="0EAD008A" w14:textId="177B8B76" w:rsidR="00F765E4" w:rsidRPr="00D978D2" w:rsidRDefault="00F765E4" w:rsidP="004549EA">
            <w:pPr>
              <w:pStyle w:val="NormalWeb"/>
              <w:rPr>
                <w:b/>
              </w:rPr>
            </w:pPr>
            <w:r w:rsidRPr="00D978D2">
              <w:rPr>
                <w:b/>
              </w:rPr>
              <w:t>No credit</w:t>
            </w:r>
          </w:p>
        </w:tc>
      </w:tr>
      <w:tr w:rsidR="00F765E4" w14:paraId="0821B472" w14:textId="77777777" w:rsidTr="00F765E4">
        <w:tc>
          <w:tcPr>
            <w:tcW w:w="2196" w:type="dxa"/>
          </w:tcPr>
          <w:p w14:paraId="6AB06870" w14:textId="223D0A5E" w:rsidR="00F765E4" w:rsidRDefault="00242522" w:rsidP="004549EA">
            <w:pPr>
              <w:pStyle w:val="NormalWeb"/>
              <w:rPr>
                <w:b/>
              </w:rPr>
            </w:pPr>
            <w:r>
              <w:rPr>
                <w:b/>
              </w:rPr>
              <w:t>Content</w:t>
            </w:r>
            <w:r w:rsidR="00861E92">
              <w:rPr>
                <w:b/>
              </w:rPr>
              <w:t xml:space="preserve"> (</w:t>
            </w:r>
            <w:r w:rsidR="00184A0A">
              <w:rPr>
                <w:b/>
              </w:rPr>
              <w:t>understanding</w:t>
            </w:r>
            <w:r w:rsidR="00861E92">
              <w:rPr>
                <w:b/>
              </w:rPr>
              <w:t>)</w:t>
            </w:r>
          </w:p>
          <w:p w14:paraId="2C878C6D" w14:textId="5FFE4731" w:rsidR="00D52FE0" w:rsidRPr="00242522" w:rsidRDefault="00D52FE0" w:rsidP="004549EA">
            <w:pPr>
              <w:pStyle w:val="NormalWeb"/>
              <w:rPr>
                <w:b/>
              </w:rPr>
            </w:pPr>
          </w:p>
        </w:tc>
        <w:tc>
          <w:tcPr>
            <w:tcW w:w="2196" w:type="dxa"/>
          </w:tcPr>
          <w:p w14:paraId="53778C71" w14:textId="77777777" w:rsidR="00184A0A" w:rsidRDefault="00184A0A" w:rsidP="00184A0A">
            <w:pPr>
              <w:pStyle w:val="NormalWeb"/>
              <w:shd w:val="clear" w:color="auto" w:fill="FFFFFF"/>
            </w:pPr>
            <w:r>
              <w:rPr>
                <w:rFonts w:ascii="Gill Sans MT" w:hAnsi="Gill Sans MT"/>
                <w:sz w:val="18"/>
                <w:szCs w:val="18"/>
              </w:rPr>
              <w:t xml:space="preserve">Integrates relevant and accurate disciplinary content with thorough explanations that demonstrate in-depth understanding. </w:t>
            </w:r>
          </w:p>
          <w:p w14:paraId="4796E967" w14:textId="163FAB7F" w:rsidR="000968AF" w:rsidRDefault="000968AF" w:rsidP="000968AF">
            <w:pPr>
              <w:pStyle w:val="NormalWeb"/>
              <w:shd w:val="clear" w:color="auto" w:fill="FFFFFF"/>
            </w:pPr>
            <w:r>
              <w:rPr>
                <w:rFonts w:ascii="Gill Sans MT" w:hAnsi="Gill Sans MT"/>
                <w:sz w:val="18"/>
                <w:szCs w:val="18"/>
              </w:rPr>
              <w:t>Addresses all aspects of prompt appropriately with a consistently strong f</w:t>
            </w:r>
            <w:r w:rsidR="00644A25">
              <w:rPr>
                <w:rFonts w:ascii="Gill Sans MT" w:hAnsi="Gill Sans MT"/>
                <w:sz w:val="18"/>
                <w:szCs w:val="18"/>
              </w:rPr>
              <w:t xml:space="preserve">ocus and convincing position. </w:t>
            </w:r>
            <w:r>
              <w:rPr>
                <w:rFonts w:ascii="Gill Sans MT" w:hAnsi="Gill Sans MT"/>
                <w:sz w:val="18"/>
                <w:szCs w:val="18"/>
              </w:rPr>
              <w:t xml:space="preserve"> Addresses additional demands with thoroughness and makes a connection to claim. </w:t>
            </w:r>
          </w:p>
          <w:p w14:paraId="67230AD6" w14:textId="77777777" w:rsidR="00F765E4" w:rsidRDefault="00F765E4" w:rsidP="004549EA">
            <w:pPr>
              <w:pStyle w:val="NormalWeb"/>
            </w:pPr>
          </w:p>
        </w:tc>
        <w:tc>
          <w:tcPr>
            <w:tcW w:w="2196" w:type="dxa"/>
          </w:tcPr>
          <w:p w14:paraId="56F616E2" w14:textId="77777777" w:rsidR="0011237A" w:rsidRDefault="0011237A" w:rsidP="0011237A">
            <w:pPr>
              <w:pStyle w:val="NormalWeb"/>
              <w:shd w:val="clear" w:color="auto" w:fill="FFFFFF"/>
            </w:pPr>
            <w:r>
              <w:rPr>
                <w:rFonts w:ascii="Gill Sans MT" w:hAnsi="Gill Sans MT"/>
                <w:sz w:val="18"/>
                <w:szCs w:val="18"/>
              </w:rPr>
              <w:t xml:space="preserve">Accurately presents disciplinary content relevant to the prompt with sufficient explanations that demonstrate understanding. </w:t>
            </w:r>
          </w:p>
          <w:p w14:paraId="60D28B2E" w14:textId="1EB1F4DD" w:rsidR="000968AF" w:rsidRDefault="000968AF" w:rsidP="000968AF">
            <w:pPr>
              <w:pStyle w:val="NormalWeb"/>
              <w:shd w:val="clear" w:color="auto" w:fill="FFFFFF"/>
            </w:pPr>
            <w:proofErr w:type="gramStart"/>
            <w:r>
              <w:rPr>
                <w:rFonts w:ascii="Gill Sans MT" w:hAnsi="Gill Sans MT"/>
                <w:sz w:val="18"/>
                <w:szCs w:val="18"/>
              </w:rPr>
              <w:t>Addresses prompt appropriately and maintains</w:t>
            </w:r>
            <w:proofErr w:type="gramEnd"/>
            <w:r>
              <w:rPr>
                <w:rFonts w:ascii="Gill Sans MT" w:hAnsi="Gill Sans MT"/>
                <w:sz w:val="18"/>
                <w:szCs w:val="18"/>
              </w:rPr>
              <w:t xml:space="preserve"> a clear, steady focus. Provides a ge</w:t>
            </w:r>
            <w:r w:rsidR="00644A25">
              <w:rPr>
                <w:rFonts w:ascii="Gill Sans MT" w:hAnsi="Gill Sans MT"/>
                <w:sz w:val="18"/>
                <w:szCs w:val="18"/>
              </w:rPr>
              <w:t xml:space="preserve">nerally convincing position. </w:t>
            </w:r>
            <w:r>
              <w:rPr>
                <w:rFonts w:ascii="Gill Sans MT" w:hAnsi="Gill Sans MT"/>
                <w:sz w:val="18"/>
                <w:szCs w:val="18"/>
              </w:rPr>
              <w:t>Addresses additional demands sufficiently</w:t>
            </w:r>
            <w:r w:rsidR="008A0DAC">
              <w:rPr>
                <w:rFonts w:ascii="Gill Sans MT" w:hAnsi="Gill Sans MT"/>
                <w:sz w:val="18"/>
                <w:szCs w:val="18"/>
              </w:rPr>
              <w:t>.</w:t>
            </w:r>
            <w:r>
              <w:rPr>
                <w:rFonts w:ascii="Gill Sans MT" w:hAnsi="Gill Sans MT"/>
                <w:sz w:val="18"/>
                <w:szCs w:val="18"/>
              </w:rPr>
              <w:t xml:space="preserve"> </w:t>
            </w:r>
          </w:p>
          <w:p w14:paraId="46639A65" w14:textId="77777777" w:rsidR="00F765E4" w:rsidRDefault="00F765E4" w:rsidP="004549EA">
            <w:pPr>
              <w:pStyle w:val="NormalWeb"/>
            </w:pPr>
          </w:p>
        </w:tc>
        <w:tc>
          <w:tcPr>
            <w:tcW w:w="2196" w:type="dxa"/>
          </w:tcPr>
          <w:p w14:paraId="5D34CCBE" w14:textId="77777777" w:rsidR="0011237A" w:rsidRDefault="0011237A" w:rsidP="0011237A">
            <w:pPr>
              <w:pStyle w:val="NormalWeb"/>
              <w:shd w:val="clear" w:color="auto" w:fill="FFFFFF"/>
            </w:pPr>
            <w:r>
              <w:rPr>
                <w:rFonts w:ascii="Gill Sans MT" w:hAnsi="Gill Sans MT"/>
                <w:sz w:val="18"/>
                <w:szCs w:val="18"/>
              </w:rPr>
              <w:t>Briefly notes disciplinary content relevant to the prompt; shows basic or uneven understanding of content</w:t>
            </w:r>
            <w:proofErr w:type="gramStart"/>
            <w:r>
              <w:rPr>
                <w:rFonts w:ascii="Gill Sans MT" w:hAnsi="Gill Sans MT"/>
                <w:sz w:val="18"/>
                <w:szCs w:val="18"/>
              </w:rPr>
              <w:t>;</w:t>
            </w:r>
            <w:proofErr w:type="gramEnd"/>
            <w:r>
              <w:rPr>
                <w:rFonts w:ascii="Gill Sans MT" w:hAnsi="Gill Sans MT"/>
                <w:sz w:val="18"/>
                <w:szCs w:val="18"/>
              </w:rPr>
              <w:t xml:space="preserve"> minor errors in explanation. </w:t>
            </w:r>
          </w:p>
          <w:p w14:paraId="7EEA8867" w14:textId="38ADF8CB" w:rsidR="000968AF" w:rsidRDefault="000968AF" w:rsidP="000968AF">
            <w:pPr>
              <w:pStyle w:val="NormalWeb"/>
              <w:shd w:val="clear" w:color="auto" w:fill="FFFFFF"/>
            </w:pPr>
            <w:proofErr w:type="gramStart"/>
            <w:r>
              <w:rPr>
                <w:rFonts w:ascii="Gill Sans MT" w:hAnsi="Gill Sans MT"/>
                <w:sz w:val="18"/>
                <w:szCs w:val="18"/>
              </w:rPr>
              <w:t>Addresses prompt appropriately and establishes</w:t>
            </w:r>
            <w:proofErr w:type="gramEnd"/>
            <w:r>
              <w:rPr>
                <w:rFonts w:ascii="Gill Sans MT" w:hAnsi="Gill Sans MT"/>
                <w:sz w:val="18"/>
                <w:szCs w:val="18"/>
              </w:rPr>
              <w:t xml:space="preserve"> a p</w:t>
            </w:r>
            <w:r w:rsidR="00C15057">
              <w:rPr>
                <w:rFonts w:ascii="Gill Sans MT" w:hAnsi="Gill Sans MT"/>
                <w:sz w:val="18"/>
                <w:szCs w:val="18"/>
              </w:rPr>
              <w:t xml:space="preserve">osition, but focus is uneven. </w:t>
            </w:r>
            <w:r>
              <w:rPr>
                <w:rFonts w:ascii="Gill Sans MT" w:hAnsi="Gill Sans MT"/>
                <w:sz w:val="18"/>
                <w:szCs w:val="18"/>
              </w:rPr>
              <w:t xml:space="preserve"> Addresses additional demands superficially. </w:t>
            </w:r>
          </w:p>
          <w:p w14:paraId="7626E8AF" w14:textId="77777777" w:rsidR="00F765E4" w:rsidRDefault="00F765E4" w:rsidP="004549EA">
            <w:pPr>
              <w:pStyle w:val="NormalWeb"/>
            </w:pPr>
          </w:p>
        </w:tc>
        <w:tc>
          <w:tcPr>
            <w:tcW w:w="2196" w:type="dxa"/>
          </w:tcPr>
          <w:p w14:paraId="3E5EF7B5" w14:textId="77777777" w:rsidR="0011237A" w:rsidRDefault="0011237A" w:rsidP="0011237A">
            <w:pPr>
              <w:pStyle w:val="NormalWeb"/>
              <w:shd w:val="clear" w:color="auto" w:fill="FFFFFF"/>
              <w:rPr>
                <w:rFonts w:ascii="Gill Sans MT" w:hAnsi="Gill Sans MT"/>
                <w:sz w:val="18"/>
                <w:szCs w:val="18"/>
              </w:rPr>
            </w:pPr>
            <w:r>
              <w:rPr>
                <w:rFonts w:ascii="Gill Sans MT" w:hAnsi="Gill Sans MT"/>
                <w:sz w:val="18"/>
                <w:szCs w:val="18"/>
              </w:rPr>
              <w:t xml:space="preserve">Attempts to include disciplinary content in argument, but understanding of content is weak; content is irrelevant, inappropriate, or inaccurate. </w:t>
            </w:r>
          </w:p>
          <w:p w14:paraId="20D3A045" w14:textId="77777777" w:rsidR="000968AF" w:rsidRDefault="000968AF" w:rsidP="000968AF">
            <w:pPr>
              <w:pStyle w:val="NormalWeb"/>
              <w:shd w:val="clear" w:color="auto" w:fill="FFFFFF"/>
            </w:pPr>
            <w:r>
              <w:rPr>
                <w:rFonts w:ascii="Gill Sans MT" w:hAnsi="Gill Sans MT"/>
                <w:sz w:val="18"/>
                <w:szCs w:val="18"/>
              </w:rPr>
              <w:t xml:space="preserve">Attempts to address prompt, but lacks focus or is off-task </w:t>
            </w:r>
          </w:p>
          <w:p w14:paraId="530D745E" w14:textId="77777777" w:rsidR="000968AF" w:rsidRDefault="000968AF" w:rsidP="0011237A">
            <w:pPr>
              <w:pStyle w:val="NormalWeb"/>
              <w:shd w:val="clear" w:color="auto" w:fill="FFFFFF"/>
            </w:pPr>
          </w:p>
          <w:p w14:paraId="4DB9732A" w14:textId="77777777" w:rsidR="00F765E4" w:rsidRDefault="00F765E4" w:rsidP="004549EA">
            <w:pPr>
              <w:pStyle w:val="NormalWeb"/>
            </w:pPr>
          </w:p>
        </w:tc>
        <w:tc>
          <w:tcPr>
            <w:tcW w:w="2196" w:type="dxa"/>
          </w:tcPr>
          <w:p w14:paraId="5E83FA2F" w14:textId="5F42E2C0" w:rsidR="00F765E4" w:rsidRDefault="0011237A" w:rsidP="004549EA">
            <w:pPr>
              <w:pStyle w:val="NormalWeb"/>
            </w:pPr>
            <w:r>
              <w:t>Information presented is completely off topic. Work is incomplete or plagiarized.</w:t>
            </w:r>
          </w:p>
        </w:tc>
      </w:tr>
      <w:tr w:rsidR="00F765E4" w14:paraId="316D6A58" w14:textId="77777777" w:rsidTr="00F765E4">
        <w:tc>
          <w:tcPr>
            <w:tcW w:w="2196" w:type="dxa"/>
          </w:tcPr>
          <w:p w14:paraId="0CA382BB" w14:textId="34171F60" w:rsidR="00861E92" w:rsidRDefault="00242522" w:rsidP="004549EA">
            <w:pPr>
              <w:pStyle w:val="NormalWeb"/>
              <w:rPr>
                <w:b/>
              </w:rPr>
            </w:pPr>
            <w:r w:rsidRPr="00861E92">
              <w:rPr>
                <w:b/>
              </w:rPr>
              <w:t>Mechanic</w:t>
            </w:r>
            <w:r w:rsidR="00861E92">
              <w:rPr>
                <w:b/>
              </w:rPr>
              <w:t>s (language, format, tone</w:t>
            </w:r>
            <w:r w:rsidR="0067056F">
              <w:rPr>
                <w:b/>
              </w:rPr>
              <w:t>, g</w:t>
            </w:r>
            <w:r w:rsidR="005969D4">
              <w:rPr>
                <w:b/>
              </w:rPr>
              <w:t>r</w:t>
            </w:r>
            <w:r w:rsidR="0067056F">
              <w:rPr>
                <w:b/>
              </w:rPr>
              <w:t>ammar</w:t>
            </w:r>
            <w:r w:rsidR="00861E92">
              <w:rPr>
                <w:b/>
              </w:rPr>
              <w:t>)</w:t>
            </w:r>
          </w:p>
          <w:p w14:paraId="101424F3" w14:textId="0DB6D415" w:rsidR="00D52FE0" w:rsidRPr="00861E92" w:rsidRDefault="00D52FE0" w:rsidP="004549EA">
            <w:pPr>
              <w:pStyle w:val="NormalWeb"/>
              <w:rPr>
                <w:b/>
              </w:rPr>
            </w:pPr>
          </w:p>
        </w:tc>
        <w:tc>
          <w:tcPr>
            <w:tcW w:w="2196" w:type="dxa"/>
          </w:tcPr>
          <w:p w14:paraId="6FDA4635" w14:textId="5AD1CE2D" w:rsidR="00F765E4" w:rsidRDefault="0022294E" w:rsidP="0022294E">
            <w:pPr>
              <w:pStyle w:val="NormalWeb"/>
              <w:shd w:val="clear" w:color="auto" w:fill="FFFFFF"/>
            </w:pPr>
            <w:r>
              <w:rPr>
                <w:rFonts w:ascii="Gill Sans MT" w:hAnsi="Gill Sans MT"/>
                <w:sz w:val="18"/>
                <w:szCs w:val="18"/>
              </w:rPr>
              <w:t xml:space="preserve">Demonstrates and maintains a well- developed command of standard English conventions and cohesion, with few errors. Response includes language and tone consistently appropriate to the audience, purpose, and specific requirements of the prompt. Consistently cites sources using an appropriate format. </w:t>
            </w:r>
          </w:p>
        </w:tc>
        <w:tc>
          <w:tcPr>
            <w:tcW w:w="2196" w:type="dxa"/>
          </w:tcPr>
          <w:p w14:paraId="23C4477B" w14:textId="0823A732" w:rsidR="00F765E4" w:rsidRDefault="0022294E" w:rsidP="0022294E">
            <w:pPr>
              <w:pStyle w:val="NormalWeb"/>
              <w:shd w:val="clear" w:color="auto" w:fill="FFFFFF"/>
            </w:pPr>
            <w:r>
              <w:rPr>
                <w:rFonts w:ascii="Gill Sans MT" w:hAnsi="Gill Sans MT"/>
                <w:sz w:val="18"/>
                <w:szCs w:val="18"/>
              </w:rPr>
              <w:t xml:space="preserve">Demonstrates a command of standard English conventions and cohesion, with few errors. Response includes language and tone appropriate to the audience, purpose, and specific requirements of the prompt. Cites sources using an appropriate format with only minor errors. </w:t>
            </w:r>
          </w:p>
        </w:tc>
        <w:tc>
          <w:tcPr>
            <w:tcW w:w="2196" w:type="dxa"/>
          </w:tcPr>
          <w:p w14:paraId="0AAE214E" w14:textId="77777777" w:rsidR="0022294E" w:rsidRDefault="0022294E" w:rsidP="0022294E">
            <w:pPr>
              <w:pStyle w:val="NormalWeb"/>
              <w:shd w:val="clear" w:color="auto" w:fill="FFFFFF"/>
            </w:pPr>
            <w:r>
              <w:rPr>
                <w:rFonts w:ascii="Gill Sans MT" w:hAnsi="Gill Sans MT"/>
                <w:sz w:val="18"/>
                <w:szCs w:val="18"/>
              </w:rPr>
              <w:t xml:space="preserve">Demonstrates an uneven command of standard English conventions and cohesion. Uses language and tone with some inaccurate, inappropriate, or uneven features. Inconsistently cites sources. </w:t>
            </w:r>
          </w:p>
          <w:p w14:paraId="3BF706A3" w14:textId="77777777" w:rsidR="00F765E4" w:rsidRDefault="00F765E4" w:rsidP="004549EA">
            <w:pPr>
              <w:pStyle w:val="NormalWeb"/>
            </w:pPr>
          </w:p>
        </w:tc>
        <w:tc>
          <w:tcPr>
            <w:tcW w:w="2196" w:type="dxa"/>
          </w:tcPr>
          <w:p w14:paraId="56EFA16A" w14:textId="4210336D" w:rsidR="0022294E" w:rsidRDefault="0022294E" w:rsidP="0022294E">
            <w:pPr>
              <w:pStyle w:val="NormalWeb"/>
              <w:shd w:val="clear" w:color="auto" w:fill="FFFFFF"/>
            </w:pPr>
            <w:r>
              <w:rPr>
                <w:rFonts w:ascii="Gill Sans MT" w:hAnsi="Gill Sans MT"/>
                <w:sz w:val="18"/>
                <w:szCs w:val="18"/>
              </w:rPr>
              <w:t xml:space="preserve">Attempts to demonstrate standard English conventions, but lacks cohesion and control of grammar, usage, and mechanics. Sources are used without citation. </w:t>
            </w:r>
          </w:p>
          <w:p w14:paraId="0EC66399" w14:textId="77777777" w:rsidR="00F765E4" w:rsidRDefault="00F765E4" w:rsidP="004549EA">
            <w:pPr>
              <w:pStyle w:val="NormalWeb"/>
            </w:pPr>
          </w:p>
        </w:tc>
        <w:tc>
          <w:tcPr>
            <w:tcW w:w="2196" w:type="dxa"/>
          </w:tcPr>
          <w:p w14:paraId="6BE7A9E3" w14:textId="7E3F523E" w:rsidR="00F765E4" w:rsidRDefault="000A1E43" w:rsidP="000A1E43">
            <w:pPr>
              <w:pStyle w:val="NormalWeb"/>
            </w:pPr>
            <w:r>
              <w:t>Does not understand English conventions, lacks</w:t>
            </w:r>
            <w:r>
              <w:rPr>
                <w:rFonts w:ascii="Gill Sans MT" w:hAnsi="Gill Sans MT"/>
                <w:sz w:val="18"/>
                <w:szCs w:val="18"/>
              </w:rPr>
              <w:t xml:space="preserve"> cohesion and control of grammar, usage, and mechanics. No sources are provided.</w:t>
            </w:r>
          </w:p>
        </w:tc>
      </w:tr>
    </w:tbl>
    <w:p w14:paraId="41F8B54A" w14:textId="54C80386" w:rsidR="00A94706" w:rsidRDefault="00A94706" w:rsidP="004549EA">
      <w:pPr>
        <w:pStyle w:val="NormalWeb"/>
      </w:pPr>
    </w:p>
    <w:sectPr w:rsidR="00A94706" w:rsidSect="0005361B">
      <w:pgSz w:w="15840" w:h="12240" w:orient="landscape"/>
      <w:pgMar w:top="18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EA"/>
    <w:rsid w:val="00045B5C"/>
    <w:rsid w:val="0005361B"/>
    <w:rsid w:val="000968AF"/>
    <w:rsid w:val="000A1E43"/>
    <w:rsid w:val="0011237A"/>
    <w:rsid w:val="00174B5E"/>
    <w:rsid w:val="00184A0A"/>
    <w:rsid w:val="0022294E"/>
    <w:rsid w:val="00242522"/>
    <w:rsid w:val="00254AE9"/>
    <w:rsid w:val="002670B2"/>
    <w:rsid w:val="004549EA"/>
    <w:rsid w:val="00560909"/>
    <w:rsid w:val="00586B5E"/>
    <w:rsid w:val="005953A5"/>
    <w:rsid w:val="005969D4"/>
    <w:rsid w:val="00644A25"/>
    <w:rsid w:val="0067056F"/>
    <w:rsid w:val="00685A28"/>
    <w:rsid w:val="006D5B43"/>
    <w:rsid w:val="007834D3"/>
    <w:rsid w:val="00827126"/>
    <w:rsid w:val="00843E07"/>
    <w:rsid w:val="00861E92"/>
    <w:rsid w:val="008A0DAC"/>
    <w:rsid w:val="00927A02"/>
    <w:rsid w:val="009D459C"/>
    <w:rsid w:val="00A23153"/>
    <w:rsid w:val="00A50DCA"/>
    <w:rsid w:val="00A94706"/>
    <w:rsid w:val="00C15057"/>
    <w:rsid w:val="00C90358"/>
    <w:rsid w:val="00CD01C3"/>
    <w:rsid w:val="00D52FE0"/>
    <w:rsid w:val="00D6707F"/>
    <w:rsid w:val="00D978D2"/>
    <w:rsid w:val="00E52B25"/>
    <w:rsid w:val="00F6110F"/>
    <w:rsid w:val="00F7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9B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9E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7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9E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7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09901">
      <w:bodyDiv w:val="1"/>
      <w:marLeft w:val="0"/>
      <w:marRight w:val="0"/>
      <w:marTop w:val="0"/>
      <w:marBottom w:val="0"/>
      <w:divBdr>
        <w:top w:val="none" w:sz="0" w:space="0" w:color="auto"/>
        <w:left w:val="none" w:sz="0" w:space="0" w:color="auto"/>
        <w:bottom w:val="none" w:sz="0" w:space="0" w:color="auto"/>
        <w:right w:val="none" w:sz="0" w:space="0" w:color="auto"/>
      </w:divBdr>
      <w:divsChild>
        <w:div w:id="108597950">
          <w:marLeft w:val="0"/>
          <w:marRight w:val="0"/>
          <w:marTop w:val="0"/>
          <w:marBottom w:val="0"/>
          <w:divBdr>
            <w:top w:val="none" w:sz="0" w:space="0" w:color="auto"/>
            <w:left w:val="none" w:sz="0" w:space="0" w:color="auto"/>
            <w:bottom w:val="none" w:sz="0" w:space="0" w:color="auto"/>
            <w:right w:val="none" w:sz="0" w:space="0" w:color="auto"/>
          </w:divBdr>
          <w:divsChild>
            <w:div w:id="1930311197">
              <w:marLeft w:val="0"/>
              <w:marRight w:val="0"/>
              <w:marTop w:val="0"/>
              <w:marBottom w:val="0"/>
              <w:divBdr>
                <w:top w:val="none" w:sz="0" w:space="0" w:color="auto"/>
                <w:left w:val="none" w:sz="0" w:space="0" w:color="auto"/>
                <w:bottom w:val="none" w:sz="0" w:space="0" w:color="auto"/>
                <w:right w:val="none" w:sz="0" w:space="0" w:color="auto"/>
              </w:divBdr>
              <w:divsChild>
                <w:div w:id="633751500">
                  <w:marLeft w:val="0"/>
                  <w:marRight w:val="0"/>
                  <w:marTop w:val="0"/>
                  <w:marBottom w:val="0"/>
                  <w:divBdr>
                    <w:top w:val="none" w:sz="0" w:space="0" w:color="auto"/>
                    <w:left w:val="none" w:sz="0" w:space="0" w:color="auto"/>
                    <w:bottom w:val="none" w:sz="0" w:space="0" w:color="auto"/>
                    <w:right w:val="none" w:sz="0" w:space="0" w:color="auto"/>
                  </w:divBdr>
                  <w:divsChild>
                    <w:div w:id="16543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061620">
      <w:bodyDiv w:val="1"/>
      <w:marLeft w:val="0"/>
      <w:marRight w:val="0"/>
      <w:marTop w:val="0"/>
      <w:marBottom w:val="0"/>
      <w:divBdr>
        <w:top w:val="none" w:sz="0" w:space="0" w:color="auto"/>
        <w:left w:val="none" w:sz="0" w:space="0" w:color="auto"/>
        <w:bottom w:val="none" w:sz="0" w:space="0" w:color="auto"/>
        <w:right w:val="none" w:sz="0" w:space="0" w:color="auto"/>
      </w:divBdr>
      <w:divsChild>
        <w:div w:id="470174773">
          <w:marLeft w:val="0"/>
          <w:marRight w:val="0"/>
          <w:marTop w:val="0"/>
          <w:marBottom w:val="0"/>
          <w:divBdr>
            <w:top w:val="none" w:sz="0" w:space="0" w:color="auto"/>
            <w:left w:val="none" w:sz="0" w:space="0" w:color="auto"/>
            <w:bottom w:val="none" w:sz="0" w:space="0" w:color="auto"/>
            <w:right w:val="none" w:sz="0" w:space="0" w:color="auto"/>
          </w:divBdr>
          <w:divsChild>
            <w:div w:id="685448164">
              <w:marLeft w:val="0"/>
              <w:marRight w:val="0"/>
              <w:marTop w:val="0"/>
              <w:marBottom w:val="0"/>
              <w:divBdr>
                <w:top w:val="none" w:sz="0" w:space="0" w:color="auto"/>
                <w:left w:val="none" w:sz="0" w:space="0" w:color="auto"/>
                <w:bottom w:val="none" w:sz="0" w:space="0" w:color="auto"/>
                <w:right w:val="none" w:sz="0" w:space="0" w:color="auto"/>
              </w:divBdr>
              <w:divsChild>
                <w:div w:id="1036662579">
                  <w:marLeft w:val="0"/>
                  <w:marRight w:val="0"/>
                  <w:marTop w:val="0"/>
                  <w:marBottom w:val="0"/>
                  <w:divBdr>
                    <w:top w:val="none" w:sz="0" w:space="0" w:color="auto"/>
                    <w:left w:val="none" w:sz="0" w:space="0" w:color="auto"/>
                    <w:bottom w:val="none" w:sz="0" w:space="0" w:color="auto"/>
                    <w:right w:val="none" w:sz="0" w:space="0" w:color="auto"/>
                  </w:divBdr>
                  <w:divsChild>
                    <w:div w:id="12933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3652">
      <w:bodyDiv w:val="1"/>
      <w:marLeft w:val="0"/>
      <w:marRight w:val="0"/>
      <w:marTop w:val="0"/>
      <w:marBottom w:val="0"/>
      <w:divBdr>
        <w:top w:val="none" w:sz="0" w:space="0" w:color="auto"/>
        <w:left w:val="none" w:sz="0" w:space="0" w:color="auto"/>
        <w:bottom w:val="none" w:sz="0" w:space="0" w:color="auto"/>
        <w:right w:val="none" w:sz="0" w:space="0" w:color="auto"/>
      </w:divBdr>
      <w:divsChild>
        <w:div w:id="1909337005">
          <w:marLeft w:val="0"/>
          <w:marRight w:val="0"/>
          <w:marTop w:val="0"/>
          <w:marBottom w:val="0"/>
          <w:divBdr>
            <w:top w:val="none" w:sz="0" w:space="0" w:color="auto"/>
            <w:left w:val="none" w:sz="0" w:space="0" w:color="auto"/>
            <w:bottom w:val="none" w:sz="0" w:space="0" w:color="auto"/>
            <w:right w:val="none" w:sz="0" w:space="0" w:color="auto"/>
          </w:divBdr>
          <w:divsChild>
            <w:div w:id="1009600346">
              <w:marLeft w:val="0"/>
              <w:marRight w:val="0"/>
              <w:marTop w:val="0"/>
              <w:marBottom w:val="0"/>
              <w:divBdr>
                <w:top w:val="none" w:sz="0" w:space="0" w:color="auto"/>
                <w:left w:val="none" w:sz="0" w:space="0" w:color="auto"/>
                <w:bottom w:val="none" w:sz="0" w:space="0" w:color="auto"/>
                <w:right w:val="none" w:sz="0" w:space="0" w:color="auto"/>
              </w:divBdr>
              <w:divsChild>
                <w:div w:id="856576110">
                  <w:marLeft w:val="0"/>
                  <w:marRight w:val="0"/>
                  <w:marTop w:val="0"/>
                  <w:marBottom w:val="0"/>
                  <w:divBdr>
                    <w:top w:val="none" w:sz="0" w:space="0" w:color="auto"/>
                    <w:left w:val="none" w:sz="0" w:space="0" w:color="auto"/>
                    <w:bottom w:val="none" w:sz="0" w:space="0" w:color="auto"/>
                    <w:right w:val="none" w:sz="0" w:space="0" w:color="auto"/>
                  </w:divBdr>
                  <w:divsChild>
                    <w:div w:id="7751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17266">
      <w:bodyDiv w:val="1"/>
      <w:marLeft w:val="0"/>
      <w:marRight w:val="0"/>
      <w:marTop w:val="0"/>
      <w:marBottom w:val="0"/>
      <w:divBdr>
        <w:top w:val="none" w:sz="0" w:space="0" w:color="auto"/>
        <w:left w:val="none" w:sz="0" w:space="0" w:color="auto"/>
        <w:bottom w:val="none" w:sz="0" w:space="0" w:color="auto"/>
        <w:right w:val="none" w:sz="0" w:space="0" w:color="auto"/>
      </w:divBdr>
      <w:divsChild>
        <w:div w:id="964889405">
          <w:marLeft w:val="0"/>
          <w:marRight w:val="0"/>
          <w:marTop w:val="0"/>
          <w:marBottom w:val="0"/>
          <w:divBdr>
            <w:top w:val="none" w:sz="0" w:space="0" w:color="auto"/>
            <w:left w:val="none" w:sz="0" w:space="0" w:color="auto"/>
            <w:bottom w:val="none" w:sz="0" w:space="0" w:color="auto"/>
            <w:right w:val="none" w:sz="0" w:space="0" w:color="auto"/>
          </w:divBdr>
          <w:divsChild>
            <w:div w:id="1072504155">
              <w:marLeft w:val="0"/>
              <w:marRight w:val="0"/>
              <w:marTop w:val="0"/>
              <w:marBottom w:val="0"/>
              <w:divBdr>
                <w:top w:val="none" w:sz="0" w:space="0" w:color="auto"/>
                <w:left w:val="none" w:sz="0" w:space="0" w:color="auto"/>
                <w:bottom w:val="none" w:sz="0" w:space="0" w:color="auto"/>
                <w:right w:val="none" w:sz="0" w:space="0" w:color="auto"/>
              </w:divBdr>
              <w:divsChild>
                <w:div w:id="2041588608">
                  <w:marLeft w:val="0"/>
                  <w:marRight w:val="0"/>
                  <w:marTop w:val="0"/>
                  <w:marBottom w:val="0"/>
                  <w:divBdr>
                    <w:top w:val="none" w:sz="0" w:space="0" w:color="auto"/>
                    <w:left w:val="none" w:sz="0" w:space="0" w:color="auto"/>
                    <w:bottom w:val="none" w:sz="0" w:space="0" w:color="auto"/>
                    <w:right w:val="none" w:sz="0" w:space="0" w:color="auto"/>
                  </w:divBdr>
                  <w:divsChild>
                    <w:div w:id="1257054146">
                      <w:marLeft w:val="0"/>
                      <w:marRight w:val="0"/>
                      <w:marTop w:val="0"/>
                      <w:marBottom w:val="0"/>
                      <w:divBdr>
                        <w:top w:val="none" w:sz="0" w:space="0" w:color="auto"/>
                        <w:left w:val="none" w:sz="0" w:space="0" w:color="auto"/>
                        <w:bottom w:val="none" w:sz="0" w:space="0" w:color="auto"/>
                        <w:right w:val="none" w:sz="0" w:space="0" w:color="auto"/>
                      </w:divBdr>
                    </w:div>
                  </w:divsChild>
                </w:div>
                <w:div w:id="751437080">
                  <w:marLeft w:val="0"/>
                  <w:marRight w:val="0"/>
                  <w:marTop w:val="0"/>
                  <w:marBottom w:val="0"/>
                  <w:divBdr>
                    <w:top w:val="none" w:sz="0" w:space="0" w:color="auto"/>
                    <w:left w:val="none" w:sz="0" w:space="0" w:color="auto"/>
                    <w:bottom w:val="none" w:sz="0" w:space="0" w:color="auto"/>
                    <w:right w:val="none" w:sz="0" w:space="0" w:color="auto"/>
                  </w:divBdr>
                  <w:divsChild>
                    <w:div w:id="1336613881">
                      <w:marLeft w:val="0"/>
                      <w:marRight w:val="0"/>
                      <w:marTop w:val="0"/>
                      <w:marBottom w:val="0"/>
                      <w:divBdr>
                        <w:top w:val="none" w:sz="0" w:space="0" w:color="auto"/>
                        <w:left w:val="none" w:sz="0" w:space="0" w:color="auto"/>
                        <w:bottom w:val="none" w:sz="0" w:space="0" w:color="auto"/>
                        <w:right w:val="none" w:sz="0" w:space="0" w:color="auto"/>
                      </w:divBdr>
                    </w:div>
                  </w:divsChild>
                </w:div>
                <w:div w:id="1785926556">
                  <w:marLeft w:val="0"/>
                  <w:marRight w:val="0"/>
                  <w:marTop w:val="0"/>
                  <w:marBottom w:val="0"/>
                  <w:divBdr>
                    <w:top w:val="none" w:sz="0" w:space="0" w:color="auto"/>
                    <w:left w:val="none" w:sz="0" w:space="0" w:color="auto"/>
                    <w:bottom w:val="none" w:sz="0" w:space="0" w:color="auto"/>
                    <w:right w:val="none" w:sz="0" w:space="0" w:color="auto"/>
                  </w:divBdr>
                  <w:divsChild>
                    <w:div w:id="2053142778">
                      <w:marLeft w:val="0"/>
                      <w:marRight w:val="0"/>
                      <w:marTop w:val="0"/>
                      <w:marBottom w:val="0"/>
                      <w:divBdr>
                        <w:top w:val="none" w:sz="0" w:space="0" w:color="auto"/>
                        <w:left w:val="none" w:sz="0" w:space="0" w:color="auto"/>
                        <w:bottom w:val="none" w:sz="0" w:space="0" w:color="auto"/>
                        <w:right w:val="none" w:sz="0" w:space="0" w:color="auto"/>
                      </w:divBdr>
                    </w:div>
                    <w:div w:id="1114011403">
                      <w:marLeft w:val="0"/>
                      <w:marRight w:val="0"/>
                      <w:marTop w:val="0"/>
                      <w:marBottom w:val="0"/>
                      <w:divBdr>
                        <w:top w:val="none" w:sz="0" w:space="0" w:color="auto"/>
                        <w:left w:val="none" w:sz="0" w:space="0" w:color="auto"/>
                        <w:bottom w:val="none" w:sz="0" w:space="0" w:color="auto"/>
                        <w:right w:val="none" w:sz="0" w:space="0" w:color="auto"/>
                      </w:divBdr>
                    </w:div>
                    <w:div w:id="233904645">
                      <w:marLeft w:val="0"/>
                      <w:marRight w:val="0"/>
                      <w:marTop w:val="0"/>
                      <w:marBottom w:val="0"/>
                      <w:divBdr>
                        <w:top w:val="none" w:sz="0" w:space="0" w:color="auto"/>
                        <w:left w:val="none" w:sz="0" w:space="0" w:color="auto"/>
                        <w:bottom w:val="none" w:sz="0" w:space="0" w:color="auto"/>
                        <w:right w:val="none" w:sz="0" w:space="0" w:color="auto"/>
                      </w:divBdr>
                    </w:div>
                    <w:div w:id="1055006840">
                      <w:marLeft w:val="0"/>
                      <w:marRight w:val="0"/>
                      <w:marTop w:val="0"/>
                      <w:marBottom w:val="0"/>
                      <w:divBdr>
                        <w:top w:val="none" w:sz="0" w:space="0" w:color="auto"/>
                        <w:left w:val="none" w:sz="0" w:space="0" w:color="auto"/>
                        <w:bottom w:val="none" w:sz="0" w:space="0" w:color="auto"/>
                        <w:right w:val="none" w:sz="0" w:space="0" w:color="auto"/>
                      </w:divBdr>
                    </w:div>
                    <w:div w:id="467674067">
                      <w:marLeft w:val="0"/>
                      <w:marRight w:val="0"/>
                      <w:marTop w:val="0"/>
                      <w:marBottom w:val="0"/>
                      <w:divBdr>
                        <w:top w:val="none" w:sz="0" w:space="0" w:color="auto"/>
                        <w:left w:val="none" w:sz="0" w:space="0" w:color="auto"/>
                        <w:bottom w:val="none" w:sz="0" w:space="0" w:color="auto"/>
                        <w:right w:val="none" w:sz="0" w:space="0" w:color="auto"/>
                      </w:divBdr>
                    </w:div>
                    <w:div w:id="1836843821">
                      <w:marLeft w:val="0"/>
                      <w:marRight w:val="0"/>
                      <w:marTop w:val="0"/>
                      <w:marBottom w:val="0"/>
                      <w:divBdr>
                        <w:top w:val="none" w:sz="0" w:space="0" w:color="auto"/>
                        <w:left w:val="none" w:sz="0" w:space="0" w:color="auto"/>
                        <w:bottom w:val="none" w:sz="0" w:space="0" w:color="auto"/>
                        <w:right w:val="none" w:sz="0" w:space="0" w:color="auto"/>
                      </w:divBdr>
                    </w:div>
                  </w:divsChild>
                </w:div>
                <w:div w:id="1868594632">
                  <w:marLeft w:val="0"/>
                  <w:marRight w:val="0"/>
                  <w:marTop w:val="0"/>
                  <w:marBottom w:val="0"/>
                  <w:divBdr>
                    <w:top w:val="none" w:sz="0" w:space="0" w:color="auto"/>
                    <w:left w:val="none" w:sz="0" w:space="0" w:color="auto"/>
                    <w:bottom w:val="none" w:sz="0" w:space="0" w:color="auto"/>
                    <w:right w:val="none" w:sz="0" w:space="0" w:color="auto"/>
                  </w:divBdr>
                  <w:divsChild>
                    <w:div w:id="1597784208">
                      <w:marLeft w:val="0"/>
                      <w:marRight w:val="0"/>
                      <w:marTop w:val="0"/>
                      <w:marBottom w:val="0"/>
                      <w:divBdr>
                        <w:top w:val="none" w:sz="0" w:space="0" w:color="auto"/>
                        <w:left w:val="none" w:sz="0" w:space="0" w:color="auto"/>
                        <w:bottom w:val="none" w:sz="0" w:space="0" w:color="auto"/>
                        <w:right w:val="none" w:sz="0" w:space="0" w:color="auto"/>
                      </w:divBdr>
                    </w:div>
                    <w:div w:id="1803881245">
                      <w:marLeft w:val="0"/>
                      <w:marRight w:val="0"/>
                      <w:marTop w:val="0"/>
                      <w:marBottom w:val="0"/>
                      <w:divBdr>
                        <w:top w:val="none" w:sz="0" w:space="0" w:color="auto"/>
                        <w:left w:val="none" w:sz="0" w:space="0" w:color="auto"/>
                        <w:bottom w:val="none" w:sz="0" w:space="0" w:color="auto"/>
                        <w:right w:val="none" w:sz="0" w:space="0" w:color="auto"/>
                      </w:divBdr>
                    </w:div>
                    <w:div w:id="1796219383">
                      <w:marLeft w:val="0"/>
                      <w:marRight w:val="0"/>
                      <w:marTop w:val="0"/>
                      <w:marBottom w:val="0"/>
                      <w:divBdr>
                        <w:top w:val="none" w:sz="0" w:space="0" w:color="auto"/>
                        <w:left w:val="none" w:sz="0" w:space="0" w:color="auto"/>
                        <w:bottom w:val="none" w:sz="0" w:space="0" w:color="auto"/>
                        <w:right w:val="none" w:sz="0" w:space="0" w:color="auto"/>
                      </w:divBdr>
                    </w:div>
                    <w:div w:id="405499694">
                      <w:marLeft w:val="0"/>
                      <w:marRight w:val="0"/>
                      <w:marTop w:val="0"/>
                      <w:marBottom w:val="0"/>
                      <w:divBdr>
                        <w:top w:val="none" w:sz="0" w:space="0" w:color="auto"/>
                        <w:left w:val="none" w:sz="0" w:space="0" w:color="auto"/>
                        <w:bottom w:val="none" w:sz="0" w:space="0" w:color="auto"/>
                        <w:right w:val="none" w:sz="0" w:space="0" w:color="auto"/>
                      </w:divBdr>
                    </w:div>
                  </w:divsChild>
                </w:div>
                <w:div w:id="1107508450">
                  <w:marLeft w:val="0"/>
                  <w:marRight w:val="0"/>
                  <w:marTop w:val="0"/>
                  <w:marBottom w:val="0"/>
                  <w:divBdr>
                    <w:top w:val="none" w:sz="0" w:space="0" w:color="auto"/>
                    <w:left w:val="none" w:sz="0" w:space="0" w:color="auto"/>
                    <w:bottom w:val="none" w:sz="0" w:space="0" w:color="auto"/>
                    <w:right w:val="none" w:sz="0" w:space="0" w:color="auto"/>
                  </w:divBdr>
                  <w:divsChild>
                    <w:div w:id="542794767">
                      <w:marLeft w:val="0"/>
                      <w:marRight w:val="0"/>
                      <w:marTop w:val="0"/>
                      <w:marBottom w:val="0"/>
                      <w:divBdr>
                        <w:top w:val="none" w:sz="0" w:space="0" w:color="auto"/>
                        <w:left w:val="none" w:sz="0" w:space="0" w:color="auto"/>
                        <w:bottom w:val="none" w:sz="0" w:space="0" w:color="auto"/>
                        <w:right w:val="none" w:sz="0" w:space="0" w:color="auto"/>
                      </w:divBdr>
                    </w:div>
                    <w:div w:id="8844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8838">
      <w:bodyDiv w:val="1"/>
      <w:marLeft w:val="0"/>
      <w:marRight w:val="0"/>
      <w:marTop w:val="0"/>
      <w:marBottom w:val="0"/>
      <w:divBdr>
        <w:top w:val="none" w:sz="0" w:space="0" w:color="auto"/>
        <w:left w:val="none" w:sz="0" w:space="0" w:color="auto"/>
        <w:bottom w:val="none" w:sz="0" w:space="0" w:color="auto"/>
        <w:right w:val="none" w:sz="0" w:space="0" w:color="auto"/>
      </w:divBdr>
      <w:divsChild>
        <w:div w:id="645941187">
          <w:marLeft w:val="0"/>
          <w:marRight w:val="0"/>
          <w:marTop w:val="0"/>
          <w:marBottom w:val="0"/>
          <w:divBdr>
            <w:top w:val="none" w:sz="0" w:space="0" w:color="auto"/>
            <w:left w:val="none" w:sz="0" w:space="0" w:color="auto"/>
            <w:bottom w:val="none" w:sz="0" w:space="0" w:color="auto"/>
            <w:right w:val="none" w:sz="0" w:space="0" w:color="auto"/>
          </w:divBdr>
          <w:divsChild>
            <w:div w:id="178810261">
              <w:marLeft w:val="0"/>
              <w:marRight w:val="0"/>
              <w:marTop w:val="0"/>
              <w:marBottom w:val="0"/>
              <w:divBdr>
                <w:top w:val="none" w:sz="0" w:space="0" w:color="auto"/>
                <w:left w:val="none" w:sz="0" w:space="0" w:color="auto"/>
                <w:bottom w:val="none" w:sz="0" w:space="0" w:color="auto"/>
                <w:right w:val="none" w:sz="0" w:space="0" w:color="auto"/>
              </w:divBdr>
              <w:divsChild>
                <w:div w:id="936519606">
                  <w:marLeft w:val="0"/>
                  <w:marRight w:val="0"/>
                  <w:marTop w:val="0"/>
                  <w:marBottom w:val="0"/>
                  <w:divBdr>
                    <w:top w:val="none" w:sz="0" w:space="0" w:color="auto"/>
                    <w:left w:val="none" w:sz="0" w:space="0" w:color="auto"/>
                    <w:bottom w:val="none" w:sz="0" w:space="0" w:color="auto"/>
                    <w:right w:val="none" w:sz="0" w:space="0" w:color="auto"/>
                  </w:divBdr>
                  <w:divsChild>
                    <w:div w:id="9290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917572">
      <w:bodyDiv w:val="1"/>
      <w:marLeft w:val="0"/>
      <w:marRight w:val="0"/>
      <w:marTop w:val="0"/>
      <w:marBottom w:val="0"/>
      <w:divBdr>
        <w:top w:val="none" w:sz="0" w:space="0" w:color="auto"/>
        <w:left w:val="none" w:sz="0" w:space="0" w:color="auto"/>
        <w:bottom w:val="none" w:sz="0" w:space="0" w:color="auto"/>
        <w:right w:val="none" w:sz="0" w:space="0" w:color="auto"/>
      </w:divBdr>
      <w:divsChild>
        <w:div w:id="199631226">
          <w:marLeft w:val="0"/>
          <w:marRight w:val="0"/>
          <w:marTop w:val="0"/>
          <w:marBottom w:val="0"/>
          <w:divBdr>
            <w:top w:val="none" w:sz="0" w:space="0" w:color="auto"/>
            <w:left w:val="none" w:sz="0" w:space="0" w:color="auto"/>
            <w:bottom w:val="none" w:sz="0" w:space="0" w:color="auto"/>
            <w:right w:val="none" w:sz="0" w:space="0" w:color="auto"/>
          </w:divBdr>
          <w:divsChild>
            <w:div w:id="162551034">
              <w:marLeft w:val="0"/>
              <w:marRight w:val="0"/>
              <w:marTop w:val="0"/>
              <w:marBottom w:val="0"/>
              <w:divBdr>
                <w:top w:val="none" w:sz="0" w:space="0" w:color="auto"/>
                <w:left w:val="none" w:sz="0" w:space="0" w:color="auto"/>
                <w:bottom w:val="none" w:sz="0" w:space="0" w:color="auto"/>
                <w:right w:val="none" w:sz="0" w:space="0" w:color="auto"/>
              </w:divBdr>
              <w:divsChild>
                <w:div w:id="1835410058">
                  <w:marLeft w:val="0"/>
                  <w:marRight w:val="0"/>
                  <w:marTop w:val="0"/>
                  <w:marBottom w:val="0"/>
                  <w:divBdr>
                    <w:top w:val="none" w:sz="0" w:space="0" w:color="auto"/>
                    <w:left w:val="none" w:sz="0" w:space="0" w:color="auto"/>
                    <w:bottom w:val="none" w:sz="0" w:space="0" w:color="auto"/>
                    <w:right w:val="none" w:sz="0" w:space="0" w:color="auto"/>
                  </w:divBdr>
                  <w:divsChild>
                    <w:div w:id="38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27189">
      <w:bodyDiv w:val="1"/>
      <w:marLeft w:val="0"/>
      <w:marRight w:val="0"/>
      <w:marTop w:val="0"/>
      <w:marBottom w:val="0"/>
      <w:divBdr>
        <w:top w:val="none" w:sz="0" w:space="0" w:color="auto"/>
        <w:left w:val="none" w:sz="0" w:space="0" w:color="auto"/>
        <w:bottom w:val="none" w:sz="0" w:space="0" w:color="auto"/>
        <w:right w:val="none" w:sz="0" w:space="0" w:color="auto"/>
      </w:divBdr>
      <w:divsChild>
        <w:div w:id="257447154">
          <w:marLeft w:val="0"/>
          <w:marRight w:val="0"/>
          <w:marTop w:val="0"/>
          <w:marBottom w:val="0"/>
          <w:divBdr>
            <w:top w:val="none" w:sz="0" w:space="0" w:color="auto"/>
            <w:left w:val="none" w:sz="0" w:space="0" w:color="auto"/>
            <w:bottom w:val="none" w:sz="0" w:space="0" w:color="auto"/>
            <w:right w:val="none" w:sz="0" w:space="0" w:color="auto"/>
          </w:divBdr>
          <w:divsChild>
            <w:div w:id="1111585513">
              <w:marLeft w:val="0"/>
              <w:marRight w:val="0"/>
              <w:marTop w:val="0"/>
              <w:marBottom w:val="0"/>
              <w:divBdr>
                <w:top w:val="none" w:sz="0" w:space="0" w:color="auto"/>
                <w:left w:val="none" w:sz="0" w:space="0" w:color="auto"/>
                <w:bottom w:val="none" w:sz="0" w:space="0" w:color="auto"/>
                <w:right w:val="none" w:sz="0" w:space="0" w:color="auto"/>
              </w:divBdr>
              <w:divsChild>
                <w:div w:id="1645693345">
                  <w:marLeft w:val="0"/>
                  <w:marRight w:val="0"/>
                  <w:marTop w:val="0"/>
                  <w:marBottom w:val="0"/>
                  <w:divBdr>
                    <w:top w:val="none" w:sz="0" w:space="0" w:color="auto"/>
                    <w:left w:val="none" w:sz="0" w:space="0" w:color="auto"/>
                    <w:bottom w:val="none" w:sz="0" w:space="0" w:color="auto"/>
                    <w:right w:val="none" w:sz="0" w:space="0" w:color="auto"/>
                  </w:divBdr>
                  <w:divsChild>
                    <w:div w:id="11434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87586">
      <w:bodyDiv w:val="1"/>
      <w:marLeft w:val="0"/>
      <w:marRight w:val="0"/>
      <w:marTop w:val="0"/>
      <w:marBottom w:val="0"/>
      <w:divBdr>
        <w:top w:val="none" w:sz="0" w:space="0" w:color="auto"/>
        <w:left w:val="none" w:sz="0" w:space="0" w:color="auto"/>
        <w:bottom w:val="none" w:sz="0" w:space="0" w:color="auto"/>
        <w:right w:val="none" w:sz="0" w:space="0" w:color="auto"/>
      </w:divBdr>
      <w:divsChild>
        <w:div w:id="1325204029">
          <w:marLeft w:val="0"/>
          <w:marRight w:val="0"/>
          <w:marTop w:val="0"/>
          <w:marBottom w:val="0"/>
          <w:divBdr>
            <w:top w:val="none" w:sz="0" w:space="0" w:color="auto"/>
            <w:left w:val="none" w:sz="0" w:space="0" w:color="auto"/>
            <w:bottom w:val="none" w:sz="0" w:space="0" w:color="auto"/>
            <w:right w:val="none" w:sz="0" w:space="0" w:color="auto"/>
          </w:divBdr>
          <w:divsChild>
            <w:div w:id="485585400">
              <w:marLeft w:val="0"/>
              <w:marRight w:val="0"/>
              <w:marTop w:val="0"/>
              <w:marBottom w:val="0"/>
              <w:divBdr>
                <w:top w:val="none" w:sz="0" w:space="0" w:color="auto"/>
                <w:left w:val="none" w:sz="0" w:space="0" w:color="auto"/>
                <w:bottom w:val="none" w:sz="0" w:space="0" w:color="auto"/>
                <w:right w:val="none" w:sz="0" w:space="0" w:color="auto"/>
              </w:divBdr>
              <w:divsChild>
                <w:div w:id="1859654388">
                  <w:marLeft w:val="0"/>
                  <w:marRight w:val="0"/>
                  <w:marTop w:val="0"/>
                  <w:marBottom w:val="0"/>
                  <w:divBdr>
                    <w:top w:val="none" w:sz="0" w:space="0" w:color="auto"/>
                    <w:left w:val="none" w:sz="0" w:space="0" w:color="auto"/>
                    <w:bottom w:val="none" w:sz="0" w:space="0" w:color="auto"/>
                    <w:right w:val="none" w:sz="0" w:space="0" w:color="auto"/>
                  </w:divBdr>
                  <w:divsChild>
                    <w:div w:id="19770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51649">
      <w:bodyDiv w:val="1"/>
      <w:marLeft w:val="0"/>
      <w:marRight w:val="0"/>
      <w:marTop w:val="0"/>
      <w:marBottom w:val="0"/>
      <w:divBdr>
        <w:top w:val="none" w:sz="0" w:space="0" w:color="auto"/>
        <w:left w:val="none" w:sz="0" w:space="0" w:color="auto"/>
        <w:bottom w:val="none" w:sz="0" w:space="0" w:color="auto"/>
        <w:right w:val="none" w:sz="0" w:space="0" w:color="auto"/>
      </w:divBdr>
      <w:divsChild>
        <w:div w:id="511183008">
          <w:marLeft w:val="0"/>
          <w:marRight w:val="0"/>
          <w:marTop w:val="0"/>
          <w:marBottom w:val="0"/>
          <w:divBdr>
            <w:top w:val="none" w:sz="0" w:space="0" w:color="auto"/>
            <w:left w:val="none" w:sz="0" w:space="0" w:color="auto"/>
            <w:bottom w:val="none" w:sz="0" w:space="0" w:color="auto"/>
            <w:right w:val="none" w:sz="0" w:space="0" w:color="auto"/>
          </w:divBdr>
          <w:divsChild>
            <w:div w:id="2133086154">
              <w:marLeft w:val="0"/>
              <w:marRight w:val="0"/>
              <w:marTop w:val="0"/>
              <w:marBottom w:val="0"/>
              <w:divBdr>
                <w:top w:val="none" w:sz="0" w:space="0" w:color="auto"/>
                <w:left w:val="none" w:sz="0" w:space="0" w:color="auto"/>
                <w:bottom w:val="none" w:sz="0" w:space="0" w:color="auto"/>
                <w:right w:val="none" w:sz="0" w:space="0" w:color="auto"/>
              </w:divBdr>
              <w:divsChild>
                <w:div w:id="803162184">
                  <w:marLeft w:val="0"/>
                  <w:marRight w:val="0"/>
                  <w:marTop w:val="0"/>
                  <w:marBottom w:val="0"/>
                  <w:divBdr>
                    <w:top w:val="none" w:sz="0" w:space="0" w:color="auto"/>
                    <w:left w:val="none" w:sz="0" w:space="0" w:color="auto"/>
                    <w:bottom w:val="none" w:sz="0" w:space="0" w:color="auto"/>
                    <w:right w:val="none" w:sz="0" w:space="0" w:color="auto"/>
                  </w:divBdr>
                  <w:divsChild>
                    <w:div w:id="9579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9531">
      <w:bodyDiv w:val="1"/>
      <w:marLeft w:val="0"/>
      <w:marRight w:val="0"/>
      <w:marTop w:val="0"/>
      <w:marBottom w:val="0"/>
      <w:divBdr>
        <w:top w:val="none" w:sz="0" w:space="0" w:color="auto"/>
        <w:left w:val="none" w:sz="0" w:space="0" w:color="auto"/>
        <w:bottom w:val="none" w:sz="0" w:space="0" w:color="auto"/>
        <w:right w:val="none" w:sz="0" w:space="0" w:color="auto"/>
      </w:divBdr>
      <w:divsChild>
        <w:div w:id="1885865863">
          <w:marLeft w:val="0"/>
          <w:marRight w:val="0"/>
          <w:marTop w:val="0"/>
          <w:marBottom w:val="0"/>
          <w:divBdr>
            <w:top w:val="none" w:sz="0" w:space="0" w:color="auto"/>
            <w:left w:val="none" w:sz="0" w:space="0" w:color="auto"/>
            <w:bottom w:val="none" w:sz="0" w:space="0" w:color="auto"/>
            <w:right w:val="none" w:sz="0" w:space="0" w:color="auto"/>
          </w:divBdr>
          <w:divsChild>
            <w:div w:id="1109157955">
              <w:marLeft w:val="0"/>
              <w:marRight w:val="0"/>
              <w:marTop w:val="0"/>
              <w:marBottom w:val="0"/>
              <w:divBdr>
                <w:top w:val="none" w:sz="0" w:space="0" w:color="auto"/>
                <w:left w:val="none" w:sz="0" w:space="0" w:color="auto"/>
                <w:bottom w:val="none" w:sz="0" w:space="0" w:color="auto"/>
                <w:right w:val="none" w:sz="0" w:space="0" w:color="auto"/>
              </w:divBdr>
              <w:divsChild>
                <w:div w:id="110515411">
                  <w:marLeft w:val="0"/>
                  <w:marRight w:val="0"/>
                  <w:marTop w:val="0"/>
                  <w:marBottom w:val="0"/>
                  <w:divBdr>
                    <w:top w:val="none" w:sz="0" w:space="0" w:color="auto"/>
                    <w:left w:val="none" w:sz="0" w:space="0" w:color="auto"/>
                    <w:bottom w:val="none" w:sz="0" w:space="0" w:color="auto"/>
                    <w:right w:val="none" w:sz="0" w:space="0" w:color="auto"/>
                  </w:divBdr>
                  <w:divsChild>
                    <w:div w:id="7650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79702">
      <w:bodyDiv w:val="1"/>
      <w:marLeft w:val="0"/>
      <w:marRight w:val="0"/>
      <w:marTop w:val="0"/>
      <w:marBottom w:val="0"/>
      <w:divBdr>
        <w:top w:val="none" w:sz="0" w:space="0" w:color="auto"/>
        <w:left w:val="none" w:sz="0" w:space="0" w:color="auto"/>
        <w:bottom w:val="none" w:sz="0" w:space="0" w:color="auto"/>
        <w:right w:val="none" w:sz="0" w:space="0" w:color="auto"/>
      </w:divBdr>
      <w:divsChild>
        <w:div w:id="43675462">
          <w:marLeft w:val="0"/>
          <w:marRight w:val="0"/>
          <w:marTop w:val="0"/>
          <w:marBottom w:val="0"/>
          <w:divBdr>
            <w:top w:val="none" w:sz="0" w:space="0" w:color="auto"/>
            <w:left w:val="none" w:sz="0" w:space="0" w:color="auto"/>
            <w:bottom w:val="none" w:sz="0" w:space="0" w:color="auto"/>
            <w:right w:val="none" w:sz="0" w:space="0" w:color="auto"/>
          </w:divBdr>
          <w:divsChild>
            <w:div w:id="1689795501">
              <w:marLeft w:val="0"/>
              <w:marRight w:val="0"/>
              <w:marTop w:val="0"/>
              <w:marBottom w:val="0"/>
              <w:divBdr>
                <w:top w:val="none" w:sz="0" w:space="0" w:color="auto"/>
                <w:left w:val="none" w:sz="0" w:space="0" w:color="auto"/>
                <w:bottom w:val="none" w:sz="0" w:space="0" w:color="auto"/>
                <w:right w:val="none" w:sz="0" w:space="0" w:color="auto"/>
              </w:divBdr>
              <w:divsChild>
                <w:div w:id="1239753393">
                  <w:marLeft w:val="0"/>
                  <w:marRight w:val="0"/>
                  <w:marTop w:val="0"/>
                  <w:marBottom w:val="0"/>
                  <w:divBdr>
                    <w:top w:val="none" w:sz="0" w:space="0" w:color="auto"/>
                    <w:left w:val="none" w:sz="0" w:space="0" w:color="auto"/>
                    <w:bottom w:val="none" w:sz="0" w:space="0" w:color="auto"/>
                    <w:right w:val="none" w:sz="0" w:space="0" w:color="auto"/>
                  </w:divBdr>
                  <w:divsChild>
                    <w:div w:id="11031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79684">
      <w:bodyDiv w:val="1"/>
      <w:marLeft w:val="0"/>
      <w:marRight w:val="0"/>
      <w:marTop w:val="0"/>
      <w:marBottom w:val="0"/>
      <w:divBdr>
        <w:top w:val="none" w:sz="0" w:space="0" w:color="auto"/>
        <w:left w:val="none" w:sz="0" w:space="0" w:color="auto"/>
        <w:bottom w:val="none" w:sz="0" w:space="0" w:color="auto"/>
        <w:right w:val="none" w:sz="0" w:space="0" w:color="auto"/>
      </w:divBdr>
      <w:divsChild>
        <w:div w:id="465927109">
          <w:marLeft w:val="0"/>
          <w:marRight w:val="0"/>
          <w:marTop w:val="0"/>
          <w:marBottom w:val="0"/>
          <w:divBdr>
            <w:top w:val="none" w:sz="0" w:space="0" w:color="auto"/>
            <w:left w:val="none" w:sz="0" w:space="0" w:color="auto"/>
            <w:bottom w:val="none" w:sz="0" w:space="0" w:color="auto"/>
            <w:right w:val="none" w:sz="0" w:space="0" w:color="auto"/>
          </w:divBdr>
          <w:divsChild>
            <w:div w:id="1887519406">
              <w:marLeft w:val="0"/>
              <w:marRight w:val="0"/>
              <w:marTop w:val="0"/>
              <w:marBottom w:val="0"/>
              <w:divBdr>
                <w:top w:val="none" w:sz="0" w:space="0" w:color="auto"/>
                <w:left w:val="none" w:sz="0" w:space="0" w:color="auto"/>
                <w:bottom w:val="none" w:sz="0" w:space="0" w:color="auto"/>
                <w:right w:val="none" w:sz="0" w:space="0" w:color="auto"/>
              </w:divBdr>
              <w:divsChild>
                <w:div w:id="545026452">
                  <w:marLeft w:val="0"/>
                  <w:marRight w:val="0"/>
                  <w:marTop w:val="0"/>
                  <w:marBottom w:val="0"/>
                  <w:divBdr>
                    <w:top w:val="none" w:sz="0" w:space="0" w:color="auto"/>
                    <w:left w:val="none" w:sz="0" w:space="0" w:color="auto"/>
                    <w:bottom w:val="none" w:sz="0" w:space="0" w:color="auto"/>
                    <w:right w:val="none" w:sz="0" w:space="0" w:color="auto"/>
                  </w:divBdr>
                  <w:divsChild>
                    <w:div w:id="2332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739756">
      <w:bodyDiv w:val="1"/>
      <w:marLeft w:val="0"/>
      <w:marRight w:val="0"/>
      <w:marTop w:val="0"/>
      <w:marBottom w:val="0"/>
      <w:divBdr>
        <w:top w:val="none" w:sz="0" w:space="0" w:color="auto"/>
        <w:left w:val="none" w:sz="0" w:space="0" w:color="auto"/>
        <w:bottom w:val="none" w:sz="0" w:space="0" w:color="auto"/>
        <w:right w:val="none" w:sz="0" w:space="0" w:color="auto"/>
      </w:divBdr>
      <w:divsChild>
        <w:div w:id="1563830625">
          <w:marLeft w:val="0"/>
          <w:marRight w:val="0"/>
          <w:marTop w:val="0"/>
          <w:marBottom w:val="0"/>
          <w:divBdr>
            <w:top w:val="none" w:sz="0" w:space="0" w:color="auto"/>
            <w:left w:val="none" w:sz="0" w:space="0" w:color="auto"/>
            <w:bottom w:val="none" w:sz="0" w:space="0" w:color="auto"/>
            <w:right w:val="none" w:sz="0" w:space="0" w:color="auto"/>
          </w:divBdr>
          <w:divsChild>
            <w:div w:id="1796481159">
              <w:marLeft w:val="0"/>
              <w:marRight w:val="0"/>
              <w:marTop w:val="0"/>
              <w:marBottom w:val="0"/>
              <w:divBdr>
                <w:top w:val="none" w:sz="0" w:space="0" w:color="auto"/>
                <w:left w:val="none" w:sz="0" w:space="0" w:color="auto"/>
                <w:bottom w:val="none" w:sz="0" w:space="0" w:color="auto"/>
                <w:right w:val="none" w:sz="0" w:space="0" w:color="auto"/>
              </w:divBdr>
              <w:divsChild>
                <w:div w:id="1437826506">
                  <w:marLeft w:val="0"/>
                  <w:marRight w:val="0"/>
                  <w:marTop w:val="0"/>
                  <w:marBottom w:val="0"/>
                  <w:divBdr>
                    <w:top w:val="none" w:sz="0" w:space="0" w:color="auto"/>
                    <w:left w:val="none" w:sz="0" w:space="0" w:color="auto"/>
                    <w:bottom w:val="none" w:sz="0" w:space="0" w:color="auto"/>
                    <w:right w:val="none" w:sz="0" w:space="0" w:color="auto"/>
                  </w:divBdr>
                  <w:divsChild>
                    <w:div w:id="1403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2295</Characters>
  <Application>Microsoft Macintosh Word</Application>
  <DocSecurity>0</DocSecurity>
  <Lines>19</Lines>
  <Paragraphs>5</Paragraphs>
  <ScaleCrop>false</ScaleCrop>
  <Company>CSUN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Zelaya</dc:creator>
  <cp:keywords/>
  <dc:description/>
  <cp:lastModifiedBy>Douglas Carranza</cp:lastModifiedBy>
  <cp:revision>2</cp:revision>
  <dcterms:created xsi:type="dcterms:W3CDTF">2014-10-13T20:31:00Z</dcterms:created>
  <dcterms:modified xsi:type="dcterms:W3CDTF">2014-10-13T20:31:00Z</dcterms:modified>
</cp:coreProperties>
</file>