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560"/>
        <w:gridCol w:w="1560"/>
        <w:gridCol w:w="1680"/>
      </w:tblGrid>
      <w:tr w:rsidR="0004661A" w:rsidTr="00905F82">
        <w:tc>
          <w:tcPr>
            <w:tcW w:w="5508" w:type="dxa"/>
            <w:shd w:val="clear" w:color="auto" w:fill="auto"/>
          </w:tcPr>
          <w:p w:rsidR="005E77C4" w:rsidRPr="00905F82" w:rsidRDefault="0004661A" w:rsidP="005E77C4">
            <w:pPr>
              <w:rPr>
                <w:b/>
              </w:rPr>
            </w:pPr>
            <w:r w:rsidRPr="00905F82">
              <w:rPr>
                <w:b/>
              </w:rPr>
              <w:t xml:space="preserve">CRITERIA: </w:t>
            </w:r>
          </w:p>
          <w:p w:rsidR="005E77C4" w:rsidRPr="00905F82" w:rsidRDefault="005E77C4" w:rsidP="00905F82">
            <w:pPr>
              <w:numPr>
                <w:ilvl w:val="0"/>
                <w:numId w:val="1"/>
              </w:numPr>
              <w:rPr>
                <w:b/>
              </w:rPr>
            </w:pPr>
            <w:r w:rsidRPr="00905F82">
              <w:rPr>
                <w:b/>
              </w:rPr>
              <w:t xml:space="preserve">Assessment of </w:t>
            </w:r>
            <w:r w:rsidR="0004661A" w:rsidRPr="00905F82">
              <w:rPr>
                <w:b/>
              </w:rPr>
              <w:t>Knowledge, Skills and Dispositions</w:t>
            </w:r>
            <w:r w:rsidRPr="00905F82">
              <w:rPr>
                <w:b/>
              </w:rPr>
              <w:t xml:space="preserve"> </w:t>
            </w:r>
            <w:r w:rsidR="0004661A" w:rsidRPr="00905F82">
              <w:rPr>
                <w:b/>
              </w:rPr>
              <w:t xml:space="preserve">(KSD’s) </w:t>
            </w:r>
          </w:p>
          <w:p w:rsidR="005E77C4" w:rsidRPr="00905F82" w:rsidRDefault="005E77C4" w:rsidP="00905F82">
            <w:pPr>
              <w:numPr>
                <w:ilvl w:val="0"/>
                <w:numId w:val="1"/>
              </w:numPr>
              <w:rPr>
                <w:b/>
              </w:rPr>
            </w:pPr>
            <w:r w:rsidRPr="00905F82">
              <w:rPr>
                <w:b/>
              </w:rPr>
              <w:t>Preliminary Administrative Credential Standards – Categories I to IV aligned with:</w:t>
            </w:r>
          </w:p>
          <w:p w:rsidR="005E77C4" w:rsidRPr="00905F82" w:rsidRDefault="005E77C4" w:rsidP="00905F8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05F82">
              <w:rPr>
                <w:b/>
                <w:sz w:val="20"/>
                <w:szCs w:val="20"/>
              </w:rPr>
              <w:t>California Administrator</w:t>
            </w:r>
            <w:r w:rsidR="00FF1374">
              <w:rPr>
                <w:b/>
                <w:sz w:val="20"/>
                <w:szCs w:val="20"/>
              </w:rPr>
              <w:t xml:space="preserve"> Content Expectations (CACE) </w:t>
            </w:r>
          </w:p>
          <w:p w:rsidR="0004661A" w:rsidRPr="00905F82" w:rsidRDefault="0004661A" w:rsidP="00FF1374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4-5 Points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Strong and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consistent evidence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of identified critical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attributes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(Exemplary)</w:t>
            </w:r>
          </w:p>
        </w:tc>
        <w:tc>
          <w:tcPr>
            <w:tcW w:w="1560" w:type="dxa"/>
            <w:shd w:val="clear" w:color="auto" w:fill="auto"/>
          </w:tcPr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3 Points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Satisfactory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and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consistent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evidence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(Credit)</w:t>
            </w:r>
          </w:p>
        </w:tc>
        <w:tc>
          <w:tcPr>
            <w:tcW w:w="1680" w:type="dxa"/>
            <w:shd w:val="clear" w:color="auto" w:fill="auto"/>
          </w:tcPr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1-2 Points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Inconsistent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evidence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(No Credit /</w:t>
            </w:r>
          </w:p>
          <w:p w:rsidR="0004661A" w:rsidRPr="00905F82" w:rsidRDefault="0004661A" w:rsidP="00905F82">
            <w:pPr>
              <w:jc w:val="center"/>
              <w:rPr>
                <w:b/>
              </w:rPr>
            </w:pPr>
            <w:r w:rsidRPr="00905F82">
              <w:rPr>
                <w:b/>
              </w:rPr>
              <w:t>Incomplete)</w:t>
            </w:r>
          </w:p>
        </w:tc>
      </w:tr>
      <w:tr w:rsidR="0004661A" w:rsidTr="00905F82">
        <w:tc>
          <w:tcPr>
            <w:tcW w:w="5508" w:type="dxa"/>
            <w:shd w:val="clear" w:color="auto" w:fill="auto"/>
          </w:tcPr>
          <w:p w:rsidR="00F24373" w:rsidRDefault="00F24373" w:rsidP="0004661A">
            <w:pPr>
              <w:rPr>
                <w:b/>
              </w:rPr>
            </w:pPr>
          </w:p>
          <w:p w:rsidR="0004661A" w:rsidRDefault="0004661A" w:rsidP="0004661A">
            <w:r w:rsidRPr="00905F82">
              <w:rPr>
                <w:b/>
              </w:rPr>
              <w:t>SHADOW EXPERIENCE</w:t>
            </w:r>
            <w:r w:rsidRPr="00905F82">
              <w:rPr>
                <w:b/>
              </w:rPr>
              <w:tab/>
            </w:r>
            <w:r w:rsidRPr="00905F82">
              <w:rPr>
                <w:b/>
              </w:rPr>
              <w:tab/>
            </w:r>
            <w:r w:rsidRPr="00905F82">
              <w:rPr>
                <w:b/>
              </w:rPr>
              <w:tab/>
            </w:r>
            <w:r>
              <w:tab/>
            </w:r>
          </w:p>
          <w:p w:rsidR="00F24373" w:rsidRDefault="00F24373" w:rsidP="00F24373">
            <w:pPr>
              <w:rPr>
                <w:sz w:val="20"/>
                <w:szCs w:val="20"/>
              </w:rPr>
            </w:pPr>
          </w:p>
          <w:p w:rsidR="0004661A" w:rsidRPr="00905F82" w:rsidRDefault="0004661A" w:rsidP="00F24373">
            <w:pPr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Shadow at least two administrators at different levels and sites</w:t>
            </w:r>
          </w:p>
          <w:p w:rsidR="0004661A" w:rsidRPr="00905F82" w:rsidRDefault="0004661A" w:rsidP="00F24373">
            <w:pPr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 xml:space="preserve"> (</w:t>
            </w:r>
            <w:proofErr w:type="gramStart"/>
            <w:r w:rsidRPr="00905F82">
              <w:rPr>
                <w:sz w:val="20"/>
                <w:szCs w:val="20"/>
              </w:rPr>
              <w:t>e.g</w:t>
            </w:r>
            <w:proofErr w:type="gramEnd"/>
            <w:r w:rsidRPr="00905F82">
              <w:rPr>
                <w:sz w:val="20"/>
                <w:szCs w:val="20"/>
              </w:rPr>
              <w:t xml:space="preserve">. elementary/secondary) for at least three hours each. </w:t>
            </w:r>
          </w:p>
          <w:p w:rsidR="0004661A" w:rsidRPr="00905F82" w:rsidRDefault="0004661A" w:rsidP="00F24373">
            <w:pPr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Write up a description of these experiences indicating the</w:t>
            </w:r>
          </w:p>
          <w:p w:rsidR="0004661A" w:rsidRPr="00905F82" w:rsidRDefault="0004661A" w:rsidP="00F24373">
            <w:pPr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 xml:space="preserve"> leadership style(s)/skill(s) observed and identify the</w:t>
            </w:r>
          </w:p>
          <w:p w:rsidR="0004661A" w:rsidRDefault="0004661A" w:rsidP="00F24373">
            <w:r w:rsidRPr="00905F82">
              <w:rPr>
                <w:sz w:val="20"/>
                <w:szCs w:val="20"/>
              </w:rPr>
              <w:t xml:space="preserve"> </w:t>
            </w:r>
            <w:proofErr w:type="gramStart"/>
            <w:r w:rsidRPr="00905F82">
              <w:rPr>
                <w:sz w:val="20"/>
                <w:szCs w:val="20"/>
              </w:rPr>
              <w:t>disposition(s)/</w:t>
            </w:r>
            <w:proofErr w:type="gramEnd"/>
            <w:r w:rsidRPr="00905F82">
              <w:rPr>
                <w:sz w:val="20"/>
                <w:szCs w:val="20"/>
              </w:rPr>
              <w:t>standards and include a reflection</w:t>
            </w:r>
            <w:r>
              <w:t>.</w:t>
            </w:r>
          </w:p>
          <w:p w:rsidR="0004661A" w:rsidRDefault="0004661A" w:rsidP="0004661A"/>
          <w:p w:rsidR="0004661A" w:rsidRPr="00905F82" w:rsidRDefault="0004661A" w:rsidP="0004661A">
            <w:pPr>
              <w:rPr>
                <w:i/>
                <w:sz w:val="20"/>
                <w:szCs w:val="20"/>
              </w:rPr>
            </w:pPr>
            <w:r w:rsidRPr="00905F82">
              <w:rPr>
                <w:i/>
                <w:sz w:val="20"/>
                <w:szCs w:val="20"/>
              </w:rPr>
              <w:t>Does description indicate candidate’s ability to reflect on and</w:t>
            </w:r>
          </w:p>
          <w:p w:rsidR="0004661A" w:rsidRPr="00905F82" w:rsidRDefault="0004661A" w:rsidP="0004661A">
            <w:pPr>
              <w:rPr>
                <w:i/>
                <w:sz w:val="20"/>
                <w:szCs w:val="20"/>
              </w:rPr>
            </w:pPr>
            <w:r w:rsidRPr="00905F8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05F82">
              <w:rPr>
                <w:i/>
                <w:sz w:val="20"/>
                <w:szCs w:val="20"/>
              </w:rPr>
              <w:t>articulate</w:t>
            </w:r>
            <w:proofErr w:type="gramEnd"/>
            <w:r w:rsidRPr="00905F82">
              <w:rPr>
                <w:i/>
                <w:sz w:val="20"/>
                <w:szCs w:val="20"/>
              </w:rPr>
              <w:t xml:space="preserve"> KSD’s observed?</w:t>
            </w:r>
          </w:p>
          <w:p w:rsidR="0004661A" w:rsidRDefault="0004661A"/>
        </w:tc>
        <w:tc>
          <w:tcPr>
            <w:tcW w:w="1560" w:type="dxa"/>
            <w:shd w:val="clear" w:color="auto" w:fill="auto"/>
          </w:tcPr>
          <w:p w:rsidR="0004661A" w:rsidRDefault="0004661A"/>
        </w:tc>
        <w:tc>
          <w:tcPr>
            <w:tcW w:w="1560" w:type="dxa"/>
            <w:shd w:val="clear" w:color="auto" w:fill="auto"/>
          </w:tcPr>
          <w:p w:rsidR="0004661A" w:rsidRDefault="0004661A"/>
        </w:tc>
        <w:tc>
          <w:tcPr>
            <w:tcW w:w="1680" w:type="dxa"/>
            <w:shd w:val="clear" w:color="auto" w:fill="auto"/>
          </w:tcPr>
          <w:p w:rsidR="0004661A" w:rsidRDefault="0004661A"/>
        </w:tc>
      </w:tr>
      <w:tr w:rsidR="0004661A" w:rsidTr="00905F82">
        <w:tc>
          <w:tcPr>
            <w:tcW w:w="5508" w:type="dxa"/>
            <w:shd w:val="clear" w:color="auto" w:fill="auto"/>
          </w:tcPr>
          <w:p w:rsidR="0004661A" w:rsidRPr="00905F82" w:rsidRDefault="0004661A" w:rsidP="0004661A">
            <w:pPr>
              <w:rPr>
                <w:b/>
              </w:rPr>
            </w:pPr>
            <w:r w:rsidRPr="00905F82">
              <w:rPr>
                <w:b/>
              </w:rPr>
              <w:t>ACTION RESEARCH LEADERSHIP PROJECT</w:t>
            </w:r>
          </w:p>
          <w:p w:rsidR="00F24373" w:rsidRDefault="00F24373" w:rsidP="0004661A">
            <w:pPr>
              <w:rPr>
                <w:sz w:val="20"/>
                <w:szCs w:val="20"/>
              </w:rPr>
            </w:pPr>
          </w:p>
          <w:p w:rsidR="0004661A" w:rsidRPr="00905F82" w:rsidRDefault="0004661A" w:rsidP="0004661A">
            <w:pPr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 xml:space="preserve">Complete and submit the Action Research Leadership Project </w:t>
            </w:r>
          </w:p>
          <w:p w:rsidR="0004661A" w:rsidRDefault="00FA1481" w:rsidP="000466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05F82">
              <w:rPr>
                <w:color w:val="000000"/>
                <w:sz w:val="20"/>
                <w:szCs w:val="20"/>
              </w:rPr>
              <w:t>that</w:t>
            </w:r>
            <w:proofErr w:type="gramEnd"/>
            <w:r w:rsidRPr="00905F82">
              <w:rPr>
                <w:sz w:val="20"/>
                <w:szCs w:val="20"/>
              </w:rPr>
              <w:t xml:space="preserve"> </w:t>
            </w:r>
            <w:r w:rsidR="00B67563" w:rsidRPr="00905F82">
              <w:rPr>
                <w:sz w:val="20"/>
                <w:szCs w:val="20"/>
              </w:rPr>
              <w:t>originated</w:t>
            </w:r>
            <w:r w:rsidR="0004661A" w:rsidRPr="00905F82">
              <w:rPr>
                <w:color w:val="000000"/>
                <w:sz w:val="20"/>
                <w:szCs w:val="20"/>
              </w:rPr>
              <w:t xml:space="preserve"> in ELPS 600</w:t>
            </w:r>
            <w:r w:rsidRPr="00905F82">
              <w:rPr>
                <w:color w:val="000000"/>
                <w:sz w:val="20"/>
                <w:szCs w:val="20"/>
              </w:rPr>
              <w:t xml:space="preserve"> as a </w:t>
            </w:r>
            <w:r w:rsidR="00EB77F4" w:rsidRPr="00905F82">
              <w:rPr>
                <w:color w:val="000000"/>
                <w:sz w:val="20"/>
                <w:szCs w:val="20"/>
              </w:rPr>
              <w:t xml:space="preserve">research proposal  </w:t>
            </w:r>
            <w:r w:rsidR="009D458C" w:rsidRPr="00905F82">
              <w:rPr>
                <w:color w:val="000000"/>
                <w:sz w:val="20"/>
                <w:szCs w:val="20"/>
              </w:rPr>
              <w:t xml:space="preserve">and </w:t>
            </w:r>
            <w:r w:rsidR="00EB77F4" w:rsidRPr="00905F82">
              <w:rPr>
                <w:color w:val="000000"/>
                <w:sz w:val="20"/>
                <w:szCs w:val="20"/>
              </w:rPr>
              <w:t xml:space="preserve">includes </w:t>
            </w:r>
            <w:r w:rsidR="00C07C41" w:rsidRPr="00905F82">
              <w:rPr>
                <w:color w:val="000000"/>
                <w:sz w:val="20"/>
                <w:szCs w:val="20"/>
              </w:rPr>
              <w:t>leadership skills/strategies</w:t>
            </w:r>
            <w:r w:rsidR="00EB77F4" w:rsidRPr="00905F82">
              <w:rPr>
                <w:color w:val="000000"/>
                <w:sz w:val="20"/>
                <w:szCs w:val="20"/>
              </w:rPr>
              <w:t>. The ARLP project</w:t>
            </w:r>
            <w:r w:rsidR="0004661A" w:rsidRPr="00905F82">
              <w:rPr>
                <w:color w:val="000000"/>
                <w:sz w:val="20"/>
                <w:szCs w:val="20"/>
              </w:rPr>
              <w:t xml:space="preserve"> adhere</w:t>
            </w:r>
            <w:r w:rsidR="00EB77F4" w:rsidRPr="00905F82">
              <w:rPr>
                <w:color w:val="000000"/>
                <w:sz w:val="20"/>
                <w:szCs w:val="20"/>
              </w:rPr>
              <w:t>s</w:t>
            </w:r>
            <w:r w:rsidR="0004661A" w:rsidRPr="00905F82">
              <w:rPr>
                <w:color w:val="000000"/>
                <w:sz w:val="20"/>
                <w:szCs w:val="20"/>
              </w:rPr>
              <w:t xml:space="preserve"> to the guidelines established in ELPS 600 and</w:t>
            </w:r>
            <w:r w:rsidR="00EB77F4" w:rsidRPr="00905F82">
              <w:rPr>
                <w:color w:val="000000"/>
                <w:sz w:val="20"/>
                <w:szCs w:val="20"/>
              </w:rPr>
              <w:t xml:space="preserve"> has the potential to </w:t>
            </w:r>
            <w:r w:rsidRPr="00905F82">
              <w:rPr>
                <w:color w:val="000000"/>
                <w:sz w:val="20"/>
                <w:szCs w:val="20"/>
              </w:rPr>
              <w:t>improve</w:t>
            </w:r>
            <w:r w:rsidR="0004661A" w:rsidRPr="00905F82">
              <w:rPr>
                <w:color w:val="000000"/>
                <w:sz w:val="20"/>
                <w:szCs w:val="20"/>
              </w:rPr>
              <w:t xml:space="preserve"> student achievement</w:t>
            </w:r>
            <w:r w:rsidR="00EB77F4" w:rsidRPr="00905F82">
              <w:rPr>
                <w:color w:val="000000"/>
                <w:sz w:val="20"/>
                <w:szCs w:val="20"/>
              </w:rPr>
              <w:t>.</w:t>
            </w:r>
            <w:r w:rsidR="0004661A" w:rsidRPr="00905F82">
              <w:rPr>
                <w:color w:val="000000"/>
                <w:sz w:val="20"/>
                <w:szCs w:val="20"/>
              </w:rPr>
              <w:t xml:space="preserve"> </w:t>
            </w:r>
            <w:r w:rsidR="00EB77F4" w:rsidRPr="00905F82">
              <w:rPr>
                <w:color w:val="000000"/>
                <w:sz w:val="20"/>
                <w:szCs w:val="20"/>
              </w:rPr>
              <w:t>It</w:t>
            </w:r>
            <w:r w:rsidR="0004661A" w:rsidRPr="00905F82">
              <w:rPr>
                <w:color w:val="000000"/>
                <w:sz w:val="20"/>
                <w:szCs w:val="20"/>
              </w:rPr>
              <w:t xml:space="preserve"> include</w:t>
            </w:r>
            <w:r w:rsidR="00EB77F4" w:rsidRPr="00905F82">
              <w:rPr>
                <w:color w:val="000000"/>
                <w:sz w:val="20"/>
                <w:szCs w:val="20"/>
              </w:rPr>
              <w:t>s data and interpretation of data.</w:t>
            </w:r>
            <w:r w:rsidR="0004661A" w:rsidRPr="00905F82">
              <w:rPr>
                <w:color w:val="000000"/>
                <w:sz w:val="20"/>
                <w:szCs w:val="20"/>
              </w:rPr>
              <w:t xml:space="preserve"> </w:t>
            </w:r>
            <w:r w:rsidR="00EB77F4" w:rsidRPr="00905F82">
              <w:rPr>
                <w:color w:val="000000"/>
                <w:sz w:val="20"/>
                <w:szCs w:val="20"/>
              </w:rPr>
              <w:t>The narrative includes a needs assessment, action plan, analysis and reflection. The appendix includes a log of time, artifacts, and examples of data collection.</w:t>
            </w:r>
          </w:p>
          <w:p w:rsidR="00F24373" w:rsidRPr="00905F82" w:rsidRDefault="00F24373" w:rsidP="0004661A">
            <w:pPr>
              <w:rPr>
                <w:sz w:val="20"/>
                <w:szCs w:val="20"/>
              </w:rPr>
            </w:pPr>
          </w:p>
          <w:p w:rsidR="0004661A" w:rsidRPr="00905F82" w:rsidRDefault="005E77C4" w:rsidP="0004661A">
            <w:pPr>
              <w:rPr>
                <w:i/>
                <w:sz w:val="20"/>
                <w:szCs w:val="20"/>
              </w:rPr>
            </w:pPr>
            <w:r w:rsidRPr="00905F82">
              <w:rPr>
                <w:i/>
                <w:sz w:val="20"/>
                <w:szCs w:val="20"/>
              </w:rPr>
              <w:t>Does the ARLP indicate candidate’s development of KSD’</w:t>
            </w:r>
            <w:r w:rsidR="00FF1374">
              <w:rPr>
                <w:i/>
                <w:sz w:val="20"/>
                <w:szCs w:val="20"/>
              </w:rPr>
              <w:t xml:space="preserve">s across some of the Standards and </w:t>
            </w:r>
            <w:r w:rsidRPr="00905F82">
              <w:rPr>
                <w:i/>
                <w:sz w:val="20"/>
                <w:szCs w:val="20"/>
              </w:rPr>
              <w:t>CACE</w:t>
            </w:r>
            <w:r w:rsidR="00FF1374">
              <w:rPr>
                <w:i/>
                <w:sz w:val="20"/>
                <w:szCs w:val="20"/>
              </w:rPr>
              <w:t xml:space="preserve">? </w:t>
            </w:r>
            <w:r w:rsidRPr="00905F82">
              <w:rPr>
                <w:i/>
                <w:sz w:val="20"/>
                <w:szCs w:val="20"/>
              </w:rPr>
              <w:t xml:space="preserve"> Is there evidence of project potential to increase student achievement?</w:t>
            </w:r>
          </w:p>
          <w:p w:rsidR="0004661A" w:rsidRDefault="0004661A"/>
        </w:tc>
        <w:tc>
          <w:tcPr>
            <w:tcW w:w="1560" w:type="dxa"/>
            <w:shd w:val="clear" w:color="auto" w:fill="auto"/>
          </w:tcPr>
          <w:p w:rsidR="0004661A" w:rsidRDefault="0004661A"/>
        </w:tc>
        <w:tc>
          <w:tcPr>
            <w:tcW w:w="1560" w:type="dxa"/>
            <w:shd w:val="clear" w:color="auto" w:fill="auto"/>
          </w:tcPr>
          <w:p w:rsidR="0004661A" w:rsidRDefault="0004661A"/>
        </w:tc>
        <w:tc>
          <w:tcPr>
            <w:tcW w:w="1680" w:type="dxa"/>
            <w:shd w:val="clear" w:color="auto" w:fill="auto"/>
          </w:tcPr>
          <w:p w:rsidR="0004661A" w:rsidRDefault="0004661A"/>
        </w:tc>
      </w:tr>
      <w:tr w:rsidR="00F24373" w:rsidTr="00C53D21">
        <w:trPr>
          <w:trHeight w:val="7323"/>
        </w:trPr>
        <w:tc>
          <w:tcPr>
            <w:tcW w:w="5508" w:type="dxa"/>
            <w:shd w:val="clear" w:color="auto" w:fill="auto"/>
          </w:tcPr>
          <w:p w:rsidR="00F24373" w:rsidRPr="00905F82" w:rsidRDefault="00F243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CALIFORNIA ADMINISTRATOR CONTENT EXPECTATIONS (CACE)/ </w:t>
            </w:r>
            <w:r w:rsidRPr="00905F82">
              <w:rPr>
                <w:b/>
                <w:sz w:val="22"/>
                <w:szCs w:val="22"/>
              </w:rPr>
              <w:t>CALIFORNIA ADMINISTRATOR PERFORMANCE EXPECTATIONS (CAPE) LOG</w:t>
            </w:r>
          </w:p>
          <w:p w:rsidR="00F24373" w:rsidRDefault="00F24373"/>
          <w:p w:rsidR="00F24373" w:rsidRPr="00905F82" w:rsidRDefault="007A6C22" w:rsidP="00905F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&amp; Implementation of a Shared Vision</w:t>
            </w:r>
          </w:p>
          <w:p w:rsidR="00F24373" w:rsidRPr="00905F82" w:rsidRDefault="00F24373" w:rsidP="00905F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Instructional Leadership</w:t>
            </w:r>
          </w:p>
          <w:p w:rsidR="00F24373" w:rsidRPr="00905F82" w:rsidRDefault="007A6C22" w:rsidP="00905F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and Learning Environment</w:t>
            </w:r>
          </w:p>
          <w:p w:rsidR="00F24373" w:rsidRPr="00905F82" w:rsidRDefault="00640FBD" w:rsidP="00905F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and Community Engagement</w:t>
            </w:r>
            <w:bookmarkStart w:id="0" w:name="_GoBack"/>
            <w:bookmarkEnd w:id="0"/>
          </w:p>
          <w:p w:rsidR="00F24373" w:rsidRPr="00905F82" w:rsidRDefault="007A6C22" w:rsidP="00905F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Integrity</w:t>
            </w:r>
          </w:p>
          <w:p w:rsidR="00F24373" w:rsidRPr="00905F82" w:rsidRDefault="007A6C22" w:rsidP="00905F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Context and Policy</w:t>
            </w:r>
          </w:p>
          <w:p w:rsidR="00F24373" w:rsidRPr="00905F82" w:rsidRDefault="00F24373" w:rsidP="00905F82">
            <w:pPr>
              <w:ind w:left="720"/>
              <w:rPr>
                <w:sz w:val="20"/>
                <w:szCs w:val="20"/>
              </w:rPr>
            </w:pPr>
          </w:p>
          <w:p w:rsidR="00F24373" w:rsidRDefault="00F24373" w:rsidP="005C545E">
            <w:pPr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Employing the completed Self-Assessment(s) as the basis for focused professional growth areas the candidate is asked to undertake smaller scale administrative activities to incorporate experiences in each of the six Cali</w:t>
            </w:r>
            <w:r w:rsidR="00FF1374">
              <w:rPr>
                <w:sz w:val="20"/>
                <w:szCs w:val="20"/>
              </w:rPr>
              <w:t>fornia Administrator Content Expectations (CAC</w:t>
            </w:r>
            <w:r w:rsidRPr="00905F82">
              <w:rPr>
                <w:sz w:val="20"/>
                <w:szCs w:val="20"/>
              </w:rPr>
              <w:t xml:space="preserve">E’s).  Documentation of three activities </w:t>
            </w:r>
            <w:r w:rsidR="00FF1374">
              <w:rPr>
                <w:sz w:val="20"/>
                <w:szCs w:val="20"/>
              </w:rPr>
              <w:t>per CAC</w:t>
            </w:r>
            <w:r>
              <w:rPr>
                <w:sz w:val="20"/>
                <w:szCs w:val="20"/>
              </w:rPr>
              <w:t>E using the Content Expectations as a guide for a total of 18 activities.  Additionally, one artifact will be included for each activity that is representative of the experience(s) completed.</w:t>
            </w:r>
          </w:p>
          <w:p w:rsidR="00F24373" w:rsidRDefault="00F24373" w:rsidP="005C545E">
            <w:pPr>
              <w:rPr>
                <w:sz w:val="20"/>
                <w:szCs w:val="20"/>
              </w:rPr>
            </w:pPr>
          </w:p>
          <w:p w:rsidR="00F24373" w:rsidRDefault="00F24373" w:rsidP="005C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Log of Activities should adhere to the template provided on the ELPS webpage as well as the example provided.</w:t>
            </w:r>
          </w:p>
          <w:p w:rsidR="00F24373" w:rsidRDefault="00F24373" w:rsidP="005C545E">
            <w:pPr>
              <w:rPr>
                <w:sz w:val="20"/>
                <w:szCs w:val="20"/>
              </w:rPr>
            </w:pPr>
          </w:p>
          <w:p w:rsidR="00F24373" w:rsidRDefault="00F24373" w:rsidP="005C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listed activities need to have been completed during the Tier I/MA 5 semester program.</w:t>
            </w:r>
          </w:p>
          <w:p w:rsidR="00F24373" w:rsidRDefault="00F24373" w:rsidP="005C545E">
            <w:pPr>
              <w:rPr>
                <w:sz w:val="20"/>
                <w:szCs w:val="20"/>
              </w:rPr>
            </w:pPr>
          </w:p>
          <w:p w:rsidR="00F24373" w:rsidRPr="004E1307" w:rsidRDefault="00F24373" w:rsidP="005C545E">
            <w:pPr>
              <w:rPr>
                <w:i/>
                <w:sz w:val="20"/>
                <w:szCs w:val="20"/>
              </w:rPr>
            </w:pPr>
            <w:r w:rsidRPr="004E1307">
              <w:rPr>
                <w:i/>
                <w:sz w:val="20"/>
                <w:szCs w:val="20"/>
              </w:rPr>
              <w:t>Has the candi</w:t>
            </w:r>
            <w:r>
              <w:rPr>
                <w:i/>
                <w:sz w:val="20"/>
                <w:szCs w:val="20"/>
              </w:rPr>
              <w:t xml:space="preserve">date participated in a variety </w:t>
            </w:r>
            <w:r w:rsidRPr="004E1307">
              <w:rPr>
                <w:i/>
                <w:sz w:val="20"/>
                <w:szCs w:val="20"/>
              </w:rPr>
              <w:t>of experiences to d</w:t>
            </w:r>
            <w:r w:rsidR="00FF1374">
              <w:rPr>
                <w:i/>
                <w:sz w:val="20"/>
                <w:szCs w:val="20"/>
              </w:rPr>
              <w:t xml:space="preserve">evelop KSD’s in each of the </w:t>
            </w:r>
            <w:r>
              <w:rPr>
                <w:i/>
                <w:sz w:val="20"/>
                <w:szCs w:val="20"/>
              </w:rPr>
              <w:t>CACE’s</w:t>
            </w:r>
            <w:r w:rsidRPr="004E1307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560" w:type="dxa"/>
            <w:shd w:val="clear" w:color="auto" w:fill="auto"/>
          </w:tcPr>
          <w:p w:rsidR="00F24373" w:rsidRDefault="00F24373"/>
        </w:tc>
        <w:tc>
          <w:tcPr>
            <w:tcW w:w="1560" w:type="dxa"/>
            <w:shd w:val="clear" w:color="auto" w:fill="auto"/>
          </w:tcPr>
          <w:p w:rsidR="00F24373" w:rsidRDefault="00F24373"/>
        </w:tc>
        <w:tc>
          <w:tcPr>
            <w:tcW w:w="1680" w:type="dxa"/>
            <w:shd w:val="clear" w:color="auto" w:fill="auto"/>
          </w:tcPr>
          <w:p w:rsidR="00F24373" w:rsidRDefault="00F24373"/>
        </w:tc>
      </w:tr>
      <w:tr w:rsidR="0004661A" w:rsidTr="00905F82">
        <w:trPr>
          <w:trHeight w:val="710"/>
        </w:trPr>
        <w:tc>
          <w:tcPr>
            <w:tcW w:w="5508" w:type="dxa"/>
            <w:shd w:val="clear" w:color="auto" w:fill="auto"/>
          </w:tcPr>
          <w:p w:rsidR="0004661A" w:rsidRPr="00905F82" w:rsidRDefault="009312C2" w:rsidP="00905F82">
            <w:pPr>
              <w:jc w:val="right"/>
              <w:rPr>
                <w:b/>
              </w:rPr>
            </w:pPr>
            <w:r w:rsidRPr="00905F82">
              <w:rPr>
                <w:b/>
              </w:rPr>
              <w:t>SUBTOTAL (of each column)</w:t>
            </w:r>
          </w:p>
        </w:tc>
        <w:tc>
          <w:tcPr>
            <w:tcW w:w="1560" w:type="dxa"/>
            <w:shd w:val="clear" w:color="auto" w:fill="auto"/>
          </w:tcPr>
          <w:p w:rsidR="0004661A" w:rsidRDefault="0004661A"/>
        </w:tc>
        <w:tc>
          <w:tcPr>
            <w:tcW w:w="1560" w:type="dxa"/>
            <w:shd w:val="clear" w:color="auto" w:fill="auto"/>
          </w:tcPr>
          <w:p w:rsidR="0004661A" w:rsidRDefault="0004661A"/>
        </w:tc>
        <w:tc>
          <w:tcPr>
            <w:tcW w:w="1680" w:type="dxa"/>
            <w:shd w:val="clear" w:color="auto" w:fill="auto"/>
          </w:tcPr>
          <w:p w:rsidR="0004661A" w:rsidRDefault="0004661A"/>
        </w:tc>
      </w:tr>
      <w:tr w:rsidR="00F24373" w:rsidTr="00C53D21">
        <w:trPr>
          <w:trHeight w:val="996"/>
        </w:trPr>
        <w:tc>
          <w:tcPr>
            <w:tcW w:w="5508" w:type="dxa"/>
            <w:shd w:val="clear" w:color="auto" w:fill="auto"/>
          </w:tcPr>
          <w:p w:rsidR="00F24373" w:rsidRPr="00905F82" w:rsidRDefault="00F24373" w:rsidP="00905F82">
            <w:pPr>
              <w:jc w:val="right"/>
              <w:rPr>
                <w:b/>
              </w:rPr>
            </w:pPr>
            <w:r w:rsidRPr="00905F82">
              <w:rPr>
                <w:b/>
              </w:rPr>
              <w:t>TOTAL POINTS  (add subtotal of all columns)</w:t>
            </w:r>
          </w:p>
        </w:tc>
        <w:tc>
          <w:tcPr>
            <w:tcW w:w="1560" w:type="dxa"/>
            <w:shd w:val="clear" w:color="auto" w:fill="auto"/>
          </w:tcPr>
          <w:p w:rsidR="00F24373" w:rsidRDefault="00F24373"/>
        </w:tc>
        <w:tc>
          <w:tcPr>
            <w:tcW w:w="1560" w:type="dxa"/>
            <w:shd w:val="clear" w:color="auto" w:fill="auto"/>
          </w:tcPr>
          <w:p w:rsidR="00F24373" w:rsidRPr="00EF6DDB" w:rsidRDefault="00F24373">
            <w:pPr>
              <w:rPr>
                <w:highlight w:val="yellow"/>
              </w:rPr>
            </w:pPr>
          </w:p>
        </w:tc>
        <w:tc>
          <w:tcPr>
            <w:tcW w:w="1680" w:type="dxa"/>
            <w:shd w:val="clear" w:color="auto" w:fill="auto"/>
          </w:tcPr>
          <w:p w:rsidR="00F24373" w:rsidRPr="00EF6DDB" w:rsidRDefault="00F24373">
            <w:pPr>
              <w:rPr>
                <w:highlight w:val="yellow"/>
              </w:rPr>
            </w:pPr>
          </w:p>
        </w:tc>
      </w:tr>
      <w:tr w:rsidR="0004661A" w:rsidTr="00F24373">
        <w:trPr>
          <w:trHeight w:val="557"/>
        </w:trPr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04661A" w:rsidRPr="00905F82" w:rsidRDefault="009312C2" w:rsidP="00BC21B2">
            <w:pPr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Minimum of 3 points in each Sec</w:t>
            </w:r>
            <w:r w:rsidR="00EF6DDB">
              <w:rPr>
                <w:sz w:val="20"/>
                <w:szCs w:val="20"/>
              </w:rPr>
              <w:t>tion</w:t>
            </w:r>
          </w:p>
        </w:tc>
        <w:tc>
          <w:tcPr>
            <w:tcW w:w="1560" w:type="dxa"/>
            <w:shd w:val="clear" w:color="auto" w:fill="auto"/>
          </w:tcPr>
          <w:p w:rsidR="0004661A" w:rsidRPr="00905F82" w:rsidRDefault="009312C2" w:rsidP="00905F82">
            <w:pPr>
              <w:jc w:val="center"/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YES</w:t>
            </w:r>
          </w:p>
        </w:tc>
        <w:tc>
          <w:tcPr>
            <w:tcW w:w="1560" w:type="dxa"/>
            <w:shd w:val="clear" w:color="auto" w:fill="auto"/>
          </w:tcPr>
          <w:p w:rsidR="009312C2" w:rsidRPr="00905F82" w:rsidRDefault="009312C2" w:rsidP="00905F82">
            <w:pPr>
              <w:jc w:val="center"/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NO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04661A" w:rsidRDefault="0004661A"/>
        </w:tc>
      </w:tr>
      <w:tr w:rsidR="00F24373" w:rsidTr="00F24373">
        <w:trPr>
          <w:trHeight w:val="530"/>
        </w:trPr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F24373" w:rsidRPr="00905F82" w:rsidRDefault="00F24373" w:rsidP="009312C2">
            <w:pPr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Fieldwork Assessment Form Completed and Signed by Site Supervisor</w:t>
            </w:r>
          </w:p>
          <w:p w:rsidR="00F24373" w:rsidRPr="00905F82" w:rsidRDefault="00F24373">
            <w:pPr>
              <w:rPr>
                <w:sz w:val="4"/>
                <w:szCs w:val="4"/>
              </w:rPr>
            </w:pPr>
          </w:p>
          <w:p w:rsidR="00F24373" w:rsidRPr="00905F82" w:rsidRDefault="00F24373">
            <w:pPr>
              <w:rPr>
                <w:sz w:val="4"/>
                <w:szCs w:val="4"/>
              </w:rPr>
            </w:pPr>
          </w:p>
          <w:p w:rsidR="00F24373" w:rsidRPr="00905F82" w:rsidRDefault="00F24373">
            <w:pPr>
              <w:rPr>
                <w:sz w:val="4"/>
                <w:szCs w:val="4"/>
              </w:rPr>
            </w:pPr>
          </w:p>
          <w:p w:rsidR="00F24373" w:rsidRPr="00905F82" w:rsidRDefault="00F24373" w:rsidP="00C53D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24373" w:rsidRPr="00905F82" w:rsidRDefault="00F24373" w:rsidP="00905F82">
            <w:pPr>
              <w:jc w:val="center"/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YES</w:t>
            </w:r>
          </w:p>
        </w:tc>
        <w:tc>
          <w:tcPr>
            <w:tcW w:w="1560" w:type="dxa"/>
            <w:shd w:val="clear" w:color="auto" w:fill="auto"/>
          </w:tcPr>
          <w:p w:rsidR="00F24373" w:rsidRPr="00905F82" w:rsidRDefault="00F24373" w:rsidP="00905F82">
            <w:pPr>
              <w:jc w:val="center"/>
              <w:rPr>
                <w:sz w:val="20"/>
                <w:szCs w:val="20"/>
              </w:rPr>
            </w:pPr>
            <w:r w:rsidRPr="00905F82">
              <w:rPr>
                <w:sz w:val="20"/>
                <w:szCs w:val="20"/>
              </w:rPr>
              <w:t>NO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F24373" w:rsidRDefault="00F24373"/>
        </w:tc>
      </w:tr>
    </w:tbl>
    <w:p w:rsidR="0024789F" w:rsidRPr="00BD32E4" w:rsidRDefault="0024789F" w:rsidP="00BC21B2">
      <w:pPr>
        <w:rPr>
          <w:sz w:val="8"/>
          <w:szCs w:val="8"/>
        </w:rPr>
      </w:pPr>
    </w:p>
    <w:p w:rsidR="00EF6DDB" w:rsidRPr="00905F82" w:rsidRDefault="00EF6DDB" w:rsidP="00EF6DDB">
      <w:pPr>
        <w:rPr>
          <w:sz w:val="20"/>
          <w:szCs w:val="20"/>
        </w:rPr>
      </w:pPr>
      <w:r w:rsidRPr="00905F82">
        <w:rPr>
          <w:sz w:val="20"/>
          <w:szCs w:val="20"/>
        </w:rPr>
        <w:t>OVERALL PORTFOLIO ASSESSMENT:</w:t>
      </w:r>
    </w:p>
    <w:p w:rsidR="00EF6DDB" w:rsidRPr="00905F82" w:rsidRDefault="004E1307" w:rsidP="00EF6DD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EF6DDB" w:rsidRPr="00905F82" w:rsidRDefault="00EF6DDB" w:rsidP="00EF6DDB">
      <w:pPr>
        <w:rPr>
          <w:sz w:val="20"/>
          <w:szCs w:val="20"/>
        </w:rPr>
      </w:pPr>
      <w:r>
        <w:rPr>
          <w:sz w:val="20"/>
          <w:szCs w:val="20"/>
        </w:rPr>
        <w:t xml:space="preserve">             9-15</w:t>
      </w:r>
      <w:r w:rsidRPr="00905F82">
        <w:rPr>
          <w:sz w:val="20"/>
          <w:szCs w:val="20"/>
        </w:rPr>
        <w:t xml:space="preserve"> </w:t>
      </w:r>
      <w:proofErr w:type="gramStart"/>
      <w:r w:rsidRPr="00905F82">
        <w:rPr>
          <w:sz w:val="20"/>
          <w:szCs w:val="20"/>
        </w:rPr>
        <w:t>points-Credit</w:t>
      </w:r>
      <w:proofErr w:type="gramEnd"/>
    </w:p>
    <w:p w:rsidR="00EF6DDB" w:rsidRDefault="00EF6DDB" w:rsidP="00BC21B2">
      <w:pPr>
        <w:rPr>
          <w:sz w:val="20"/>
          <w:szCs w:val="20"/>
        </w:rPr>
      </w:pPr>
      <w:r w:rsidRPr="00905F8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8 </w:t>
      </w:r>
      <w:r w:rsidRPr="00905F82">
        <w:rPr>
          <w:sz w:val="20"/>
          <w:szCs w:val="20"/>
        </w:rPr>
        <w:t xml:space="preserve"> points</w:t>
      </w:r>
      <w:proofErr w:type="gramEnd"/>
      <w:r w:rsidRPr="00905F82">
        <w:rPr>
          <w:sz w:val="20"/>
          <w:szCs w:val="20"/>
        </w:rPr>
        <w:t xml:space="preserve"> or less-Requires additional wor</w:t>
      </w:r>
      <w:r w:rsidR="004E1307">
        <w:rPr>
          <w:sz w:val="20"/>
          <w:szCs w:val="20"/>
        </w:rPr>
        <w:t>k</w:t>
      </w:r>
    </w:p>
    <w:p w:rsidR="00EF6DDB" w:rsidRDefault="00EF6DDB" w:rsidP="00BC21B2">
      <w:pPr>
        <w:rPr>
          <w:sz w:val="20"/>
          <w:szCs w:val="20"/>
        </w:rPr>
      </w:pPr>
    </w:p>
    <w:p w:rsidR="00BC21B2" w:rsidRDefault="00BC21B2" w:rsidP="00BC21B2">
      <w:pPr>
        <w:rPr>
          <w:sz w:val="20"/>
          <w:szCs w:val="20"/>
        </w:rPr>
      </w:pPr>
      <w:r>
        <w:rPr>
          <w:sz w:val="20"/>
          <w:szCs w:val="20"/>
        </w:rPr>
        <w:t>University Faculty Advisors _________________________</w:t>
      </w:r>
      <w:r w:rsidR="0024789F">
        <w:rPr>
          <w:sz w:val="20"/>
          <w:szCs w:val="20"/>
        </w:rPr>
        <w:t>_</w:t>
      </w:r>
      <w:r>
        <w:rPr>
          <w:sz w:val="20"/>
          <w:szCs w:val="20"/>
        </w:rPr>
        <w:t xml:space="preserve">____   </w:t>
      </w:r>
      <w:r w:rsidR="0024789F">
        <w:rPr>
          <w:sz w:val="20"/>
          <w:szCs w:val="20"/>
        </w:rPr>
        <w:t>________</w:t>
      </w:r>
      <w:r>
        <w:rPr>
          <w:sz w:val="20"/>
          <w:szCs w:val="20"/>
        </w:rPr>
        <w:t>_____________________   ________</w:t>
      </w:r>
    </w:p>
    <w:p w:rsidR="00BC21B2" w:rsidRDefault="0024789F" w:rsidP="00BC21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1B2">
        <w:rPr>
          <w:sz w:val="20"/>
          <w:szCs w:val="20"/>
        </w:rPr>
        <w:t>Date</w:t>
      </w:r>
    </w:p>
    <w:p w:rsidR="00BC21B2" w:rsidRDefault="00BC21B2" w:rsidP="00BC21B2">
      <w:pPr>
        <w:rPr>
          <w:sz w:val="4"/>
          <w:szCs w:val="4"/>
        </w:rPr>
      </w:pPr>
    </w:p>
    <w:p w:rsidR="006E141B" w:rsidRDefault="006E141B" w:rsidP="00BC21B2">
      <w:pPr>
        <w:rPr>
          <w:sz w:val="4"/>
          <w:szCs w:val="4"/>
        </w:rPr>
      </w:pPr>
    </w:p>
    <w:p w:rsidR="006E141B" w:rsidRDefault="006E141B" w:rsidP="00BC21B2">
      <w:pPr>
        <w:rPr>
          <w:sz w:val="4"/>
          <w:szCs w:val="4"/>
        </w:rPr>
      </w:pPr>
    </w:p>
    <w:p w:rsidR="006E141B" w:rsidRDefault="006E141B" w:rsidP="00BC21B2">
      <w:pPr>
        <w:rPr>
          <w:sz w:val="4"/>
          <w:szCs w:val="4"/>
        </w:rPr>
      </w:pPr>
    </w:p>
    <w:p w:rsidR="006E141B" w:rsidRDefault="006E141B" w:rsidP="00BC21B2">
      <w:pPr>
        <w:rPr>
          <w:sz w:val="4"/>
          <w:szCs w:val="4"/>
        </w:rPr>
      </w:pPr>
    </w:p>
    <w:p w:rsidR="00BC21B2" w:rsidRDefault="00BC21B2" w:rsidP="00BC21B2">
      <w:pPr>
        <w:rPr>
          <w:sz w:val="20"/>
          <w:szCs w:val="20"/>
        </w:rPr>
      </w:pPr>
      <w:r>
        <w:rPr>
          <w:sz w:val="20"/>
          <w:szCs w:val="20"/>
        </w:rPr>
        <w:t>Candidate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______________________________   ____________</w:t>
      </w:r>
      <w:r w:rsidR="0024789F">
        <w:rPr>
          <w:sz w:val="20"/>
          <w:szCs w:val="20"/>
        </w:rPr>
        <w:t>________</w:t>
      </w:r>
      <w:r>
        <w:rPr>
          <w:sz w:val="20"/>
          <w:szCs w:val="20"/>
        </w:rPr>
        <w:t>_________   ________</w:t>
      </w:r>
    </w:p>
    <w:p w:rsidR="00930F39" w:rsidRPr="00BD32E4" w:rsidRDefault="00BC21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789F">
        <w:rPr>
          <w:sz w:val="20"/>
          <w:szCs w:val="20"/>
        </w:rPr>
        <w:tab/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930F39" w:rsidRPr="00BD32E4" w:rsidSect="00B80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51" w:rsidRDefault="00411E51">
      <w:r>
        <w:separator/>
      </w:r>
    </w:p>
  </w:endnote>
  <w:endnote w:type="continuationSeparator" w:id="0">
    <w:p w:rsidR="00411E51" w:rsidRDefault="0041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DB" w:rsidRDefault="002E273B" w:rsidP="002E273B">
    <w:pPr>
      <w:pStyle w:val="Footer"/>
      <w:tabs>
        <w:tab w:val="left" w:pos="275"/>
        <w:tab w:val="right" w:pos="9360"/>
      </w:tabs>
    </w:pPr>
    <w:r>
      <w:tab/>
    </w:r>
    <w:r w:rsidR="00EF6DDB">
      <w:t>8/2</w:t>
    </w:r>
    <w:r w:rsidR="00F24373">
      <w:t>4</w:t>
    </w:r>
    <w:r w:rsidR="00EF6DDB">
      <w:t>/15</w:t>
    </w:r>
  </w:p>
  <w:p w:rsidR="002E273B" w:rsidRDefault="002E273B" w:rsidP="002E273B">
    <w:pPr>
      <w:pStyle w:val="Footer"/>
      <w:tabs>
        <w:tab w:val="left" w:pos="275"/>
        <w:tab w:val="right" w:pos="9360"/>
      </w:tabs>
    </w:pPr>
    <w:r>
      <w:tab/>
    </w:r>
    <w:r>
      <w:tab/>
    </w:r>
    <w:r w:rsidR="00EF6DDB">
      <w:tab/>
    </w:r>
    <w:r w:rsidR="00EF6DDB"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0FBD">
      <w:rPr>
        <w:noProof/>
      </w:rPr>
      <w:t>2</w:t>
    </w:r>
    <w:r>
      <w:fldChar w:fldCharType="end"/>
    </w:r>
    <w:r>
      <w:t xml:space="preserve"> of </w:t>
    </w:r>
    <w:r w:rsidR="00411E51">
      <w:fldChar w:fldCharType="begin"/>
    </w:r>
    <w:r w:rsidR="00411E51">
      <w:instrText xml:space="preserve"> NUMPAGES </w:instrText>
    </w:r>
    <w:r w:rsidR="00411E51">
      <w:fldChar w:fldCharType="separate"/>
    </w:r>
    <w:r w:rsidR="00640FBD">
      <w:rPr>
        <w:noProof/>
      </w:rPr>
      <w:t>2</w:t>
    </w:r>
    <w:r w:rsidR="00411E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3B" w:rsidRDefault="002E273B" w:rsidP="00BD32E4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1307">
      <w:rPr>
        <w:noProof/>
      </w:rPr>
      <w:t>3</w:t>
    </w:r>
    <w:r>
      <w:fldChar w:fldCharType="end"/>
    </w:r>
    <w:r>
      <w:t xml:space="preserve"> of </w:t>
    </w:r>
    <w:r w:rsidR="00411E51">
      <w:fldChar w:fldCharType="begin"/>
    </w:r>
    <w:r w:rsidR="00411E51">
      <w:instrText xml:space="preserve"> NUMPAGES </w:instrText>
    </w:r>
    <w:r w:rsidR="00411E51">
      <w:fldChar w:fldCharType="separate"/>
    </w:r>
    <w:r w:rsidR="00C3087E">
      <w:rPr>
        <w:noProof/>
      </w:rPr>
      <w:t>2</w:t>
    </w:r>
    <w:r w:rsidR="00411E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3B" w:rsidRDefault="002E273B" w:rsidP="00BD32E4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0FBD">
      <w:rPr>
        <w:noProof/>
      </w:rPr>
      <w:t>1</w:t>
    </w:r>
    <w:r>
      <w:fldChar w:fldCharType="end"/>
    </w:r>
    <w:r>
      <w:t xml:space="preserve"> of </w:t>
    </w:r>
    <w:r w:rsidR="00411E51">
      <w:fldChar w:fldCharType="begin"/>
    </w:r>
    <w:r w:rsidR="00411E51">
      <w:instrText xml:space="preserve"> NUMPAGES </w:instrText>
    </w:r>
    <w:r w:rsidR="00411E51">
      <w:fldChar w:fldCharType="separate"/>
    </w:r>
    <w:r w:rsidR="00640FBD">
      <w:rPr>
        <w:noProof/>
      </w:rPr>
      <w:t>2</w:t>
    </w:r>
    <w:r w:rsidR="00411E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51" w:rsidRDefault="00411E51">
      <w:r>
        <w:separator/>
      </w:r>
    </w:p>
  </w:footnote>
  <w:footnote w:type="continuationSeparator" w:id="0">
    <w:p w:rsidR="00411E51" w:rsidRDefault="0041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3B" w:rsidRDefault="002E273B" w:rsidP="00BD32E4">
    <w:pPr>
      <w:pStyle w:val="Header"/>
    </w:pPr>
    <w:r>
      <w:t>ELPS 688 – Fieldwork in Educational Administration Portfolio Rubric</w:t>
    </w:r>
  </w:p>
  <w:p w:rsidR="002E273B" w:rsidRDefault="002E2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C" w:rsidRDefault="00621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925"/>
      <w:gridCol w:w="7416"/>
      <w:gridCol w:w="1235"/>
    </w:tblGrid>
    <w:tr w:rsidR="002E273B">
      <w:trPr>
        <w:trHeight w:val="251"/>
      </w:trPr>
      <w:tc>
        <w:tcPr>
          <w:tcW w:w="2952" w:type="dxa"/>
        </w:tcPr>
        <w:p w:rsidR="002E273B" w:rsidRDefault="002E273B" w:rsidP="009D0478">
          <w:pPr>
            <w:pStyle w:val="Heading5"/>
            <w:spacing w:after="40" w:line="280" w:lineRule="exact"/>
            <w:jc w:val="center"/>
            <w:rPr>
              <w:sz w:val="27"/>
            </w:rPr>
          </w:pPr>
        </w:p>
      </w:tc>
      <w:tc>
        <w:tcPr>
          <w:tcW w:w="1746" w:type="dxa"/>
        </w:tcPr>
        <w:p w:rsidR="002E273B" w:rsidRDefault="002E273B" w:rsidP="009D0478"/>
      </w:tc>
      <w:tc>
        <w:tcPr>
          <w:tcW w:w="4158" w:type="dxa"/>
        </w:tcPr>
        <w:p w:rsidR="002E273B" w:rsidRDefault="002E273B" w:rsidP="009D0478">
          <w:pPr>
            <w:pStyle w:val="Heading4"/>
          </w:pPr>
        </w:p>
      </w:tc>
    </w:tr>
    <w:tr w:rsidR="002E273B">
      <w:trPr>
        <w:trHeight w:val="197"/>
      </w:trPr>
      <w:tc>
        <w:tcPr>
          <w:tcW w:w="2952" w:type="dxa"/>
          <w:tcBorders>
            <w:bottom w:val="single" w:sz="4" w:space="0" w:color="auto"/>
          </w:tcBorders>
        </w:tcPr>
        <w:p w:rsidR="002E273B" w:rsidRDefault="002E273B" w:rsidP="009D0478">
          <w:pPr>
            <w:pStyle w:val="Heading2"/>
            <w:spacing w:line="560" w:lineRule="exact"/>
            <w:jc w:val="center"/>
            <w:rPr>
              <w:color w:val="800000"/>
              <w:spacing w:val="-20"/>
              <w:sz w:val="58"/>
            </w:rPr>
          </w:pPr>
        </w:p>
      </w:tc>
      <w:tc>
        <w:tcPr>
          <w:tcW w:w="1746" w:type="dxa"/>
          <w:tcBorders>
            <w:bottom w:val="single" w:sz="4" w:space="0" w:color="auto"/>
          </w:tcBorders>
        </w:tcPr>
        <w:p w:rsidR="002E273B" w:rsidRDefault="002A7C87" w:rsidP="009D0478">
          <w:pPr>
            <w:rPr>
              <w:color w:val="800000"/>
            </w:rPr>
          </w:pPr>
          <w:r>
            <w:rPr>
              <w:noProof/>
              <w:color w:val="800000"/>
            </w:rPr>
            <w:drawing>
              <wp:inline distT="0" distB="0" distL="0" distR="0" wp14:anchorId="05BF5CCB" wp14:editId="19578767">
                <wp:extent cx="4572000" cy="652145"/>
                <wp:effectExtent l="0" t="0" r="0" b="0"/>
                <wp:docPr id="1" name="Picture 1" descr="Education Horizontal 186+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ucation Horizontal 186+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8" w:type="dxa"/>
          <w:tcBorders>
            <w:bottom w:val="single" w:sz="4" w:space="0" w:color="auto"/>
          </w:tcBorders>
        </w:tcPr>
        <w:p w:rsidR="002E273B" w:rsidRDefault="002E273B" w:rsidP="009D0478">
          <w:pPr>
            <w:pStyle w:val="Heading4"/>
            <w:rPr>
              <w:color w:val="800000"/>
            </w:rPr>
          </w:pPr>
        </w:p>
      </w:tc>
    </w:tr>
    <w:tr w:rsidR="002E273B">
      <w:tc>
        <w:tcPr>
          <w:tcW w:w="2952" w:type="dxa"/>
          <w:tcBorders>
            <w:top w:val="single" w:sz="4" w:space="0" w:color="auto"/>
          </w:tcBorders>
        </w:tcPr>
        <w:p w:rsidR="002E273B" w:rsidRDefault="002E273B" w:rsidP="009D0478"/>
      </w:tc>
      <w:tc>
        <w:tcPr>
          <w:tcW w:w="5904" w:type="dxa"/>
          <w:gridSpan w:val="2"/>
          <w:tcBorders>
            <w:top w:val="single" w:sz="4" w:space="0" w:color="auto"/>
          </w:tcBorders>
        </w:tcPr>
        <w:p w:rsidR="002E273B" w:rsidRPr="007175F8" w:rsidRDefault="00991EDB" w:rsidP="009D0478">
          <w:pPr>
            <w:pStyle w:val="Heading4"/>
            <w:rPr>
              <w:sz w:val="19"/>
              <w:szCs w:val="19"/>
            </w:rPr>
          </w:pPr>
          <w:r>
            <w:rPr>
              <w:sz w:val="19"/>
              <w:szCs w:val="19"/>
            </w:rPr>
            <w:t xml:space="preserve">Department of Educational Leadership &amp; Policy Studies </w:t>
          </w:r>
        </w:p>
      </w:tc>
    </w:tr>
  </w:tbl>
  <w:p w:rsidR="002E273B" w:rsidRDefault="002E273B" w:rsidP="00BD32E4">
    <w:pPr>
      <w:pStyle w:val="Header"/>
      <w:jc w:val="center"/>
    </w:pPr>
  </w:p>
  <w:p w:rsidR="00DC58C2" w:rsidRPr="00DC58C2" w:rsidRDefault="00DC58C2" w:rsidP="00BD32E4">
    <w:pPr>
      <w:pStyle w:val="Header"/>
      <w:jc w:val="center"/>
      <w:rPr>
        <w:sz w:val="22"/>
        <w:szCs w:val="22"/>
      </w:rPr>
    </w:pPr>
    <w:r w:rsidRPr="00DC58C2">
      <w:rPr>
        <w:sz w:val="22"/>
        <w:szCs w:val="22"/>
      </w:rPr>
      <w:t>California Administrator Content Expectations – California Administrator Performance Expectations</w:t>
    </w:r>
  </w:p>
  <w:p w:rsidR="002E273B" w:rsidRPr="00DC58C2" w:rsidRDefault="00621EBC" w:rsidP="00BD32E4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Effective Fall Semester, 2018</w:t>
    </w:r>
  </w:p>
  <w:p w:rsidR="002E273B" w:rsidRPr="00DC58C2" w:rsidRDefault="002E273B" w:rsidP="00BD32E4">
    <w:pPr>
      <w:pStyle w:val="Header"/>
      <w:jc w:val="center"/>
      <w:rPr>
        <w:sz w:val="22"/>
        <w:szCs w:val="22"/>
      </w:rPr>
    </w:pPr>
    <w:r w:rsidRPr="00DC58C2">
      <w:rPr>
        <w:sz w:val="22"/>
        <w:szCs w:val="22"/>
      </w:rPr>
      <w:t>Preliminary Administrative Services Credential (Tier I)</w:t>
    </w:r>
  </w:p>
  <w:p w:rsidR="002E273B" w:rsidRPr="00DC58C2" w:rsidRDefault="002E273B" w:rsidP="00BD32E4">
    <w:pPr>
      <w:pStyle w:val="Header"/>
      <w:jc w:val="center"/>
      <w:rPr>
        <w:sz w:val="22"/>
        <w:szCs w:val="22"/>
      </w:rPr>
    </w:pPr>
    <w:r w:rsidRPr="00DC58C2">
      <w:rPr>
        <w:sz w:val="22"/>
        <w:szCs w:val="22"/>
      </w:rPr>
      <w:t>ELPS 688 – Fieldwork in Educational Administration Portfolio Rubric</w:t>
    </w:r>
  </w:p>
  <w:p w:rsidR="002E273B" w:rsidRDefault="002E273B" w:rsidP="00BD32E4">
    <w:pPr>
      <w:pStyle w:val="Header"/>
      <w:jc w:val="center"/>
    </w:pPr>
  </w:p>
  <w:p w:rsidR="002E273B" w:rsidRDefault="002E273B" w:rsidP="00BD32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E06"/>
    <w:multiLevelType w:val="hybridMultilevel"/>
    <w:tmpl w:val="91062BCE"/>
    <w:lvl w:ilvl="0" w:tplc="59B4A0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8138CE"/>
    <w:multiLevelType w:val="hybridMultilevel"/>
    <w:tmpl w:val="7E66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67C2D"/>
    <w:multiLevelType w:val="hybridMultilevel"/>
    <w:tmpl w:val="5592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1A"/>
    <w:rsid w:val="0004661A"/>
    <w:rsid w:val="000B1DA6"/>
    <w:rsid w:val="000D5BA8"/>
    <w:rsid w:val="001035DA"/>
    <w:rsid w:val="00114435"/>
    <w:rsid w:val="00197680"/>
    <w:rsid w:val="00222783"/>
    <w:rsid w:val="0024789F"/>
    <w:rsid w:val="00296A46"/>
    <w:rsid w:val="002A4160"/>
    <w:rsid w:val="002A7C87"/>
    <w:rsid w:val="002B1147"/>
    <w:rsid w:val="002E273B"/>
    <w:rsid w:val="002E564C"/>
    <w:rsid w:val="003312C8"/>
    <w:rsid w:val="0037743B"/>
    <w:rsid w:val="00397411"/>
    <w:rsid w:val="00411E51"/>
    <w:rsid w:val="004E1307"/>
    <w:rsid w:val="005015EB"/>
    <w:rsid w:val="005025BA"/>
    <w:rsid w:val="005175DB"/>
    <w:rsid w:val="005C545E"/>
    <w:rsid w:val="005E77C4"/>
    <w:rsid w:val="00621EBC"/>
    <w:rsid w:val="00623012"/>
    <w:rsid w:val="00640FBD"/>
    <w:rsid w:val="006E141B"/>
    <w:rsid w:val="007A6C22"/>
    <w:rsid w:val="007E07EF"/>
    <w:rsid w:val="00851E3D"/>
    <w:rsid w:val="008872C8"/>
    <w:rsid w:val="008A1CA5"/>
    <w:rsid w:val="008A4A51"/>
    <w:rsid w:val="008F6184"/>
    <w:rsid w:val="008F7373"/>
    <w:rsid w:val="009038F0"/>
    <w:rsid w:val="00905F82"/>
    <w:rsid w:val="00930F39"/>
    <w:rsid w:val="009312C2"/>
    <w:rsid w:val="00940A1C"/>
    <w:rsid w:val="009417DD"/>
    <w:rsid w:val="00991EDB"/>
    <w:rsid w:val="009A0491"/>
    <w:rsid w:val="009D0478"/>
    <w:rsid w:val="009D458C"/>
    <w:rsid w:val="009D61CF"/>
    <w:rsid w:val="00A23CC6"/>
    <w:rsid w:val="00A54571"/>
    <w:rsid w:val="00A56A43"/>
    <w:rsid w:val="00A73B6E"/>
    <w:rsid w:val="00B14F10"/>
    <w:rsid w:val="00B67563"/>
    <w:rsid w:val="00B80D1C"/>
    <w:rsid w:val="00BC21B2"/>
    <w:rsid w:val="00BD32E4"/>
    <w:rsid w:val="00BE3E1C"/>
    <w:rsid w:val="00BF7B9A"/>
    <w:rsid w:val="00C07C41"/>
    <w:rsid w:val="00C3087E"/>
    <w:rsid w:val="00C53D21"/>
    <w:rsid w:val="00C67390"/>
    <w:rsid w:val="00CE59AD"/>
    <w:rsid w:val="00D16CCE"/>
    <w:rsid w:val="00D35254"/>
    <w:rsid w:val="00D73B38"/>
    <w:rsid w:val="00DA1289"/>
    <w:rsid w:val="00DC58C2"/>
    <w:rsid w:val="00EB77F4"/>
    <w:rsid w:val="00EF6DDB"/>
    <w:rsid w:val="00F202F6"/>
    <w:rsid w:val="00F24373"/>
    <w:rsid w:val="00F83B75"/>
    <w:rsid w:val="00FA1481"/>
    <w:rsid w:val="00FB444D"/>
    <w:rsid w:val="00FB6527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7743B"/>
    <w:pPr>
      <w:keepNext/>
      <w:outlineLvl w:val="1"/>
    </w:pPr>
    <w:rPr>
      <w:b/>
      <w:sz w:val="56"/>
      <w:szCs w:val="20"/>
    </w:rPr>
  </w:style>
  <w:style w:type="paragraph" w:styleId="Heading4">
    <w:name w:val="heading 4"/>
    <w:basedOn w:val="Normal"/>
    <w:next w:val="Normal"/>
    <w:qFormat/>
    <w:rsid w:val="0037743B"/>
    <w:pPr>
      <w:keepNext/>
      <w:jc w:val="right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37743B"/>
    <w:pPr>
      <w:keepNext/>
      <w:outlineLvl w:val="4"/>
    </w:pPr>
    <w:rPr>
      <w:b/>
      <w:spacing w:val="-20"/>
      <w:position w:val="-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7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73B38"/>
    <w:rPr>
      <w:sz w:val="16"/>
      <w:szCs w:val="16"/>
    </w:rPr>
  </w:style>
  <w:style w:type="paragraph" w:styleId="CommentText">
    <w:name w:val="annotation text"/>
    <w:basedOn w:val="Normal"/>
    <w:semiHidden/>
    <w:rsid w:val="00D73B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3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7743B"/>
    <w:pPr>
      <w:keepNext/>
      <w:outlineLvl w:val="1"/>
    </w:pPr>
    <w:rPr>
      <w:b/>
      <w:sz w:val="56"/>
      <w:szCs w:val="20"/>
    </w:rPr>
  </w:style>
  <w:style w:type="paragraph" w:styleId="Heading4">
    <w:name w:val="heading 4"/>
    <w:basedOn w:val="Normal"/>
    <w:next w:val="Normal"/>
    <w:qFormat/>
    <w:rsid w:val="0037743B"/>
    <w:pPr>
      <w:keepNext/>
      <w:jc w:val="right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37743B"/>
    <w:pPr>
      <w:keepNext/>
      <w:outlineLvl w:val="4"/>
    </w:pPr>
    <w:rPr>
      <w:b/>
      <w:spacing w:val="-20"/>
      <w:position w:val="-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7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73B38"/>
    <w:rPr>
      <w:sz w:val="16"/>
      <w:szCs w:val="16"/>
    </w:rPr>
  </w:style>
  <w:style w:type="paragraph" w:styleId="CommentText">
    <w:name w:val="annotation text"/>
    <w:basedOn w:val="Normal"/>
    <w:semiHidden/>
    <w:rsid w:val="00D73B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3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CRITERIA: Knowledge, Skills and Dispositions</vt:lpstr>
    </vt:vector>
  </TitlesOfParts>
  <Company>csun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CRITERIA: Knowledge, Skills and Dispositions</dc:title>
  <dc:creator>College of Education</dc:creator>
  <cp:lastModifiedBy>Sosapavon, Ricardo</cp:lastModifiedBy>
  <cp:revision>2</cp:revision>
  <cp:lastPrinted>2018-09-11T19:38:00Z</cp:lastPrinted>
  <dcterms:created xsi:type="dcterms:W3CDTF">2018-09-11T19:53:00Z</dcterms:created>
  <dcterms:modified xsi:type="dcterms:W3CDTF">2018-09-11T19:53:00Z</dcterms:modified>
</cp:coreProperties>
</file>