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445C9" w14:textId="77777777" w:rsidR="008D2628" w:rsidRPr="00897D80" w:rsidRDefault="008D2628" w:rsidP="008D2628">
      <w:pPr>
        <w:jc w:val="center"/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>2014-2015 Annual Program Assessment Report</w:t>
      </w:r>
    </w:p>
    <w:p w14:paraId="5D85F673" w14:textId="77777777" w:rsidR="008D2628" w:rsidRPr="00897D80" w:rsidRDefault="008D2628" w:rsidP="008D2628">
      <w:pPr>
        <w:rPr>
          <w:rFonts w:ascii="Times New Roman" w:hAnsi="Times New Roman"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Please submit report to your department chair or program coordinator, the Associate Dean of your College, and to </w:t>
      </w:r>
      <w:hyperlink r:id="rId6" w:history="1">
        <w:r w:rsidRPr="00897D80">
          <w:rPr>
            <w:rStyle w:val="Hyperlink"/>
            <w:rFonts w:ascii="Times New Roman" w:hAnsi="Times New Roman"/>
            <w:sz w:val="20"/>
            <w:szCs w:val="20"/>
          </w:rPr>
          <w:t>james.solomon@csun.edu</w:t>
        </w:r>
      </w:hyperlink>
      <w:r w:rsidRPr="00897D80">
        <w:rPr>
          <w:rFonts w:ascii="Times New Roman" w:hAnsi="Times New Roman"/>
          <w:sz w:val="20"/>
          <w:szCs w:val="20"/>
        </w:rPr>
        <w:t>, director of assessment and program review, by September 30, 2015. You may, but are not required to, submit a separate report for each program, including graduate degree programs, which conducted assessment activities</w:t>
      </w:r>
      <w:r>
        <w:rPr>
          <w:rFonts w:ascii="Times New Roman" w:hAnsi="Times New Roman"/>
          <w:sz w:val="20"/>
          <w:szCs w:val="20"/>
        </w:rPr>
        <w:t>, or you may combine programs in a single report</w:t>
      </w:r>
      <w:r w:rsidRPr="00897D80">
        <w:rPr>
          <w:rFonts w:ascii="Times New Roman" w:hAnsi="Times New Roman"/>
          <w:sz w:val="20"/>
          <w:szCs w:val="20"/>
        </w:rPr>
        <w:t>.  Please identify your department/program in the file name for your report.</w:t>
      </w:r>
    </w:p>
    <w:p w14:paraId="774C9016" w14:textId="77777777" w:rsidR="008D2628" w:rsidRPr="00897D80" w:rsidRDefault="008D2628" w:rsidP="008D2628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College: </w:t>
      </w:r>
      <w:r>
        <w:rPr>
          <w:rFonts w:ascii="Times New Roman" w:hAnsi="Times New Roman"/>
          <w:b/>
          <w:sz w:val="20"/>
          <w:szCs w:val="20"/>
        </w:rPr>
        <w:t>Mike Curb College of Arts, Media, and Communication</w:t>
      </w:r>
    </w:p>
    <w:p w14:paraId="4F4094ED" w14:textId="77777777" w:rsidR="008D2628" w:rsidRPr="00897D80" w:rsidRDefault="008D2628" w:rsidP="008D2628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Department: </w:t>
      </w:r>
      <w:r>
        <w:rPr>
          <w:rFonts w:ascii="Times New Roman" w:hAnsi="Times New Roman"/>
          <w:b/>
          <w:sz w:val="20"/>
          <w:szCs w:val="20"/>
        </w:rPr>
        <w:t>Art</w:t>
      </w:r>
    </w:p>
    <w:p w14:paraId="7B9E2887" w14:textId="77777777" w:rsidR="008D2628" w:rsidRPr="00897D80" w:rsidRDefault="008D2628" w:rsidP="008D2628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Program: </w:t>
      </w:r>
      <w:r>
        <w:rPr>
          <w:rFonts w:ascii="Times New Roman" w:hAnsi="Times New Roman"/>
          <w:b/>
          <w:sz w:val="20"/>
          <w:szCs w:val="20"/>
        </w:rPr>
        <w:t>Graduate (MA/MFA)</w:t>
      </w:r>
    </w:p>
    <w:p w14:paraId="7D85BA7A" w14:textId="77777777" w:rsidR="008D2628" w:rsidRPr="00897D80" w:rsidRDefault="008D2628" w:rsidP="008D2628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Assessment liaison: </w:t>
      </w:r>
      <w:r>
        <w:rPr>
          <w:rFonts w:ascii="Times New Roman" w:hAnsi="Times New Roman"/>
          <w:b/>
          <w:sz w:val="20"/>
          <w:szCs w:val="20"/>
        </w:rPr>
        <w:t>Magdy Rizk</w:t>
      </w:r>
    </w:p>
    <w:p w14:paraId="0E4FC8D8" w14:textId="77777777" w:rsidR="008D2628" w:rsidRPr="00897D80" w:rsidRDefault="008D2628" w:rsidP="008D2628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>Please check off wh</w:t>
      </w:r>
      <w:r>
        <w:rPr>
          <w:rFonts w:ascii="Times New Roman" w:hAnsi="Times New Roman"/>
          <w:b/>
          <w:sz w:val="20"/>
          <w:szCs w:val="20"/>
        </w:rPr>
        <w:t xml:space="preserve">ichever </w:t>
      </w:r>
      <w:r w:rsidRPr="00897D80">
        <w:rPr>
          <w:rFonts w:ascii="Times New Roman" w:hAnsi="Times New Roman"/>
          <w:b/>
          <w:sz w:val="20"/>
          <w:szCs w:val="20"/>
        </w:rPr>
        <w:t>is applicable:</w:t>
      </w:r>
    </w:p>
    <w:p w14:paraId="25D8B6F3" w14:textId="77777777" w:rsidR="008D2628" w:rsidRPr="00897D80" w:rsidRDefault="008D2628" w:rsidP="008D2628">
      <w:pPr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A.  ___X</w:t>
      </w:r>
      <w:r w:rsidRPr="00897D80">
        <w:rPr>
          <w:rFonts w:ascii="Times New Roman" w:hAnsi="Times New Roman"/>
          <w:b/>
          <w:sz w:val="20"/>
          <w:szCs w:val="20"/>
        </w:rPr>
        <w:t>___</w:t>
      </w:r>
      <w:proofErr w:type="gramStart"/>
      <w:r w:rsidRPr="00897D80">
        <w:rPr>
          <w:rFonts w:ascii="Times New Roman" w:hAnsi="Times New Roman"/>
          <w:b/>
          <w:sz w:val="20"/>
          <w:szCs w:val="20"/>
        </w:rPr>
        <w:t xml:space="preserve">_  </w:t>
      </w:r>
      <w:r>
        <w:rPr>
          <w:rFonts w:ascii="Times New Roman" w:hAnsi="Times New Roman"/>
          <w:b/>
          <w:sz w:val="20"/>
          <w:szCs w:val="20"/>
        </w:rPr>
        <w:t>Measured</w:t>
      </w:r>
      <w:proofErr w:type="gramEnd"/>
      <w:r w:rsidRPr="00897D80">
        <w:rPr>
          <w:rFonts w:ascii="Times New Roman" w:hAnsi="Times New Roman"/>
          <w:b/>
          <w:sz w:val="20"/>
          <w:szCs w:val="20"/>
        </w:rPr>
        <w:t xml:space="preserve"> student work.</w:t>
      </w:r>
    </w:p>
    <w:p w14:paraId="05EF4FC3" w14:textId="77777777" w:rsidR="008D2628" w:rsidRPr="00897D80" w:rsidRDefault="008D2628" w:rsidP="008D2628">
      <w:pPr>
        <w:ind w:left="360"/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B.  </w:t>
      </w:r>
      <w:r>
        <w:rPr>
          <w:rFonts w:ascii="Times New Roman" w:hAnsi="Times New Roman"/>
          <w:b/>
          <w:sz w:val="20"/>
          <w:szCs w:val="20"/>
        </w:rPr>
        <w:t>___X</w:t>
      </w:r>
      <w:r w:rsidRPr="00897D80">
        <w:rPr>
          <w:rFonts w:ascii="Times New Roman" w:hAnsi="Times New Roman"/>
          <w:b/>
          <w:sz w:val="20"/>
          <w:szCs w:val="20"/>
        </w:rPr>
        <w:t>___</w:t>
      </w:r>
      <w:proofErr w:type="gramStart"/>
      <w:r w:rsidRPr="00897D80">
        <w:rPr>
          <w:rFonts w:ascii="Times New Roman" w:hAnsi="Times New Roman"/>
          <w:b/>
          <w:sz w:val="20"/>
          <w:szCs w:val="20"/>
        </w:rPr>
        <w:t>_    Analyzed</w:t>
      </w:r>
      <w:proofErr w:type="gramEnd"/>
      <w:r w:rsidRPr="00897D80">
        <w:rPr>
          <w:rFonts w:ascii="Times New Roman" w:hAnsi="Times New Roman"/>
          <w:b/>
          <w:sz w:val="20"/>
          <w:szCs w:val="20"/>
        </w:rPr>
        <w:t xml:space="preserve"> results of </w:t>
      </w:r>
      <w:r>
        <w:rPr>
          <w:rFonts w:ascii="Times New Roman" w:hAnsi="Times New Roman"/>
          <w:b/>
          <w:sz w:val="20"/>
          <w:szCs w:val="20"/>
        </w:rPr>
        <w:t>measurement</w:t>
      </w:r>
      <w:r w:rsidRPr="00897D80">
        <w:rPr>
          <w:rFonts w:ascii="Times New Roman" w:hAnsi="Times New Roman"/>
          <w:b/>
          <w:sz w:val="20"/>
          <w:szCs w:val="20"/>
        </w:rPr>
        <w:t>.</w:t>
      </w:r>
    </w:p>
    <w:p w14:paraId="48D3AA41" w14:textId="77777777" w:rsidR="008D2628" w:rsidRPr="00897D80" w:rsidRDefault="008D2628" w:rsidP="008D2628">
      <w:pPr>
        <w:ind w:left="360"/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C.  </w:t>
      </w:r>
      <w:r>
        <w:rPr>
          <w:rFonts w:ascii="Times New Roman" w:hAnsi="Times New Roman"/>
          <w:b/>
          <w:sz w:val="20"/>
          <w:szCs w:val="20"/>
        </w:rPr>
        <w:t>___X</w:t>
      </w:r>
      <w:r w:rsidRPr="00897D80">
        <w:rPr>
          <w:rFonts w:ascii="Times New Roman" w:hAnsi="Times New Roman"/>
          <w:b/>
          <w:sz w:val="20"/>
          <w:szCs w:val="20"/>
        </w:rPr>
        <w:t>___</w:t>
      </w:r>
      <w:proofErr w:type="gramStart"/>
      <w:r w:rsidRPr="00897D80">
        <w:rPr>
          <w:rFonts w:ascii="Times New Roman" w:hAnsi="Times New Roman"/>
          <w:b/>
          <w:sz w:val="20"/>
          <w:szCs w:val="20"/>
        </w:rPr>
        <w:t>_    Applied</w:t>
      </w:r>
      <w:proofErr w:type="gramEnd"/>
      <w:r w:rsidRPr="00897D80">
        <w:rPr>
          <w:rFonts w:ascii="Times New Roman" w:hAnsi="Times New Roman"/>
          <w:b/>
          <w:sz w:val="20"/>
          <w:szCs w:val="20"/>
        </w:rPr>
        <w:t xml:space="preserve">  results of analysis to program review/curriculum/review/revision</w:t>
      </w:r>
      <w:r>
        <w:rPr>
          <w:rFonts w:ascii="Times New Roman" w:hAnsi="Times New Roman"/>
          <w:b/>
          <w:sz w:val="20"/>
          <w:szCs w:val="20"/>
        </w:rPr>
        <w:t>.</w:t>
      </w:r>
    </w:p>
    <w:p w14:paraId="7B376536" w14:textId="77777777" w:rsidR="008D2628" w:rsidRPr="00897D80" w:rsidRDefault="008D2628" w:rsidP="008D2628">
      <w:pPr>
        <w:ind w:left="360"/>
        <w:rPr>
          <w:rFonts w:ascii="Times New Roman" w:hAnsi="Times New Roman"/>
          <w:b/>
          <w:sz w:val="20"/>
          <w:szCs w:val="20"/>
        </w:rPr>
      </w:pPr>
    </w:p>
    <w:p w14:paraId="1732D483" w14:textId="77777777" w:rsidR="008D2628" w:rsidRPr="00897D80" w:rsidRDefault="008D2628" w:rsidP="008D2628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Overview of Annual Assessment Project(s).  </w:t>
      </w:r>
      <w:r w:rsidRPr="00897D80">
        <w:rPr>
          <w:rFonts w:ascii="Times New Roman" w:hAnsi="Times New Roman"/>
          <w:sz w:val="20"/>
          <w:szCs w:val="20"/>
        </w:rPr>
        <w:t>On a separate sheet,</w:t>
      </w:r>
      <w:r w:rsidRPr="00897D80">
        <w:rPr>
          <w:rFonts w:ascii="Times New Roman" w:hAnsi="Times New Roman"/>
          <w:b/>
          <w:sz w:val="20"/>
          <w:szCs w:val="20"/>
        </w:rPr>
        <w:t xml:space="preserve"> </w:t>
      </w:r>
      <w:r w:rsidRPr="00897D80">
        <w:rPr>
          <w:rFonts w:ascii="Times New Roman" w:hAnsi="Times New Roman"/>
          <w:sz w:val="20"/>
          <w:szCs w:val="20"/>
        </w:rPr>
        <w:t>provide a brief overview of this year’s assessment activities, including:</w:t>
      </w:r>
    </w:p>
    <w:p w14:paraId="140F5DDD" w14:textId="77777777" w:rsidR="008D2628" w:rsidRPr="00897D80" w:rsidRDefault="008D2628" w:rsidP="008D2628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b/>
          <w:sz w:val="20"/>
          <w:szCs w:val="20"/>
        </w:rPr>
      </w:pPr>
      <w:proofErr w:type="gramStart"/>
      <w:r w:rsidRPr="00897D80">
        <w:rPr>
          <w:rFonts w:ascii="Times New Roman" w:hAnsi="Times New Roman"/>
          <w:sz w:val="20"/>
          <w:szCs w:val="20"/>
        </w:rPr>
        <w:t>an</w:t>
      </w:r>
      <w:proofErr w:type="gramEnd"/>
      <w:r w:rsidRPr="00897D80">
        <w:rPr>
          <w:rFonts w:ascii="Times New Roman" w:hAnsi="Times New Roman"/>
          <w:sz w:val="20"/>
          <w:szCs w:val="20"/>
        </w:rPr>
        <w:t xml:space="preserve"> explanation for why your department chose the assessment activities </w:t>
      </w:r>
      <w:r>
        <w:rPr>
          <w:rFonts w:ascii="Times New Roman" w:hAnsi="Times New Roman"/>
          <w:sz w:val="20"/>
          <w:szCs w:val="20"/>
        </w:rPr>
        <w:t xml:space="preserve">(measurement, analysis, and/or application) </w:t>
      </w:r>
      <w:r w:rsidRPr="00897D80">
        <w:rPr>
          <w:rFonts w:ascii="Times New Roman" w:hAnsi="Times New Roman"/>
          <w:sz w:val="20"/>
          <w:szCs w:val="20"/>
        </w:rPr>
        <w:t xml:space="preserve">that it </w:t>
      </w:r>
      <w:r>
        <w:rPr>
          <w:rFonts w:ascii="Times New Roman" w:hAnsi="Times New Roman"/>
          <w:sz w:val="20"/>
          <w:szCs w:val="20"/>
        </w:rPr>
        <w:t>enacted</w:t>
      </w:r>
    </w:p>
    <w:p w14:paraId="2C90AA93" w14:textId="77777777" w:rsidR="008D2628" w:rsidRPr="00897D80" w:rsidRDefault="008D2628" w:rsidP="008D2628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b/>
          <w:sz w:val="20"/>
          <w:szCs w:val="20"/>
        </w:rPr>
      </w:pPr>
      <w:proofErr w:type="gramStart"/>
      <w:r w:rsidRPr="00897D80">
        <w:rPr>
          <w:rFonts w:ascii="Times New Roman" w:hAnsi="Times New Roman"/>
          <w:sz w:val="20"/>
          <w:szCs w:val="20"/>
        </w:rPr>
        <w:t>if</w:t>
      </w:r>
      <w:proofErr w:type="gramEnd"/>
      <w:r w:rsidRPr="00897D80">
        <w:rPr>
          <w:rFonts w:ascii="Times New Roman" w:hAnsi="Times New Roman"/>
          <w:sz w:val="20"/>
          <w:szCs w:val="20"/>
        </w:rPr>
        <w:t xml:space="preserve"> your department implemented assessment </w:t>
      </w:r>
      <w:r w:rsidRPr="00897D80">
        <w:rPr>
          <w:rFonts w:ascii="Times New Roman" w:hAnsi="Times New Roman"/>
          <w:b/>
          <w:sz w:val="20"/>
          <w:szCs w:val="20"/>
        </w:rPr>
        <w:t>option A</w:t>
      </w:r>
      <w:r w:rsidRPr="00897D80">
        <w:rPr>
          <w:rFonts w:ascii="Times New Roman" w:hAnsi="Times New Roman"/>
          <w:sz w:val="20"/>
          <w:szCs w:val="20"/>
        </w:rPr>
        <w:t>, identify which program SLOs were assessed (please identify the SLOs in full)</w:t>
      </w:r>
      <w:r>
        <w:rPr>
          <w:rFonts w:ascii="Times New Roman" w:hAnsi="Times New Roman"/>
          <w:sz w:val="20"/>
          <w:szCs w:val="20"/>
        </w:rPr>
        <w:t xml:space="preserve">, in which classes and/or contexts, </w:t>
      </w:r>
      <w:r w:rsidRPr="00897D80">
        <w:rPr>
          <w:rFonts w:ascii="Times New Roman" w:hAnsi="Times New Roman"/>
          <w:sz w:val="20"/>
          <w:szCs w:val="20"/>
        </w:rPr>
        <w:t>what assessment instruments were used</w:t>
      </w:r>
      <w:r>
        <w:rPr>
          <w:rFonts w:ascii="Times New Roman" w:hAnsi="Times New Roman"/>
          <w:sz w:val="20"/>
          <w:szCs w:val="20"/>
        </w:rPr>
        <w:t xml:space="preserve"> and the methodology employed, the resulting scores, and the relation between this year’s measure of student work and that of past years: (include as an appendix any and all relevant materials that you wish to include)</w:t>
      </w:r>
    </w:p>
    <w:p w14:paraId="44EC8139" w14:textId="77777777" w:rsidR="008D2628" w:rsidRPr="00897D80" w:rsidRDefault="008D2628" w:rsidP="008D2628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b/>
          <w:sz w:val="20"/>
          <w:szCs w:val="20"/>
        </w:rPr>
      </w:pPr>
      <w:proofErr w:type="gramStart"/>
      <w:r w:rsidRPr="00897D80">
        <w:rPr>
          <w:rFonts w:ascii="Times New Roman" w:hAnsi="Times New Roman"/>
          <w:sz w:val="20"/>
          <w:szCs w:val="20"/>
        </w:rPr>
        <w:t>if</w:t>
      </w:r>
      <w:proofErr w:type="gramEnd"/>
      <w:r w:rsidRPr="00897D80">
        <w:rPr>
          <w:rFonts w:ascii="Times New Roman" w:hAnsi="Times New Roman"/>
          <w:sz w:val="20"/>
          <w:szCs w:val="20"/>
        </w:rPr>
        <w:t xml:space="preserve"> your department implemented assessment </w:t>
      </w:r>
      <w:r w:rsidRPr="00897D80">
        <w:rPr>
          <w:rFonts w:ascii="Times New Roman" w:hAnsi="Times New Roman"/>
          <w:b/>
          <w:sz w:val="20"/>
          <w:szCs w:val="20"/>
        </w:rPr>
        <w:t>option B</w:t>
      </w:r>
      <w:r w:rsidRPr="00897D80">
        <w:rPr>
          <w:rFonts w:ascii="Times New Roman" w:hAnsi="Times New Roman"/>
          <w:sz w:val="20"/>
          <w:szCs w:val="20"/>
        </w:rPr>
        <w:t>, identify what conclusions were drawn from the anal</w:t>
      </w:r>
      <w:r>
        <w:rPr>
          <w:rFonts w:ascii="Times New Roman" w:hAnsi="Times New Roman"/>
          <w:sz w:val="20"/>
          <w:szCs w:val="20"/>
        </w:rPr>
        <w:t xml:space="preserve">ysis of measured results, </w:t>
      </w:r>
      <w:r w:rsidRPr="00897D80">
        <w:rPr>
          <w:rFonts w:ascii="Times New Roman" w:hAnsi="Times New Roman"/>
          <w:sz w:val="20"/>
          <w:szCs w:val="20"/>
        </w:rPr>
        <w:t>what changes to the program were planned in response</w:t>
      </w:r>
      <w:r>
        <w:rPr>
          <w:rFonts w:ascii="Times New Roman" w:hAnsi="Times New Roman"/>
          <w:sz w:val="20"/>
          <w:szCs w:val="20"/>
        </w:rPr>
        <w:t>, and the relation between this year’s analyses and past and future assessment activities</w:t>
      </w:r>
    </w:p>
    <w:p w14:paraId="40264DE9" w14:textId="77777777" w:rsidR="008D2628" w:rsidRPr="00626609" w:rsidRDefault="008D2628" w:rsidP="008D2628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b/>
          <w:sz w:val="20"/>
          <w:szCs w:val="20"/>
        </w:rPr>
      </w:pPr>
      <w:proofErr w:type="gramStart"/>
      <w:r w:rsidRPr="00897D80">
        <w:rPr>
          <w:rFonts w:ascii="Times New Roman" w:hAnsi="Times New Roman"/>
          <w:sz w:val="20"/>
          <w:szCs w:val="20"/>
        </w:rPr>
        <w:t>if</w:t>
      </w:r>
      <w:proofErr w:type="gramEnd"/>
      <w:r w:rsidRPr="00897D80">
        <w:rPr>
          <w:rFonts w:ascii="Times New Roman" w:hAnsi="Times New Roman"/>
          <w:sz w:val="20"/>
          <w:szCs w:val="20"/>
        </w:rPr>
        <w:t xml:space="preserve"> your department implemented </w:t>
      </w:r>
      <w:r w:rsidRPr="00897D80">
        <w:rPr>
          <w:rFonts w:ascii="Times New Roman" w:hAnsi="Times New Roman"/>
          <w:b/>
          <w:sz w:val="20"/>
          <w:szCs w:val="20"/>
        </w:rPr>
        <w:t>option C</w:t>
      </w:r>
      <w:r w:rsidRPr="00897D80">
        <w:rPr>
          <w:rFonts w:ascii="Times New Roman" w:hAnsi="Times New Roman"/>
          <w:sz w:val="20"/>
          <w:szCs w:val="20"/>
        </w:rPr>
        <w:t>, identify the program modifications that were adopted</w:t>
      </w:r>
      <w:r>
        <w:rPr>
          <w:rFonts w:ascii="Times New Roman" w:hAnsi="Times New Roman"/>
          <w:sz w:val="20"/>
          <w:szCs w:val="20"/>
        </w:rPr>
        <w:t xml:space="preserve">, and the relation between program modifications and past and future assessment activities </w:t>
      </w:r>
    </w:p>
    <w:p w14:paraId="1887B432" w14:textId="77777777" w:rsidR="008D2628" w:rsidRPr="00897D80" w:rsidRDefault="008D2628" w:rsidP="008D2628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in</w:t>
      </w:r>
      <w:proofErr w:type="gramEnd"/>
      <w:r>
        <w:rPr>
          <w:rFonts w:ascii="Times New Roman" w:hAnsi="Times New Roman"/>
          <w:sz w:val="20"/>
          <w:szCs w:val="20"/>
        </w:rPr>
        <w:t xml:space="preserve"> what way(s) your assessment activities may reflect the university’s commitment to diversity in all its dimensions but especially with respect to underrepresented groups</w:t>
      </w:r>
    </w:p>
    <w:p w14:paraId="29189FC2" w14:textId="77777777" w:rsidR="008D2628" w:rsidRPr="0015729C" w:rsidRDefault="008D2628" w:rsidP="008D2628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b/>
          <w:sz w:val="20"/>
          <w:szCs w:val="20"/>
        </w:rPr>
      </w:pPr>
      <w:proofErr w:type="gramStart"/>
      <w:r w:rsidRPr="0015729C">
        <w:rPr>
          <w:rFonts w:ascii="Times New Roman" w:hAnsi="Times New Roman"/>
          <w:sz w:val="20"/>
          <w:szCs w:val="20"/>
        </w:rPr>
        <w:t>any</w:t>
      </w:r>
      <w:proofErr w:type="gramEnd"/>
      <w:r w:rsidRPr="0015729C">
        <w:rPr>
          <w:rFonts w:ascii="Times New Roman" w:hAnsi="Times New Roman"/>
          <w:sz w:val="20"/>
          <w:szCs w:val="20"/>
        </w:rPr>
        <w:t xml:space="preserve"> other assessment-related information you wish to include, including SLO revision (especially to ensure continuing alignment between program course offerings and both program and university student learning outcomes), and/or the creation and modification of new assessment instruments</w:t>
      </w:r>
    </w:p>
    <w:p w14:paraId="30B594CB" w14:textId="77777777" w:rsidR="008D2628" w:rsidRDefault="008D2628" w:rsidP="008D262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    Preview of planned assessment activities for next year.  </w:t>
      </w:r>
      <w:r>
        <w:rPr>
          <w:rFonts w:ascii="Times New Roman" w:hAnsi="Times New Roman"/>
          <w:sz w:val="20"/>
          <w:szCs w:val="20"/>
        </w:rPr>
        <w:t xml:space="preserve">Include a brief description and explanation of how next year’s assessment will contribute to a </w:t>
      </w:r>
    </w:p>
    <w:p w14:paraId="4119F5E1" w14:textId="77777777" w:rsidR="008D2628" w:rsidRDefault="008D2628" w:rsidP="008D262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proofErr w:type="gramStart"/>
      <w:r w:rsidRPr="00EF56F9">
        <w:rPr>
          <w:rFonts w:ascii="Times New Roman" w:hAnsi="Times New Roman"/>
          <w:sz w:val="20"/>
          <w:szCs w:val="20"/>
        </w:rPr>
        <w:t>continuous</w:t>
      </w:r>
      <w:proofErr w:type="gramEnd"/>
      <w:r w:rsidRPr="00EF56F9">
        <w:rPr>
          <w:rFonts w:ascii="Times New Roman" w:hAnsi="Times New Roman"/>
          <w:sz w:val="20"/>
          <w:szCs w:val="20"/>
        </w:rPr>
        <w:t xml:space="preserve"> program of ongoing assessment.</w:t>
      </w:r>
    </w:p>
    <w:p w14:paraId="1BFA932E" w14:textId="77777777" w:rsidR="008D2628" w:rsidRPr="00EF56F9" w:rsidRDefault="008D2628" w:rsidP="008D2628">
      <w:pPr>
        <w:rPr>
          <w:rFonts w:ascii="Times New Roman" w:hAnsi="Times New Roman"/>
          <w:sz w:val="20"/>
          <w:szCs w:val="20"/>
        </w:rPr>
      </w:pPr>
    </w:p>
    <w:p w14:paraId="76ED0866" w14:textId="77777777" w:rsidR="008D2628" w:rsidRDefault="008D2628" w:rsidP="002819F8">
      <w:pPr>
        <w:ind w:left="270" w:hanging="270"/>
        <w:rPr>
          <w:b/>
        </w:rPr>
      </w:pPr>
    </w:p>
    <w:p w14:paraId="7E683633" w14:textId="77777777" w:rsidR="008D2628" w:rsidRDefault="008D2628" w:rsidP="002819F8">
      <w:pPr>
        <w:ind w:left="270" w:hanging="270"/>
        <w:rPr>
          <w:b/>
        </w:rPr>
      </w:pPr>
    </w:p>
    <w:p w14:paraId="7EF43A2F" w14:textId="77777777" w:rsidR="008D2628" w:rsidRDefault="008D2628" w:rsidP="002819F8">
      <w:pPr>
        <w:ind w:left="270" w:hanging="270"/>
        <w:rPr>
          <w:b/>
        </w:rPr>
      </w:pPr>
    </w:p>
    <w:p w14:paraId="7A69206C" w14:textId="77777777" w:rsidR="008D2628" w:rsidRDefault="008D2628" w:rsidP="002819F8">
      <w:pPr>
        <w:ind w:left="270" w:hanging="270"/>
        <w:rPr>
          <w:b/>
        </w:rPr>
      </w:pPr>
    </w:p>
    <w:p w14:paraId="2E0DB91C" w14:textId="77777777" w:rsidR="008D2628" w:rsidRDefault="008D2628" w:rsidP="002819F8">
      <w:pPr>
        <w:ind w:left="270" w:hanging="270"/>
        <w:rPr>
          <w:b/>
        </w:rPr>
      </w:pPr>
    </w:p>
    <w:p w14:paraId="5F8333F9" w14:textId="77777777" w:rsidR="008D2628" w:rsidRDefault="008D2628" w:rsidP="002819F8">
      <w:pPr>
        <w:ind w:left="270" w:hanging="270"/>
        <w:rPr>
          <w:b/>
        </w:rPr>
      </w:pPr>
    </w:p>
    <w:p w14:paraId="05F03ADE" w14:textId="77777777" w:rsidR="002819F8" w:rsidRDefault="002819F8" w:rsidP="002819F8">
      <w:pPr>
        <w:ind w:left="270" w:hanging="270"/>
        <w:rPr>
          <w:b/>
        </w:rPr>
      </w:pPr>
      <w:r w:rsidRPr="00E45B0A">
        <w:rPr>
          <w:b/>
        </w:rPr>
        <w:lastRenderedPageBreak/>
        <w:t>2.</w:t>
      </w:r>
      <w:r w:rsidRPr="00E45B0A">
        <w:rPr>
          <w:rFonts w:eastAsia="Times New Roman" w:cs="Times New Roman"/>
          <w:b/>
        </w:rPr>
        <w:t xml:space="preserve"> </w:t>
      </w:r>
      <w:r w:rsidRPr="00E45B0A">
        <w:rPr>
          <w:b/>
        </w:rPr>
        <w:t xml:space="preserve">Overview of Annual Assessment Project(s).  </w:t>
      </w:r>
    </w:p>
    <w:p w14:paraId="6C0EFB96" w14:textId="77777777" w:rsidR="002819F8" w:rsidRDefault="002819F8" w:rsidP="002819F8">
      <w:pPr>
        <w:ind w:left="270" w:hanging="270"/>
        <w:rPr>
          <w:b/>
        </w:rPr>
      </w:pPr>
    </w:p>
    <w:p w14:paraId="15D69864" w14:textId="77777777" w:rsidR="002819F8" w:rsidRDefault="002819F8" w:rsidP="002819F8">
      <w:pPr>
        <w:pStyle w:val="ListParagraph"/>
        <w:numPr>
          <w:ilvl w:val="0"/>
          <w:numId w:val="1"/>
        </w:numPr>
        <w:ind w:left="270" w:hanging="270"/>
        <w:rPr>
          <w:b/>
        </w:rPr>
      </w:pPr>
      <w:r>
        <w:rPr>
          <w:b/>
        </w:rPr>
        <w:t>Explanation:</w:t>
      </w:r>
    </w:p>
    <w:p w14:paraId="64A0E135" w14:textId="1645D019" w:rsidR="002819F8" w:rsidRDefault="002819F8" w:rsidP="002819F8">
      <w:pPr>
        <w:ind w:left="270"/>
        <w:rPr>
          <w:b/>
        </w:rPr>
      </w:pPr>
      <w:r w:rsidRPr="00E45B0A">
        <w:t xml:space="preserve">The Department of Art </w:t>
      </w:r>
      <w:r>
        <w:t>chose to conduct an assessment project for the graduate program to coincide with accreditation demands and to accumulate viable data to measure and improve the program.</w:t>
      </w:r>
      <w:r w:rsidR="008638A9">
        <w:t xml:space="preserve"> In addition, </w:t>
      </w:r>
      <w:r w:rsidR="008638A9">
        <w:t>t</w:t>
      </w:r>
      <w:r w:rsidR="008638A9" w:rsidRPr="00E45B0A">
        <w:t xml:space="preserve">he </w:t>
      </w:r>
      <w:r w:rsidR="008638A9">
        <w:t>Assessment Committee</w:t>
      </w:r>
      <w:r w:rsidR="008638A9" w:rsidRPr="00E45B0A">
        <w:t xml:space="preserve"> </w:t>
      </w:r>
      <w:r w:rsidR="008638A9">
        <w:t>is in the process of</w:t>
      </w:r>
      <w:r w:rsidR="008638A9">
        <w:t xml:space="preserve"> revis</w:t>
      </w:r>
      <w:r w:rsidR="008638A9">
        <w:t>ing</w:t>
      </w:r>
      <w:r w:rsidR="008638A9">
        <w:t xml:space="preserve"> SLOs for all its programs including the B.A., M.A., and M.F.A</w:t>
      </w:r>
      <w:r w:rsidR="008638A9">
        <w:t xml:space="preserve"> and implementing a</w:t>
      </w:r>
      <w:r w:rsidR="008638A9">
        <w:t xml:space="preserve"> post-graduate survey for th</w:t>
      </w:r>
      <w:r w:rsidR="008638A9">
        <w:t>e Department of Art B.A. program (details below).</w:t>
      </w:r>
      <w:r w:rsidR="00FF245F">
        <w:t xml:space="preserve"> </w:t>
      </w:r>
    </w:p>
    <w:p w14:paraId="0AECA6E4" w14:textId="77777777" w:rsidR="002819F8" w:rsidRDefault="002819F8" w:rsidP="002819F8">
      <w:pPr>
        <w:ind w:left="270" w:hanging="270"/>
        <w:rPr>
          <w:b/>
        </w:rPr>
      </w:pPr>
    </w:p>
    <w:p w14:paraId="33CB3D3D" w14:textId="77777777" w:rsidR="002819F8" w:rsidRDefault="002819F8" w:rsidP="002819F8">
      <w:pPr>
        <w:pStyle w:val="ListParagraph"/>
        <w:numPr>
          <w:ilvl w:val="0"/>
          <w:numId w:val="1"/>
        </w:numPr>
        <w:ind w:left="270" w:hanging="270"/>
        <w:rPr>
          <w:b/>
        </w:rPr>
      </w:pPr>
      <w:r>
        <w:rPr>
          <w:b/>
        </w:rPr>
        <w:t>A/B: Graduate Assessment</w:t>
      </w:r>
    </w:p>
    <w:p w14:paraId="16F920C8" w14:textId="77777777" w:rsidR="002819F8" w:rsidRDefault="002819F8" w:rsidP="002819F8">
      <w:pPr>
        <w:ind w:left="270"/>
      </w:pPr>
      <w:r w:rsidRPr="00E45B0A">
        <w:t>The Department of Art is in the process of conducting an assessment pilot project for the MA/MFA programs</w:t>
      </w:r>
      <w:r>
        <w:t>. The Assessment Committee has produced a draft of a proposed rubric to measure thesis projects from the Masters of Art and Masters of Fine Arts programs.</w:t>
      </w:r>
    </w:p>
    <w:p w14:paraId="6E6B6767" w14:textId="77777777" w:rsidR="002819F8" w:rsidRDefault="002819F8" w:rsidP="002819F8">
      <w:pPr>
        <w:ind w:left="270" w:hanging="270"/>
      </w:pPr>
    </w:p>
    <w:p w14:paraId="255453F3" w14:textId="77777777" w:rsidR="005A0711" w:rsidRDefault="002819F8" w:rsidP="002819F8">
      <w:pPr>
        <w:ind w:left="270"/>
      </w:pPr>
      <w:r>
        <w:t>The proposed rubric was produced to measure the current SLOs 1, 2, and 3</w:t>
      </w:r>
      <w:r w:rsidR="0058400B">
        <w:t xml:space="preserve"> </w:t>
      </w:r>
      <w:r w:rsidR="006A32DE">
        <w:t>used for graduate study in visual art.</w:t>
      </w:r>
      <w:r>
        <w:t xml:space="preserve"> </w:t>
      </w:r>
    </w:p>
    <w:p w14:paraId="4BD153B0" w14:textId="77777777" w:rsidR="005A0711" w:rsidRDefault="005A0711" w:rsidP="005A0711">
      <w:pPr>
        <w:ind w:left="360"/>
      </w:pPr>
    </w:p>
    <w:p w14:paraId="3B696B7D" w14:textId="77777777" w:rsidR="005A0711" w:rsidRPr="005A0711" w:rsidRDefault="005A0711" w:rsidP="005A0711">
      <w:pPr>
        <w:numPr>
          <w:ilvl w:val="0"/>
          <w:numId w:val="8"/>
        </w:numPr>
      </w:pPr>
      <w:r w:rsidRPr="005A0711">
        <w:t>Master advanced knowledge, theories, and concepts about art; communication ideas and concepts through writing, speaking, and art making.</w:t>
      </w:r>
    </w:p>
    <w:p w14:paraId="564D6D0E" w14:textId="77777777" w:rsidR="005A0711" w:rsidRPr="005A0711" w:rsidRDefault="005A0711" w:rsidP="005A0711">
      <w:pPr>
        <w:ind w:left="360"/>
      </w:pPr>
    </w:p>
    <w:p w14:paraId="735DA7B8" w14:textId="77777777" w:rsidR="005A0711" w:rsidRDefault="005A0711" w:rsidP="005A0711">
      <w:pPr>
        <w:numPr>
          <w:ilvl w:val="0"/>
          <w:numId w:val="8"/>
        </w:numPr>
      </w:pPr>
      <w:r w:rsidRPr="005A0711">
        <w:t>Broaden the knowledge of contemporary art and the understanding of the theoretical, cultural and historical contexts of art through writing, speaking, and art making on advanced levels.</w:t>
      </w:r>
    </w:p>
    <w:p w14:paraId="38846B31" w14:textId="77777777" w:rsidR="005A0711" w:rsidRPr="005A0711" w:rsidRDefault="005A0711" w:rsidP="005A0711">
      <w:pPr>
        <w:ind w:left="360"/>
      </w:pPr>
    </w:p>
    <w:p w14:paraId="5470C688" w14:textId="77777777" w:rsidR="005A0711" w:rsidRDefault="005A0711" w:rsidP="005A0711">
      <w:pPr>
        <w:numPr>
          <w:ilvl w:val="0"/>
          <w:numId w:val="8"/>
        </w:numPr>
      </w:pPr>
      <w:r w:rsidRPr="005A0711">
        <w:t xml:space="preserve">Master processes of generating and solving problems in art; </w:t>
      </w:r>
      <w:proofErr w:type="gramStart"/>
      <w:r w:rsidRPr="005A0711">
        <w:t>analyze</w:t>
      </w:r>
      <w:proofErr w:type="gramEnd"/>
      <w:r w:rsidRPr="005A0711">
        <w:t>, interpret, and question traditional methodologies and preconceived notions of art and art making on an advanced level.</w:t>
      </w:r>
    </w:p>
    <w:p w14:paraId="2C62360B" w14:textId="77777777" w:rsidR="005A0711" w:rsidRDefault="005A0711" w:rsidP="005A0711">
      <w:pPr>
        <w:ind w:left="270"/>
      </w:pPr>
    </w:p>
    <w:p w14:paraId="296AD6F3" w14:textId="057D20DB" w:rsidR="002819F8" w:rsidRDefault="002819F8" w:rsidP="005A0711">
      <w:pPr>
        <w:ind w:left="270"/>
      </w:pPr>
      <w:r>
        <w:t xml:space="preserve">The committee had a preliminary norming of the rubric, which revealed some ambiguous language </w:t>
      </w:r>
      <w:r w:rsidR="008D2F37">
        <w:t>in the rubric</w:t>
      </w:r>
      <w:r w:rsidR="0035698A">
        <w:t xml:space="preserve"> </w:t>
      </w:r>
      <w:r>
        <w:t xml:space="preserve">that needed clarification. Adjustments to the rubric also addressed </w:t>
      </w:r>
      <w:r w:rsidR="006A32DE">
        <w:t>clarification of</w:t>
      </w:r>
      <w:r w:rsidR="0035698A">
        <w:t xml:space="preserve"> </w:t>
      </w:r>
      <w:r>
        <w:t xml:space="preserve">what content types (image or </w:t>
      </w:r>
      <w:r w:rsidRPr="007B0DE9">
        <w:t>text</w:t>
      </w:r>
      <w:r>
        <w:t xml:space="preserve">) are to be the focus for each column. The language in the “Art Making” column was changed to </w:t>
      </w:r>
      <w:r w:rsidR="001319D2">
        <w:t>more accurately</w:t>
      </w:r>
      <w:r w:rsidR="0035698A">
        <w:t xml:space="preserve"> </w:t>
      </w:r>
      <w:r>
        <w:t xml:space="preserve">score the connection and relevance between the written content and the </w:t>
      </w:r>
      <w:r w:rsidR="006A32DE">
        <w:t>students’</w:t>
      </w:r>
      <w:r w:rsidR="0058400B">
        <w:t xml:space="preserve"> </w:t>
      </w:r>
      <w:r>
        <w:t>art</w:t>
      </w:r>
      <w:r w:rsidR="006A32DE">
        <w:t>work</w:t>
      </w:r>
      <w:r>
        <w:t>. (Attachment 1)</w:t>
      </w:r>
    </w:p>
    <w:p w14:paraId="02C4FDED" w14:textId="77777777" w:rsidR="002819F8" w:rsidRDefault="002819F8" w:rsidP="002819F8"/>
    <w:p w14:paraId="5A4E11D0" w14:textId="3CF38248" w:rsidR="002819F8" w:rsidRDefault="002819F8" w:rsidP="004F1CA9">
      <w:pPr>
        <w:ind w:left="270"/>
      </w:pPr>
      <w:r>
        <w:t xml:space="preserve">Content used for the preliminary norming was collected from published graduate theses from years 2007 to 2012, including abstracts, introductions and </w:t>
      </w:r>
      <w:r w:rsidR="00C46961" w:rsidRPr="00C46961">
        <w:t>photo</w:t>
      </w:r>
      <w:r w:rsidR="000B78E6">
        <w:t xml:space="preserve"> </w:t>
      </w:r>
      <w:r>
        <w:t>documentation</w:t>
      </w:r>
      <w:r w:rsidR="000B78E6">
        <w:t xml:space="preserve"> </w:t>
      </w:r>
      <w:r w:rsidR="00C46961">
        <w:t>of student work</w:t>
      </w:r>
      <w:r>
        <w:t xml:space="preserve"> from graduate</w:t>
      </w:r>
      <w:r w:rsidR="00C46961">
        <w:t>s</w:t>
      </w:r>
      <w:r w:rsidR="000B78E6">
        <w:t>'</w:t>
      </w:r>
      <w:r>
        <w:t xml:space="preserve"> final exhibitions. Through preliminary assessment of a selection of documents, the committee discovered that written theses or project descriptions appear to be inconsistent in terms of </w:t>
      </w:r>
      <w:r w:rsidR="00C46961">
        <w:t>what should be included in</w:t>
      </w:r>
      <w:r w:rsidR="000B78E6">
        <w:t xml:space="preserve"> </w:t>
      </w:r>
      <w:r>
        <w:t xml:space="preserve">an abstract and introduction. </w:t>
      </w:r>
      <w:r w:rsidR="000B78E6" w:rsidRPr="000B78E6">
        <w:t>U</w:t>
      </w:r>
      <w:r w:rsidR="00C46961">
        <w:t>ltimately</w:t>
      </w:r>
      <w:r w:rsidR="000B78E6">
        <w:t xml:space="preserve">, </w:t>
      </w:r>
      <w:r>
        <w:t>there was not enough information within the selection</w:t>
      </w:r>
      <w:r w:rsidR="00433B5C">
        <w:t>s</w:t>
      </w:r>
      <w:r w:rsidR="000B78E6">
        <w:t xml:space="preserve"> </w:t>
      </w:r>
      <w:r w:rsidR="00433B5C">
        <w:t>of abstracts</w:t>
      </w:r>
      <w:r w:rsidR="000B78E6">
        <w:t xml:space="preserve"> </w:t>
      </w:r>
      <w:r w:rsidR="00433B5C">
        <w:t>and introductions</w:t>
      </w:r>
      <w:r>
        <w:t xml:space="preserve"> to effectively implement the current draft of the rubric</w:t>
      </w:r>
      <w:r w:rsidR="000B78E6">
        <w:t xml:space="preserve"> </w:t>
      </w:r>
      <w:r w:rsidR="00D527A0">
        <w:t>and assess the SLOs</w:t>
      </w:r>
      <w:r>
        <w:t>. The committee agreed to review the entire thesis</w:t>
      </w:r>
      <w:r w:rsidR="00714B02">
        <w:t xml:space="preserve"> </w:t>
      </w:r>
      <w:r w:rsidR="006A0E2F">
        <w:t>as a digital document</w:t>
      </w:r>
      <w:r>
        <w:t xml:space="preserve">, from a </w:t>
      </w:r>
      <w:r w:rsidR="006A0E2F">
        <w:t>more recent</w:t>
      </w:r>
      <w:r w:rsidR="00714B02">
        <w:t xml:space="preserve"> </w:t>
      </w:r>
      <w:r>
        <w:t>selection of studen</w:t>
      </w:r>
      <w:r w:rsidR="000B78E6">
        <w:t>ts</w:t>
      </w:r>
      <w:r w:rsidR="00714B02">
        <w:t xml:space="preserve"> -</w:t>
      </w:r>
      <w:r w:rsidR="000B78E6">
        <w:t xml:space="preserve"> the last </w:t>
      </w:r>
      <w:r w:rsidR="00C50EEC">
        <w:t xml:space="preserve">three </w:t>
      </w:r>
      <w:r w:rsidR="004F1CA9">
        <w:t xml:space="preserve">school </w:t>
      </w:r>
      <w:r w:rsidR="000B78E6">
        <w:t>year</w:t>
      </w:r>
      <w:r w:rsidR="004F1CA9">
        <w:t>s</w:t>
      </w:r>
      <w:r w:rsidR="00714B02">
        <w:t>. T</w:t>
      </w:r>
      <w:r w:rsidR="004F1CA9">
        <w:t>his</w:t>
      </w:r>
      <w:r w:rsidR="00714B02">
        <w:t xml:space="preserve"> </w:t>
      </w:r>
      <w:r w:rsidR="004F1CA9">
        <w:t>reasoning stems from</w:t>
      </w:r>
      <w:r w:rsidR="00714B02">
        <w:t xml:space="preserve"> </w:t>
      </w:r>
      <w:r w:rsidR="004F1CA9">
        <w:t>discussions</w:t>
      </w:r>
      <w:r w:rsidR="00714B02">
        <w:t xml:space="preserve"> </w:t>
      </w:r>
      <w:r w:rsidR="004F1CA9">
        <w:t>occurring as</w:t>
      </w:r>
      <w:r w:rsidR="00714B02">
        <w:t xml:space="preserve"> </w:t>
      </w:r>
      <w:r w:rsidR="004F1CA9">
        <w:t>we normed</w:t>
      </w:r>
      <w:r w:rsidR="00714B02">
        <w:t xml:space="preserve"> </w:t>
      </w:r>
      <w:r w:rsidR="004F1CA9">
        <w:t>the rubric.</w:t>
      </w:r>
      <w:r w:rsidR="00714B02">
        <w:t xml:space="preserve"> </w:t>
      </w:r>
      <w:r w:rsidR="004F1CA9">
        <w:t>We</w:t>
      </w:r>
      <w:r w:rsidR="00714B02">
        <w:t xml:space="preserve"> </w:t>
      </w:r>
      <w:r w:rsidR="004F1CA9">
        <w:t xml:space="preserve">realized a lot of changes had been made to the graduate program in the areas of curriculum, program structure and faculty in the last two years. </w:t>
      </w:r>
      <w:r w:rsidR="00714B02">
        <w:t>T</w:t>
      </w:r>
      <w:r w:rsidR="004F1CA9">
        <w:t>herefore,</w:t>
      </w:r>
      <w:r w:rsidR="004B7424">
        <w:t xml:space="preserve"> </w:t>
      </w:r>
      <w:r w:rsidR="004F1CA9">
        <w:t>it makes sense to focus on more recent examples of student products, since old methods may have been discontinued.</w:t>
      </w:r>
      <w:r w:rsidR="00714B02">
        <w:t xml:space="preserve"> </w:t>
      </w:r>
    </w:p>
    <w:p w14:paraId="000E328F" w14:textId="77777777" w:rsidR="002819F8" w:rsidRDefault="002819F8" w:rsidP="002819F8">
      <w:pPr>
        <w:ind w:left="270"/>
      </w:pPr>
    </w:p>
    <w:p w14:paraId="3BB641D6" w14:textId="6796704B" w:rsidR="002819F8" w:rsidRDefault="002819F8" w:rsidP="002819F8">
      <w:pPr>
        <w:ind w:left="270"/>
      </w:pPr>
      <w:r>
        <w:t xml:space="preserve">The committee also speculated on </w:t>
      </w:r>
      <w:r w:rsidR="006E3636">
        <w:t>the</w:t>
      </w:r>
      <w:r w:rsidR="00FC567C" w:rsidRPr="006E3636">
        <w:t xml:space="preserve"> </w:t>
      </w:r>
      <w:r w:rsidR="006E3636">
        <w:t xml:space="preserve">possibility of </w:t>
      </w:r>
      <w:r>
        <w:t xml:space="preserve">standardizing the department’s </w:t>
      </w:r>
      <w:r w:rsidR="006E3636">
        <w:t>written</w:t>
      </w:r>
      <w:r w:rsidR="00FC567C">
        <w:t xml:space="preserve"> </w:t>
      </w:r>
      <w:r>
        <w:t>thesis format, in order to get specific types of content represented in all published documents.</w:t>
      </w:r>
      <w:r w:rsidR="00FC567C">
        <w:t xml:space="preserve"> </w:t>
      </w:r>
      <w:r w:rsidR="006E3636">
        <w:t>This of course will dep</w:t>
      </w:r>
      <w:r w:rsidR="00083460">
        <w:t>end on findings in the new sele</w:t>
      </w:r>
      <w:r w:rsidR="006E3636">
        <w:t>ction of documents to be assessed.</w:t>
      </w:r>
    </w:p>
    <w:p w14:paraId="5A0876D3" w14:textId="77777777" w:rsidR="002819F8" w:rsidRDefault="002819F8" w:rsidP="002819F8">
      <w:pPr>
        <w:ind w:left="270"/>
      </w:pPr>
    </w:p>
    <w:p w14:paraId="11C35A17" w14:textId="77777777" w:rsidR="002819F8" w:rsidRDefault="002819F8" w:rsidP="002819F8">
      <w:pPr>
        <w:pStyle w:val="ListParagraph"/>
        <w:numPr>
          <w:ilvl w:val="0"/>
          <w:numId w:val="1"/>
        </w:numPr>
        <w:ind w:left="270" w:hanging="270"/>
        <w:rPr>
          <w:b/>
        </w:rPr>
      </w:pPr>
      <w:r>
        <w:rPr>
          <w:b/>
        </w:rPr>
        <w:t>C: Rewriting of Department SLOs</w:t>
      </w:r>
    </w:p>
    <w:p w14:paraId="0E63EB3E" w14:textId="680856EC" w:rsidR="002819F8" w:rsidRDefault="002819F8" w:rsidP="002819F8">
      <w:pPr>
        <w:ind w:left="270"/>
      </w:pPr>
      <w:r>
        <w:t xml:space="preserve">In the process of creating </w:t>
      </w:r>
      <w:r w:rsidR="0059153C">
        <w:t xml:space="preserve">SLOS FOR </w:t>
      </w:r>
      <w:r w:rsidR="00083460" w:rsidRPr="00083460">
        <w:t>a</w:t>
      </w:r>
      <w:r w:rsidR="00791940">
        <w:t xml:space="preserve"> </w:t>
      </w:r>
      <w:r>
        <w:t xml:space="preserve">new B.F.A. program </w:t>
      </w:r>
      <w:r w:rsidR="00791940">
        <w:t>(</w:t>
      </w:r>
      <w:r w:rsidR="00083460">
        <w:t>not yet passed</w:t>
      </w:r>
      <w:r w:rsidR="00791940">
        <w:t xml:space="preserve">), </w:t>
      </w:r>
      <w:r>
        <w:t xml:space="preserve">and addressing unclear language that hindered assessment activities in </w:t>
      </w:r>
      <w:r w:rsidR="00083460" w:rsidRPr="00083460">
        <w:t>our</w:t>
      </w:r>
      <w:r w:rsidR="00083460">
        <w:t xml:space="preserve"> </w:t>
      </w:r>
      <w:r>
        <w:t>current set of department SLOs, t</w:t>
      </w:r>
      <w:r w:rsidRPr="00E45B0A">
        <w:t xml:space="preserve">he </w:t>
      </w:r>
      <w:r>
        <w:t>Assessment Committee</w:t>
      </w:r>
      <w:r w:rsidRPr="00E45B0A">
        <w:t xml:space="preserve"> </w:t>
      </w:r>
      <w:r w:rsidR="00F6437B">
        <w:t xml:space="preserve">decided to revise </w:t>
      </w:r>
      <w:r>
        <w:t xml:space="preserve">SLOs for all its programs including the B.A., M.A., and M.F.A. Alterations include </w:t>
      </w:r>
      <w:r w:rsidR="00486101">
        <w:t>updating</w:t>
      </w:r>
      <w:r w:rsidR="00B627FF">
        <w:t xml:space="preserve"> </w:t>
      </w:r>
      <w:r>
        <w:t xml:space="preserve">language </w:t>
      </w:r>
      <w:r w:rsidR="00500225">
        <w:t>for contemporary perspectives</w:t>
      </w:r>
      <w:r w:rsidR="00B627FF">
        <w:t xml:space="preserve">, </w:t>
      </w:r>
      <w:r w:rsidR="00500225">
        <w:t>clarify</w:t>
      </w:r>
      <w:r w:rsidR="00B627FF">
        <w:t xml:space="preserve"> </w:t>
      </w:r>
      <w:r>
        <w:t>levels</w:t>
      </w:r>
      <w:r w:rsidR="003D557A">
        <w:t xml:space="preserve"> </w:t>
      </w:r>
      <w:r w:rsidR="00F6437B">
        <w:t>of achievement</w:t>
      </w:r>
      <w:r w:rsidR="003D557A">
        <w:t>,</w:t>
      </w:r>
      <w:r>
        <w:t xml:space="preserve"> and </w:t>
      </w:r>
      <w:r w:rsidR="00500225">
        <w:t>to identify</w:t>
      </w:r>
      <w:r w:rsidR="00B627FF">
        <w:t xml:space="preserve"> </w:t>
      </w:r>
      <w:r>
        <w:t xml:space="preserve">career goals corresponding to each program. Drafts of the current </w:t>
      </w:r>
      <w:r w:rsidRPr="004C75AA">
        <w:t>version of these</w:t>
      </w:r>
      <w:r>
        <w:t xml:space="preserve"> SLOS will be presented this semester</w:t>
      </w:r>
      <w:r w:rsidRPr="00EC178D">
        <w:t xml:space="preserve"> </w:t>
      </w:r>
      <w:r>
        <w:t>to the department faculty for discussion (and most likely some revisions), and then adoption. (Attachment 2)</w:t>
      </w:r>
    </w:p>
    <w:p w14:paraId="2A44568F" w14:textId="77777777" w:rsidR="002819F8" w:rsidRDefault="002819F8" w:rsidP="002819F8">
      <w:pPr>
        <w:ind w:left="270"/>
      </w:pPr>
    </w:p>
    <w:p w14:paraId="1AB965CC" w14:textId="77777777" w:rsidR="002819F8" w:rsidRPr="00CE0D1C" w:rsidRDefault="002819F8" w:rsidP="002819F8">
      <w:pPr>
        <w:rPr>
          <w:b/>
        </w:rPr>
      </w:pPr>
    </w:p>
    <w:p w14:paraId="5582FF47" w14:textId="77777777" w:rsidR="002819F8" w:rsidRDefault="002819F8" w:rsidP="002819F8">
      <w:pPr>
        <w:pStyle w:val="ListParagraph"/>
        <w:numPr>
          <w:ilvl w:val="0"/>
          <w:numId w:val="1"/>
        </w:numPr>
        <w:ind w:left="270" w:hanging="270"/>
        <w:rPr>
          <w:b/>
        </w:rPr>
      </w:pPr>
      <w:r>
        <w:rPr>
          <w:b/>
        </w:rPr>
        <w:t xml:space="preserve">B/C: Post-Graduate Survey (B.A. Program): </w:t>
      </w:r>
    </w:p>
    <w:p w14:paraId="1D881B2A" w14:textId="3AF83158" w:rsidR="002819F8" w:rsidRDefault="002819F8" w:rsidP="002819F8">
      <w:pPr>
        <w:ind w:left="270"/>
      </w:pPr>
      <w:r>
        <w:t xml:space="preserve">A post-graduate </w:t>
      </w:r>
      <w:r w:rsidR="00357CDE">
        <w:t>survey</w:t>
      </w:r>
      <w:r w:rsidR="00832969">
        <w:t xml:space="preserve"> </w:t>
      </w:r>
      <w:r>
        <w:t>for the Department of Art B.A. program will be put forward to the College office of the</w:t>
      </w:r>
      <w:r w:rsidR="00C00779">
        <w:t xml:space="preserve"> dean for approval. This survey, </w:t>
      </w:r>
      <w:r w:rsidR="00BD5733">
        <w:t>for the largest group of graduates in the art department</w:t>
      </w:r>
      <w:r w:rsidR="00C00779">
        <w:t xml:space="preserve">, </w:t>
      </w:r>
      <w:r>
        <w:t xml:space="preserve">will be implemented to gather data </w:t>
      </w:r>
      <w:r w:rsidR="00BD5733" w:rsidRPr="00BD5733">
        <w:t>about</w:t>
      </w:r>
      <w:r w:rsidR="00BD5733">
        <w:rPr>
          <w:strike/>
        </w:rPr>
        <w:t xml:space="preserve"> </w:t>
      </w:r>
      <w:r>
        <w:t>student success after matriculation from the Department of Art. The initial draft of the survey was cumbersome in terms of response time and formatting</w:t>
      </w:r>
      <w:r w:rsidR="00386512">
        <w:t>.</w:t>
      </w:r>
      <w:r w:rsidR="00C53247">
        <w:t xml:space="preserve"> </w:t>
      </w:r>
      <w:r w:rsidR="00386512">
        <w:t>The liaison</w:t>
      </w:r>
      <w:r w:rsidR="00C53247">
        <w:t xml:space="preserve"> (</w:t>
      </w:r>
      <w:r w:rsidR="00386512">
        <w:t>author</w:t>
      </w:r>
      <w:r w:rsidR="00C53247">
        <w:t xml:space="preserve">) </w:t>
      </w:r>
      <w:r w:rsidR="00386512">
        <w:t>and assessment committee</w:t>
      </w:r>
      <w:r w:rsidR="00C53247">
        <w:t xml:space="preserve"> </w:t>
      </w:r>
      <w:r w:rsidR="00386512">
        <w:t>contributed to several versions of the survey</w:t>
      </w:r>
      <w:r w:rsidR="0060128B">
        <w:t>.</w:t>
      </w:r>
      <w:r w:rsidR="00F064E0">
        <w:t xml:space="preserve"> </w:t>
      </w:r>
      <w:proofErr w:type="gramStart"/>
      <w:r w:rsidR="00006C86">
        <w:t>revisions</w:t>
      </w:r>
      <w:proofErr w:type="gramEnd"/>
      <w:r w:rsidR="0060128B">
        <w:t xml:space="preserve"> </w:t>
      </w:r>
      <w:r w:rsidR="00F064E0">
        <w:t>to the survey</w:t>
      </w:r>
      <w:r w:rsidR="00851C8C">
        <w:t xml:space="preserve"> includ</w:t>
      </w:r>
      <w:r w:rsidR="00F064E0">
        <w:t>ed</w:t>
      </w:r>
      <w:r>
        <w:t xml:space="preserve"> streamlining the questions and an automatic drawing for a gift card </w:t>
      </w:r>
      <w:r w:rsidR="00006C86">
        <w:t>as incentive for</w:t>
      </w:r>
      <w:r w:rsidR="0060128B">
        <w:t xml:space="preserve"> </w:t>
      </w:r>
      <w:r>
        <w:t>respondent participation. (Attachment 3)</w:t>
      </w:r>
      <w:r w:rsidR="008E34EA">
        <w:t xml:space="preserve"> </w:t>
      </w:r>
    </w:p>
    <w:p w14:paraId="0986E1F8" w14:textId="77777777" w:rsidR="002819F8" w:rsidRDefault="002819F8" w:rsidP="002819F8"/>
    <w:p w14:paraId="1697940E" w14:textId="77777777" w:rsidR="002819F8" w:rsidRDefault="002819F8" w:rsidP="002819F8">
      <w:pPr>
        <w:pStyle w:val="ListParagraph"/>
        <w:numPr>
          <w:ilvl w:val="0"/>
          <w:numId w:val="1"/>
        </w:numPr>
        <w:ind w:left="270" w:hanging="270"/>
        <w:rPr>
          <w:b/>
        </w:rPr>
      </w:pPr>
      <w:r>
        <w:rPr>
          <w:b/>
        </w:rPr>
        <w:t xml:space="preserve">Diversity: </w:t>
      </w:r>
    </w:p>
    <w:p w14:paraId="50178FF6" w14:textId="32BE54AE" w:rsidR="002819F8" w:rsidRDefault="002819F8" w:rsidP="002819F8">
      <w:pPr>
        <w:spacing w:after="200" w:line="276" w:lineRule="auto"/>
        <w:ind w:left="270"/>
        <w:contextualSpacing/>
      </w:pPr>
      <w:r>
        <w:t xml:space="preserve">This </w:t>
      </w:r>
      <w:r w:rsidR="00D12BB2">
        <w:t xml:space="preserve">graduate </w:t>
      </w:r>
      <w:r>
        <w:t>assessment</w:t>
      </w:r>
      <w:r w:rsidR="00D12BB2">
        <w:t xml:space="preserve"> project</w:t>
      </w:r>
      <w:r>
        <w:t xml:space="preserve"> was to reveal the strength of the program as it pertains to the </w:t>
      </w:r>
      <w:r w:rsidRPr="001708EC">
        <w:t>multiplicity of talents, knowledge, beliefs, abilities and experiences</w:t>
      </w:r>
      <w:r w:rsidR="004500EC">
        <w:t xml:space="preserve"> that are </w:t>
      </w:r>
      <w:r>
        <w:t xml:space="preserve">shared among </w:t>
      </w:r>
      <w:r w:rsidR="00923D7C">
        <w:t xml:space="preserve">MA/MFA </w:t>
      </w:r>
      <w:r>
        <w:t xml:space="preserve">graduate students and faculty. The Department of Art’s graduate program </w:t>
      </w:r>
      <w:r w:rsidR="00487955">
        <w:t>currently</w:t>
      </w:r>
      <w:r w:rsidR="008057D9">
        <w:t xml:space="preserve"> (</w:t>
      </w:r>
      <w:r w:rsidR="000E755F">
        <w:t>for the last</w:t>
      </w:r>
      <w:r w:rsidR="008057D9">
        <w:t xml:space="preserve"> </w:t>
      </w:r>
      <w:r w:rsidR="009F56DE">
        <w:t>three</w:t>
      </w:r>
      <w:r w:rsidR="000E755F">
        <w:t xml:space="preserve"> years</w:t>
      </w:r>
      <w:r w:rsidR="009F56DE">
        <w:t>)</w:t>
      </w:r>
      <w:r w:rsidR="000E755F">
        <w:t xml:space="preserve"> </w:t>
      </w:r>
      <w:r>
        <w:t>embraces a c</w:t>
      </w:r>
      <w:r w:rsidR="00EA6A08">
        <w:t xml:space="preserve">ollaborative, </w:t>
      </w:r>
      <w:r w:rsidR="009F56DE">
        <w:t>interdisciplinary</w:t>
      </w:r>
      <w:r w:rsidR="00EA6A08">
        <w:t xml:space="preserve"> </w:t>
      </w:r>
      <w:r>
        <w:t xml:space="preserve">structure for art making and critiques, professors </w:t>
      </w:r>
      <w:r w:rsidR="009F56DE">
        <w:t>of</w:t>
      </w:r>
      <w:r w:rsidR="00EA6A08">
        <w:t xml:space="preserve"> </w:t>
      </w:r>
      <w:r w:rsidR="00487955">
        <w:t>various</w:t>
      </w:r>
      <w:r w:rsidR="00A673E1">
        <w:t xml:space="preserve"> </w:t>
      </w:r>
      <w:r w:rsidR="00487955">
        <w:t>sub-disciplines</w:t>
      </w:r>
      <w:r w:rsidR="00A673E1">
        <w:t xml:space="preserve"> </w:t>
      </w:r>
      <w:r>
        <w:t xml:space="preserve">of art. </w:t>
      </w:r>
      <w:r w:rsidR="00E9729D">
        <w:t>The process is as follows</w:t>
      </w:r>
      <w:r w:rsidR="00A673E1">
        <w:t xml:space="preserve">: </w:t>
      </w:r>
      <w:r>
        <w:t xml:space="preserve">A </w:t>
      </w:r>
      <w:r w:rsidR="00B53514">
        <w:t>diverse</w:t>
      </w:r>
      <w:r w:rsidR="00A673E1">
        <w:t xml:space="preserve"> </w:t>
      </w:r>
      <w:r>
        <w:t>graduate committee</w:t>
      </w:r>
      <w:r w:rsidR="00B53514">
        <w:t xml:space="preserve"> (in term of areas of expertise, various ethnic and cultural backgrounds)</w:t>
      </w:r>
      <w:r>
        <w:t>, as a group, meet</w:t>
      </w:r>
      <w:r w:rsidR="00A2337D">
        <w:t>s</w:t>
      </w:r>
      <w:r>
        <w:t xml:space="preserve"> with all graduate students during review “walk-throughs” once </w:t>
      </w:r>
      <w:r w:rsidR="00487955">
        <w:t>per</w:t>
      </w:r>
      <w:r w:rsidR="00A673E1">
        <w:t xml:space="preserve"> </w:t>
      </w:r>
      <w:r>
        <w:t xml:space="preserve">semester. The graduate committee also works closely with all graduate students </w:t>
      </w:r>
      <w:r w:rsidR="00487955" w:rsidRPr="00487955">
        <w:t>in their</w:t>
      </w:r>
      <w:r w:rsidR="00A673E1">
        <w:t xml:space="preserve"> </w:t>
      </w:r>
      <w:r>
        <w:t xml:space="preserve">art making, exhibition planning, and </w:t>
      </w:r>
      <w:r w:rsidR="00487955">
        <w:t>written</w:t>
      </w:r>
      <w:r w:rsidR="00A673E1">
        <w:t xml:space="preserve"> </w:t>
      </w:r>
      <w:r>
        <w:t xml:space="preserve">thesis development. </w:t>
      </w:r>
    </w:p>
    <w:p w14:paraId="32FAB705" w14:textId="77777777" w:rsidR="002819F8" w:rsidRDefault="002819F8" w:rsidP="002819F8">
      <w:pPr>
        <w:spacing w:after="200" w:line="276" w:lineRule="auto"/>
        <w:ind w:left="270"/>
        <w:contextualSpacing/>
      </w:pPr>
    </w:p>
    <w:p w14:paraId="574C0ECF" w14:textId="49043EF5" w:rsidR="002819F8" w:rsidRDefault="002819F8" w:rsidP="002819F8">
      <w:pPr>
        <w:spacing w:after="200" w:line="276" w:lineRule="auto"/>
        <w:ind w:left="270"/>
        <w:contextualSpacing/>
      </w:pPr>
      <w:r>
        <w:t xml:space="preserve">Our graduate students come from a wide variety of ethnic, cultural, and economic backgrounds. The program has </w:t>
      </w:r>
      <w:r w:rsidR="008B7DDA">
        <w:t>accepted and</w:t>
      </w:r>
      <w:r w:rsidR="00923D7C">
        <w:t xml:space="preserve"> </w:t>
      </w:r>
      <w:r>
        <w:t xml:space="preserve">recruited candidates from </w:t>
      </w:r>
      <w:r w:rsidR="008B7DDA">
        <w:t>both</w:t>
      </w:r>
      <w:r w:rsidR="00923D7C">
        <w:t xml:space="preserve"> </w:t>
      </w:r>
      <w:r>
        <w:t>national and international communities, thus enriching the program for both faculty and student</w:t>
      </w:r>
      <w:r w:rsidR="00A30245">
        <w:t>s</w:t>
      </w:r>
      <w:r>
        <w:t xml:space="preserve"> alike. These students explore </w:t>
      </w:r>
      <w:r w:rsidR="008B7DDA">
        <w:t>and incorporate</w:t>
      </w:r>
      <w:r w:rsidR="00923D7C">
        <w:t xml:space="preserve"> </w:t>
      </w:r>
      <w:r>
        <w:t xml:space="preserve">their </w:t>
      </w:r>
      <w:r w:rsidR="008B7DDA">
        <w:t>racial</w:t>
      </w:r>
      <w:r w:rsidR="00923D7C">
        <w:t xml:space="preserve">, </w:t>
      </w:r>
      <w:r w:rsidR="008B7DDA">
        <w:t>ethnic, and</w:t>
      </w:r>
      <w:r w:rsidR="00923D7C">
        <w:t xml:space="preserve"> </w:t>
      </w:r>
      <w:r>
        <w:t>socio-political</w:t>
      </w:r>
      <w:r w:rsidR="005E36EF">
        <w:t xml:space="preserve"> </w:t>
      </w:r>
      <w:r w:rsidR="009D03EE">
        <w:t>interests and concerns</w:t>
      </w:r>
      <w:r w:rsidR="005E36EF">
        <w:t xml:space="preserve">, </w:t>
      </w:r>
      <w:r w:rsidR="009D03EE">
        <w:t>for example</w:t>
      </w:r>
      <w:r w:rsidR="005E36EF">
        <w:t xml:space="preserve">, </w:t>
      </w:r>
      <w:r w:rsidRPr="00923D7C">
        <w:t xml:space="preserve">through </w:t>
      </w:r>
      <w:r>
        <w:t>their artwork and writing.</w:t>
      </w:r>
    </w:p>
    <w:p w14:paraId="1BE10CCB" w14:textId="77777777" w:rsidR="002819F8" w:rsidRDefault="002819F8" w:rsidP="002819F8">
      <w:pPr>
        <w:rPr>
          <w:b/>
        </w:rPr>
      </w:pPr>
    </w:p>
    <w:p w14:paraId="23B4894F" w14:textId="77777777" w:rsidR="002819F8" w:rsidRPr="001E714B" w:rsidRDefault="002819F8" w:rsidP="002819F8">
      <w:pPr>
        <w:ind w:left="270" w:hanging="270"/>
        <w:rPr>
          <w:b/>
        </w:rPr>
      </w:pPr>
      <w:r w:rsidRPr="001E714B">
        <w:rPr>
          <w:b/>
        </w:rPr>
        <w:t>3.</w:t>
      </w:r>
      <w:r w:rsidRPr="001E714B">
        <w:rPr>
          <w:rFonts w:eastAsia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Preview of P</w:t>
      </w:r>
      <w:r w:rsidRPr="001E714B">
        <w:rPr>
          <w:rFonts w:ascii="Times New Roman" w:hAnsi="Times New Roman"/>
          <w:b/>
        </w:rPr>
        <w:t xml:space="preserve">lanned </w:t>
      </w:r>
      <w:r>
        <w:rPr>
          <w:rFonts w:ascii="Times New Roman" w:hAnsi="Times New Roman"/>
          <w:b/>
        </w:rPr>
        <w:t>A</w:t>
      </w:r>
      <w:r w:rsidRPr="001E714B">
        <w:rPr>
          <w:rFonts w:ascii="Times New Roman" w:hAnsi="Times New Roman"/>
          <w:b/>
        </w:rPr>
        <w:t xml:space="preserve">ssessment </w:t>
      </w:r>
      <w:r>
        <w:rPr>
          <w:rFonts w:ascii="Times New Roman" w:hAnsi="Times New Roman"/>
          <w:b/>
        </w:rPr>
        <w:t>A</w:t>
      </w:r>
      <w:r w:rsidRPr="001E714B">
        <w:rPr>
          <w:rFonts w:ascii="Times New Roman" w:hAnsi="Times New Roman"/>
          <w:b/>
        </w:rPr>
        <w:t xml:space="preserve">ctivities for </w:t>
      </w:r>
      <w:r>
        <w:rPr>
          <w:rFonts w:ascii="Times New Roman" w:hAnsi="Times New Roman"/>
          <w:b/>
        </w:rPr>
        <w:t>N</w:t>
      </w:r>
      <w:r w:rsidRPr="001E714B">
        <w:rPr>
          <w:rFonts w:ascii="Times New Roman" w:hAnsi="Times New Roman"/>
          <w:b/>
        </w:rPr>
        <w:t xml:space="preserve">ext </w:t>
      </w:r>
      <w:r>
        <w:rPr>
          <w:rFonts w:ascii="Times New Roman" w:hAnsi="Times New Roman"/>
          <w:b/>
        </w:rPr>
        <w:t>Y</w:t>
      </w:r>
      <w:r w:rsidRPr="001E714B">
        <w:rPr>
          <w:rFonts w:ascii="Times New Roman" w:hAnsi="Times New Roman"/>
          <w:b/>
        </w:rPr>
        <w:t xml:space="preserve">ear.  </w:t>
      </w:r>
    </w:p>
    <w:p w14:paraId="25BF2513" w14:textId="2465D47A" w:rsidR="002819F8" w:rsidRDefault="002819F8" w:rsidP="002819F8">
      <w:pPr>
        <w:pStyle w:val="ListParagraph"/>
        <w:numPr>
          <w:ilvl w:val="0"/>
          <w:numId w:val="1"/>
        </w:numPr>
        <w:ind w:left="270" w:hanging="270"/>
      </w:pPr>
      <w:r>
        <w:t xml:space="preserve">In the next year, the </w:t>
      </w:r>
      <w:r w:rsidR="004C2F4A">
        <w:t>department assessment</w:t>
      </w:r>
      <w:r w:rsidR="00BC371D">
        <w:t xml:space="preserve"> </w:t>
      </w:r>
      <w:r>
        <w:t xml:space="preserve">committee will continue to finalize </w:t>
      </w:r>
      <w:r w:rsidR="003E791D">
        <w:t>and implement</w:t>
      </w:r>
      <w:r w:rsidR="00BC371D">
        <w:t xml:space="preserve"> </w:t>
      </w:r>
      <w:r>
        <w:t xml:space="preserve">a working </w:t>
      </w:r>
      <w:r w:rsidR="004C2F4A">
        <w:t>pilot</w:t>
      </w:r>
      <w:r w:rsidR="00BC371D">
        <w:t xml:space="preserve"> </w:t>
      </w:r>
      <w:r>
        <w:t>project for graduate assessment</w:t>
      </w:r>
      <w:r w:rsidR="000C2D63">
        <w:t>,</w:t>
      </w:r>
      <w:r w:rsidR="00A60401">
        <w:t xml:space="preserve"> </w:t>
      </w:r>
      <w:r w:rsidR="000C2D63">
        <w:t>as outlined above</w:t>
      </w:r>
      <w:r>
        <w:t>. If norming is successful, a larger sample will be scored. The data from this will</w:t>
      </w:r>
      <w:r w:rsidR="00A60401" w:rsidRPr="00A60401">
        <w:t xml:space="preserve"> </w:t>
      </w:r>
      <w:r>
        <w:t xml:space="preserve">then be documented and shared with </w:t>
      </w:r>
      <w:r w:rsidR="001B355F">
        <w:t>the</w:t>
      </w:r>
      <w:r w:rsidR="00A60401">
        <w:t xml:space="preserve"> </w:t>
      </w:r>
      <w:r>
        <w:t xml:space="preserve">Department of Art graduate </w:t>
      </w:r>
      <w:r w:rsidR="00676786">
        <w:t>faculty</w:t>
      </w:r>
      <w:r w:rsidR="00A60401">
        <w:t xml:space="preserve"> </w:t>
      </w:r>
      <w:r>
        <w:t xml:space="preserve">in order to </w:t>
      </w:r>
      <w:r w:rsidR="004C2F4A">
        <w:t>determine what actions, if any, would be useful to pursue as a result of this assessment</w:t>
      </w:r>
    </w:p>
    <w:p w14:paraId="4DEA51CF" w14:textId="77777777" w:rsidR="004C2F4A" w:rsidRDefault="004C2F4A" w:rsidP="004C2F4A"/>
    <w:p w14:paraId="30FE11D6" w14:textId="55F9AB28" w:rsidR="002819F8" w:rsidRDefault="002819F8" w:rsidP="002819F8">
      <w:pPr>
        <w:pStyle w:val="ListParagraph"/>
        <w:numPr>
          <w:ilvl w:val="0"/>
          <w:numId w:val="1"/>
        </w:numPr>
        <w:ind w:left="270" w:hanging="270"/>
      </w:pPr>
      <w:r>
        <w:t xml:space="preserve">The assessment committee will continue to finalize </w:t>
      </w:r>
      <w:r w:rsidR="009636A1">
        <w:t>new</w:t>
      </w:r>
      <w:r w:rsidR="006344DC">
        <w:t xml:space="preserve"> </w:t>
      </w:r>
      <w:r>
        <w:t xml:space="preserve">department SLOs </w:t>
      </w:r>
      <w:r w:rsidR="009636A1">
        <w:t>for current programs</w:t>
      </w:r>
      <w:r w:rsidR="006344DC">
        <w:t xml:space="preserve">, </w:t>
      </w:r>
      <w:r w:rsidR="003A56F9">
        <w:t>to presented to faculty this summer</w:t>
      </w:r>
      <w:r w:rsidR="00A60401">
        <w:t xml:space="preserve">, </w:t>
      </w:r>
      <w:r>
        <w:t xml:space="preserve">and implement a department-wide adoption. </w:t>
      </w:r>
      <w:r w:rsidR="00A60401">
        <w:t>T</w:t>
      </w:r>
      <w:r>
        <w:t xml:space="preserve">his </w:t>
      </w:r>
      <w:r w:rsidRPr="00A60401">
        <w:t>will</w:t>
      </w:r>
      <w:r>
        <w:t xml:space="preserve"> </w:t>
      </w:r>
      <w:r w:rsidR="006D1690">
        <w:t xml:space="preserve">assist in developing </w:t>
      </w:r>
      <w:r>
        <w:t xml:space="preserve">clear and effective assessment </w:t>
      </w:r>
      <w:r w:rsidR="006D1690">
        <w:t>activities</w:t>
      </w:r>
      <w:r w:rsidR="00B35798">
        <w:t xml:space="preserve"> </w:t>
      </w:r>
      <w:r w:rsidR="006D1690" w:rsidRPr="006D1690">
        <w:t>as</w:t>
      </w:r>
      <w:r w:rsidR="00B35798">
        <w:t xml:space="preserve"> </w:t>
      </w:r>
      <w:r w:rsidR="006D1690">
        <w:t>the department moves forward</w:t>
      </w:r>
      <w:proofErr w:type="gramStart"/>
      <w:r w:rsidR="006D1690">
        <w:t>.</w:t>
      </w:r>
      <w:r w:rsidR="00A60401">
        <w:t>.</w:t>
      </w:r>
      <w:proofErr w:type="gramEnd"/>
    </w:p>
    <w:p w14:paraId="1DFF009B" w14:textId="77777777" w:rsidR="002819F8" w:rsidRDefault="002819F8" w:rsidP="002819F8">
      <w:pPr>
        <w:ind w:left="270" w:hanging="270"/>
      </w:pPr>
    </w:p>
    <w:p w14:paraId="5AC7072F" w14:textId="75C3A1D9" w:rsidR="002819F8" w:rsidRDefault="002819F8" w:rsidP="00F25A02">
      <w:pPr>
        <w:pStyle w:val="ListParagraph"/>
        <w:numPr>
          <w:ilvl w:val="0"/>
          <w:numId w:val="1"/>
        </w:numPr>
        <w:ind w:left="270" w:hanging="270"/>
      </w:pPr>
      <w:r>
        <w:t xml:space="preserve">The post-graduate survey </w:t>
      </w:r>
      <w:r w:rsidR="00427686">
        <w:t>for Department of Art</w:t>
      </w:r>
      <w:r w:rsidR="00C00779">
        <w:t xml:space="preserve"> B</w:t>
      </w:r>
      <w:r w:rsidR="00427686">
        <w:t>.</w:t>
      </w:r>
      <w:r w:rsidR="00C00779">
        <w:t>A</w:t>
      </w:r>
      <w:r w:rsidR="00427686">
        <w:t>.</w:t>
      </w:r>
      <w:r w:rsidR="00C00779">
        <w:t xml:space="preserve"> </w:t>
      </w:r>
      <w:r w:rsidR="00427686">
        <w:t>alumni</w:t>
      </w:r>
      <w:r w:rsidR="000262FC">
        <w:t xml:space="preserve"> </w:t>
      </w:r>
      <w:r>
        <w:t xml:space="preserve">will be implemented. </w:t>
      </w:r>
      <w:r w:rsidR="00E00C36">
        <w:t>After approval of the current version of the survey</w:t>
      </w:r>
      <w:r w:rsidR="00A45B54">
        <w:t xml:space="preserve"> from the deans office</w:t>
      </w:r>
      <w:r w:rsidR="00E00C36">
        <w:t>, the document will then be forwarded to Alumni Services to construct a database that will include pertinent alumni contact information</w:t>
      </w:r>
      <w:r w:rsidR="00A60401">
        <w:t xml:space="preserve">, </w:t>
      </w:r>
      <w:r w:rsidR="00CE7656">
        <w:t>target</w:t>
      </w:r>
      <w:r w:rsidR="00D176A1">
        <w:t>ing</w:t>
      </w:r>
      <w:r w:rsidR="00A60401">
        <w:t xml:space="preserve"> </w:t>
      </w:r>
      <w:r w:rsidR="00A45B54">
        <w:t>alumni</w:t>
      </w:r>
      <w:r w:rsidR="00E00C36">
        <w:t xml:space="preserve"> that have graduated with a B.A. in Art </w:t>
      </w:r>
      <w:r w:rsidR="008A5A2A">
        <w:t xml:space="preserve">from our program, </w:t>
      </w:r>
      <w:r w:rsidR="00A45B54">
        <w:t>in</w:t>
      </w:r>
      <w:r w:rsidR="00D95751">
        <w:t xml:space="preserve"> the</w:t>
      </w:r>
      <w:r w:rsidR="00E00C36">
        <w:t xml:space="preserve"> last </w:t>
      </w:r>
      <w:r w:rsidR="00D95751">
        <w:t>twenty</w:t>
      </w:r>
      <w:r w:rsidR="00E00C36">
        <w:t xml:space="preserve"> years.</w:t>
      </w:r>
      <w:r w:rsidR="00851A77">
        <w:t xml:space="preserve"> An online survey will </w:t>
      </w:r>
      <w:r w:rsidR="00F25A02">
        <w:t xml:space="preserve">be </w:t>
      </w:r>
      <w:r w:rsidR="00851A77">
        <w:t xml:space="preserve">formatted and sent to a </w:t>
      </w:r>
      <w:r w:rsidR="00CE7656">
        <w:t>significant</w:t>
      </w:r>
      <w:r w:rsidR="008A5A2A">
        <w:t xml:space="preserve"> </w:t>
      </w:r>
      <w:r w:rsidR="00851A77">
        <w:t>sampling derived from the generated database.</w:t>
      </w:r>
    </w:p>
    <w:p w14:paraId="1F6C29D3" w14:textId="77777777" w:rsidR="00F25A02" w:rsidRDefault="00F25A02" w:rsidP="00A45B54">
      <w:pPr>
        <w:ind w:left="270"/>
      </w:pPr>
    </w:p>
    <w:p w14:paraId="138D58B3" w14:textId="6E024603" w:rsidR="00F25A02" w:rsidRPr="00716874" w:rsidRDefault="00F52DFA" w:rsidP="00A45B54">
      <w:pPr>
        <w:ind w:left="270"/>
      </w:pPr>
      <w:r>
        <w:t>The data is intended to</w:t>
      </w:r>
      <w:r w:rsidR="00EC18BE">
        <w:t xml:space="preserve"> </w:t>
      </w:r>
      <w:r w:rsidR="00F25A02">
        <w:t>show the strengths and weaknesses of the program through response</w:t>
      </w:r>
      <w:r w:rsidR="00745A0A">
        <w:t>s</w:t>
      </w:r>
      <w:r w:rsidR="00F25A02">
        <w:t xml:space="preserve"> collected from alumni. This data will then be shared and discussed with department faculty to determine what changes might be made to the B.A. program</w:t>
      </w:r>
      <w:r w:rsidR="008D2B3B">
        <w:t xml:space="preserve"> </w:t>
      </w:r>
      <w:r w:rsidR="00745A0A">
        <w:t>as a result of this assessment</w:t>
      </w:r>
      <w:r w:rsidR="00F25A02">
        <w:t>.</w:t>
      </w:r>
    </w:p>
    <w:p w14:paraId="56C7DDA0" w14:textId="77777777" w:rsidR="002819F8" w:rsidRDefault="002819F8" w:rsidP="002819F8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oftHyphen/>
      </w:r>
    </w:p>
    <w:p w14:paraId="7DF5076D" w14:textId="77777777" w:rsidR="002819F8" w:rsidRDefault="002819F8" w:rsidP="002819F8">
      <w:pPr>
        <w:spacing w:line="360" w:lineRule="auto"/>
        <w:jc w:val="both"/>
      </w:pPr>
      <w:bookmarkStart w:id="0" w:name="_GoBack"/>
      <w:bookmarkEnd w:id="0"/>
      <w:r>
        <w:t>(Attachment 1)</w:t>
      </w:r>
    </w:p>
    <w:p w14:paraId="3BB75C6B" w14:textId="77777777" w:rsidR="005E211B" w:rsidRDefault="005E211B" w:rsidP="002819F8">
      <w:pPr>
        <w:spacing w:line="360" w:lineRule="auto"/>
        <w:jc w:val="both"/>
      </w:pPr>
    </w:p>
    <w:p w14:paraId="523B9E99" w14:textId="77777777" w:rsidR="002819F8" w:rsidRPr="00E74727" w:rsidRDefault="002819F8" w:rsidP="002819F8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E74727">
        <w:rPr>
          <w:rFonts w:ascii="Times New Roman" w:hAnsi="Times New Roman"/>
          <w:b/>
          <w:sz w:val="18"/>
          <w:szCs w:val="18"/>
        </w:rPr>
        <w:t>RUBRIC: ART GRADUATE ASSESSMENT 2015</w:t>
      </w:r>
    </w:p>
    <w:p w14:paraId="544035BD" w14:textId="77777777" w:rsidR="002819F8" w:rsidRPr="00E74727" w:rsidRDefault="002819F8" w:rsidP="002819F8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E74727">
        <w:rPr>
          <w:rFonts w:ascii="Times New Roman" w:hAnsi="Times New Roman"/>
          <w:b/>
          <w:sz w:val="18"/>
          <w:szCs w:val="18"/>
        </w:rPr>
        <w:t>DRAFT</w:t>
      </w:r>
      <w:r w:rsidRPr="00E74727">
        <w:rPr>
          <w:rFonts w:ascii="Times New Roman" w:hAnsi="Times New Roman"/>
          <w:b/>
          <w:sz w:val="18"/>
          <w:szCs w:val="18"/>
        </w:rPr>
        <w:tab/>
      </w:r>
      <w:r w:rsidRPr="00E74727">
        <w:rPr>
          <w:rFonts w:ascii="Times New Roman" w:hAnsi="Times New Roman"/>
          <w:b/>
          <w:sz w:val="18"/>
          <w:szCs w:val="18"/>
        </w:rPr>
        <w:tab/>
      </w:r>
      <w:r w:rsidRPr="00E74727">
        <w:rPr>
          <w:rFonts w:ascii="Times New Roman" w:hAnsi="Times New Roman"/>
          <w:b/>
          <w:sz w:val="18"/>
          <w:szCs w:val="18"/>
        </w:rPr>
        <w:tab/>
      </w:r>
    </w:p>
    <w:p w14:paraId="3E5A6B8D" w14:textId="77777777" w:rsidR="002819F8" w:rsidRPr="00E74727" w:rsidRDefault="002819F8" w:rsidP="002819F8">
      <w:pPr>
        <w:jc w:val="both"/>
        <w:rPr>
          <w:rFonts w:ascii="Times New Roman" w:hAnsi="Times New Roman"/>
          <w:b/>
          <w:sz w:val="18"/>
          <w:szCs w:val="18"/>
        </w:rPr>
      </w:pPr>
      <w:r w:rsidRPr="00E74727">
        <w:rPr>
          <w:rFonts w:ascii="Times New Roman" w:hAnsi="Times New Roman"/>
          <w:b/>
          <w:sz w:val="18"/>
          <w:szCs w:val="18"/>
        </w:rPr>
        <w:tab/>
      </w:r>
      <w:r w:rsidRPr="00E74727">
        <w:rPr>
          <w:rFonts w:ascii="Times New Roman" w:hAnsi="Times New Roman"/>
          <w:b/>
          <w:sz w:val="18"/>
          <w:szCs w:val="18"/>
        </w:rPr>
        <w:tab/>
      </w:r>
      <w:r w:rsidRPr="00E74727">
        <w:rPr>
          <w:rFonts w:ascii="Times New Roman" w:hAnsi="Times New Roman"/>
          <w:b/>
          <w:sz w:val="18"/>
          <w:szCs w:val="18"/>
        </w:rPr>
        <w:tab/>
      </w:r>
      <w:r w:rsidRPr="00E74727">
        <w:rPr>
          <w:rFonts w:ascii="Times New Roman" w:hAnsi="Times New Roman"/>
          <w:b/>
          <w:sz w:val="18"/>
          <w:szCs w:val="18"/>
        </w:rPr>
        <w:tab/>
      </w:r>
      <w:r w:rsidRPr="00E74727">
        <w:rPr>
          <w:rFonts w:ascii="Times New Roman" w:hAnsi="Times New Roman"/>
          <w:b/>
          <w:sz w:val="18"/>
          <w:szCs w:val="18"/>
        </w:rPr>
        <w:tab/>
      </w:r>
      <w:r w:rsidRPr="00E74727">
        <w:rPr>
          <w:rFonts w:ascii="Times New Roman" w:hAnsi="Times New Roman"/>
          <w:b/>
          <w:sz w:val="18"/>
          <w:szCs w:val="18"/>
        </w:rPr>
        <w:tab/>
      </w:r>
    </w:p>
    <w:p w14:paraId="2DDCDC89" w14:textId="77777777" w:rsidR="002819F8" w:rsidRPr="00E74727" w:rsidRDefault="002819F8" w:rsidP="002819F8">
      <w:pPr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TableGrid"/>
        <w:tblW w:w="13581" w:type="dxa"/>
        <w:tblLook w:val="00A0" w:firstRow="1" w:lastRow="0" w:firstColumn="1" w:lastColumn="0" w:noHBand="0" w:noVBand="0"/>
      </w:tblPr>
      <w:tblGrid>
        <w:gridCol w:w="2430"/>
        <w:gridCol w:w="2809"/>
        <w:gridCol w:w="2567"/>
        <w:gridCol w:w="2525"/>
        <w:gridCol w:w="3250"/>
      </w:tblGrid>
      <w:tr w:rsidR="002819F8" w:rsidRPr="00E74727" w14:paraId="7F8E18E7" w14:textId="77777777" w:rsidTr="004B2D80">
        <w:trPr>
          <w:trHeight w:val="792"/>
        </w:trPr>
        <w:tc>
          <w:tcPr>
            <w:tcW w:w="2430" w:type="dxa"/>
          </w:tcPr>
          <w:p w14:paraId="0D054538" w14:textId="77777777" w:rsidR="002819F8" w:rsidRPr="0017123D" w:rsidRDefault="002819F8" w:rsidP="004B2D80">
            <w:pPr>
              <w:rPr>
                <w:sz w:val="20"/>
                <w:szCs w:val="20"/>
              </w:rPr>
            </w:pPr>
            <w:r w:rsidRPr="0017123D">
              <w:rPr>
                <w:sz w:val="20"/>
                <w:szCs w:val="20"/>
              </w:rPr>
              <w:t>Scoring Scale (1-4)</w:t>
            </w:r>
          </w:p>
        </w:tc>
        <w:tc>
          <w:tcPr>
            <w:tcW w:w="2809" w:type="dxa"/>
          </w:tcPr>
          <w:p w14:paraId="1E3D39D5" w14:textId="77777777" w:rsidR="002819F8" w:rsidRPr="0017123D" w:rsidRDefault="002819F8" w:rsidP="004B2D80">
            <w:pPr>
              <w:rPr>
                <w:sz w:val="20"/>
                <w:szCs w:val="20"/>
              </w:rPr>
            </w:pPr>
            <w:r w:rsidRPr="0017123D">
              <w:rPr>
                <w:rFonts w:ascii="Times New Roman" w:hAnsi="Times New Roman"/>
                <w:b/>
                <w:sz w:val="20"/>
                <w:szCs w:val="20"/>
              </w:rPr>
              <w:t xml:space="preserve">Historical Knowledge </w:t>
            </w:r>
            <w:r w:rsidRPr="0017123D">
              <w:rPr>
                <w:rFonts w:ascii="Times New Roman" w:hAnsi="Times New Roman"/>
                <w:b/>
                <w:sz w:val="20"/>
                <w:szCs w:val="20"/>
              </w:rPr>
              <w:br/>
              <w:t>(Written)</w:t>
            </w:r>
          </w:p>
        </w:tc>
        <w:tc>
          <w:tcPr>
            <w:tcW w:w="2567" w:type="dxa"/>
          </w:tcPr>
          <w:p w14:paraId="2DE0549B" w14:textId="77777777" w:rsidR="002819F8" w:rsidRPr="0017123D" w:rsidRDefault="002819F8" w:rsidP="004B2D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123D">
              <w:rPr>
                <w:rFonts w:ascii="Times New Roman" w:hAnsi="Times New Roman"/>
                <w:b/>
                <w:sz w:val="20"/>
                <w:szCs w:val="20"/>
              </w:rPr>
              <w:t>Understanding Context</w:t>
            </w:r>
            <w:r w:rsidRPr="0017123D">
              <w:rPr>
                <w:rFonts w:ascii="Times New Roman" w:hAnsi="Times New Roman"/>
                <w:b/>
                <w:sz w:val="20"/>
                <w:szCs w:val="20"/>
              </w:rPr>
              <w:br/>
              <w:t>(Written)</w:t>
            </w:r>
          </w:p>
        </w:tc>
        <w:tc>
          <w:tcPr>
            <w:tcW w:w="2525" w:type="dxa"/>
          </w:tcPr>
          <w:p w14:paraId="121A88F1" w14:textId="77777777" w:rsidR="002819F8" w:rsidRPr="0017123D" w:rsidRDefault="002819F8" w:rsidP="004B2D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123D">
              <w:rPr>
                <w:rFonts w:ascii="Times New Roman" w:hAnsi="Times New Roman"/>
                <w:b/>
                <w:sz w:val="20"/>
                <w:szCs w:val="20"/>
              </w:rPr>
              <w:t>Art Making</w:t>
            </w:r>
            <w:r w:rsidRPr="0017123D">
              <w:rPr>
                <w:rFonts w:ascii="Times New Roman" w:hAnsi="Times New Roman"/>
                <w:b/>
                <w:sz w:val="20"/>
                <w:szCs w:val="20"/>
              </w:rPr>
              <w:br/>
              <w:t>(Visual)</w:t>
            </w:r>
          </w:p>
        </w:tc>
        <w:tc>
          <w:tcPr>
            <w:tcW w:w="3250" w:type="dxa"/>
          </w:tcPr>
          <w:p w14:paraId="1F0435BB" w14:textId="77777777" w:rsidR="002819F8" w:rsidRPr="0017123D" w:rsidRDefault="002819F8" w:rsidP="004B2D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123D">
              <w:rPr>
                <w:rFonts w:ascii="Times New Roman" w:hAnsi="Times New Roman"/>
                <w:b/>
                <w:sz w:val="20"/>
                <w:szCs w:val="20"/>
              </w:rPr>
              <w:t xml:space="preserve">Analysis </w:t>
            </w:r>
            <w:r w:rsidRPr="0017123D">
              <w:rPr>
                <w:rFonts w:ascii="Times New Roman" w:hAnsi="Times New Roman"/>
                <w:b/>
                <w:sz w:val="20"/>
                <w:szCs w:val="20"/>
              </w:rPr>
              <w:br/>
              <w:t>(Written)</w:t>
            </w:r>
          </w:p>
        </w:tc>
      </w:tr>
      <w:tr w:rsidR="002819F8" w:rsidRPr="00E74727" w14:paraId="6680DF6D" w14:textId="77777777" w:rsidTr="004B2D80">
        <w:trPr>
          <w:trHeight w:val="1637"/>
        </w:trPr>
        <w:tc>
          <w:tcPr>
            <w:tcW w:w="2430" w:type="dxa"/>
          </w:tcPr>
          <w:p w14:paraId="095E4B2F" w14:textId="77777777" w:rsidR="002819F8" w:rsidRPr="0017123D" w:rsidRDefault="002819F8" w:rsidP="004B2D80">
            <w:pPr>
              <w:rPr>
                <w:rFonts w:ascii="Times New Roman" w:hAnsi="Times New Roman"/>
                <w:sz w:val="20"/>
                <w:szCs w:val="20"/>
              </w:rPr>
            </w:pPr>
            <w:r w:rsidRPr="0017123D">
              <w:rPr>
                <w:rFonts w:ascii="Times New Roman" w:hAnsi="Times New Roman"/>
                <w:caps/>
                <w:sz w:val="20"/>
                <w:szCs w:val="20"/>
              </w:rPr>
              <w:t>Exceptional</w:t>
            </w:r>
            <w:r w:rsidRPr="0017123D">
              <w:rPr>
                <w:rFonts w:ascii="Times New Roman" w:hAnsi="Times New Roman"/>
                <w:sz w:val="20"/>
                <w:szCs w:val="20"/>
              </w:rPr>
              <w:t xml:space="preserve"> – 4 </w:t>
            </w:r>
          </w:p>
        </w:tc>
        <w:tc>
          <w:tcPr>
            <w:tcW w:w="2809" w:type="dxa"/>
          </w:tcPr>
          <w:p w14:paraId="017707E5" w14:textId="77777777" w:rsidR="002819F8" w:rsidRPr="0017123D" w:rsidRDefault="002819F8" w:rsidP="004B2D80">
            <w:pPr>
              <w:rPr>
                <w:rFonts w:ascii="Times New Roman" w:hAnsi="Times New Roman"/>
                <w:sz w:val="20"/>
                <w:szCs w:val="20"/>
              </w:rPr>
            </w:pPr>
            <w:r w:rsidRPr="0017123D">
              <w:rPr>
                <w:rFonts w:ascii="Times New Roman" w:hAnsi="Times New Roman"/>
                <w:sz w:val="20"/>
                <w:szCs w:val="20"/>
              </w:rPr>
              <w:t>Exceptionally clear evidence of advanced knowledge of ancient through contemporary art.</w:t>
            </w:r>
          </w:p>
          <w:p w14:paraId="4E768A0C" w14:textId="77777777" w:rsidR="002819F8" w:rsidRPr="0017123D" w:rsidRDefault="002819F8" w:rsidP="004B2D80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</w:tcPr>
          <w:p w14:paraId="349ACE7F" w14:textId="77777777" w:rsidR="002819F8" w:rsidRPr="0017123D" w:rsidRDefault="002819F8" w:rsidP="004B2D80">
            <w:pPr>
              <w:rPr>
                <w:rFonts w:ascii="Times New Roman" w:hAnsi="Times New Roman"/>
                <w:sz w:val="20"/>
                <w:szCs w:val="20"/>
              </w:rPr>
            </w:pPr>
            <w:r w:rsidRPr="0017123D">
              <w:rPr>
                <w:rFonts w:ascii="Times New Roman" w:hAnsi="Times New Roman"/>
                <w:sz w:val="20"/>
                <w:szCs w:val="20"/>
              </w:rPr>
              <w:t>Exceptionally clear understanding of art knowledge in theoretical and historical contexts.</w:t>
            </w:r>
          </w:p>
          <w:p w14:paraId="31F09ECD" w14:textId="77777777" w:rsidR="002819F8" w:rsidRPr="0017123D" w:rsidRDefault="002819F8" w:rsidP="004B2D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14:paraId="7708EEF1" w14:textId="77777777" w:rsidR="002819F8" w:rsidRPr="0017123D" w:rsidRDefault="002819F8" w:rsidP="004B2D80">
            <w:pPr>
              <w:rPr>
                <w:rFonts w:ascii="Times New Roman" w:hAnsi="Times New Roman"/>
                <w:sz w:val="20"/>
                <w:szCs w:val="20"/>
              </w:rPr>
            </w:pPr>
            <w:r w:rsidRPr="0017123D">
              <w:rPr>
                <w:rFonts w:ascii="Times New Roman" w:hAnsi="Times New Roman"/>
                <w:sz w:val="20"/>
                <w:szCs w:val="20"/>
              </w:rPr>
              <w:t>Exceptional evidence of advanced processes of generating and solving problems in art and its adherence to concepts presented in the written content.</w:t>
            </w:r>
          </w:p>
        </w:tc>
        <w:tc>
          <w:tcPr>
            <w:tcW w:w="3250" w:type="dxa"/>
          </w:tcPr>
          <w:p w14:paraId="2CC396E7" w14:textId="77777777" w:rsidR="002819F8" w:rsidRPr="0017123D" w:rsidRDefault="002819F8" w:rsidP="004B2D80">
            <w:pPr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17123D">
              <w:rPr>
                <w:rFonts w:ascii="Times New Roman" w:hAnsi="Times New Roman"/>
                <w:sz w:val="20"/>
                <w:szCs w:val="20"/>
              </w:rPr>
              <w:t>Exceptionally clear analysis, interpretation and questioning of traditional methodologies and preconceived notions of art.</w:t>
            </w:r>
          </w:p>
        </w:tc>
      </w:tr>
      <w:tr w:rsidR="002819F8" w:rsidRPr="00E74727" w14:paraId="0F35C6AA" w14:textId="77777777" w:rsidTr="004B2D80">
        <w:trPr>
          <w:trHeight w:val="1430"/>
        </w:trPr>
        <w:tc>
          <w:tcPr>
            <w:tcW w:w="2430" w:type="dxa"/>
          </w:tcPr>
          <w:p w14:paraId="79084BAF" w14:textId="77777777" w:rsidR="002819F8" w:rsidRPr="0017123D" w:rsidRDefault="002819F8" w:rsidP="004B2D80">
            <w:pPr>
              <w:rPr>
                <w:rFonts w:ascii="Times New Roman" w:hAnsi="Times New Roman"/>
                <w:sz w:val="20"/>
                <w:szCs w:val="20"/>
              </w:rPr>
            </w:pPr>
            <w:r w:rsidRPr="0017123D">
              <w:rPr>
                <w:rFonts w:ascii="Times New Roman" w:hAnsi="Times New Roman"/>
                <w:sz w:val="20"/>
                <w:szCs w:val="20"/>
              </w:rPr>
              <w:t xml:space="preserve">GOOD – 3 </w:t>
            </w:r>
          </w:p>
        </w:tc>
        <w:tc>
          <w:tcPr>
            <w:tcW w:w="2809" w:type="dxa"/>
          </w:tcPr>
          <w:p w14:paraId="4E4C78C7" w14:textId="77777777" w:rsidR="002819F8" w:rsidRPr="0017123D" w:rsidRDefault="002819F8" w:rsidP="004B2D80">
            <w:pPr>
              <w:rPr>
                <w:rFonts w:ascii="Times New Roman" w:hAnsi="Times New Roman"/>
                <w:sz w:val="20"/>
                <w:szCs w:val="20"/>
              </w:rPr>
            </w:pPr>
            <w:r w:rsidRPr="0017123D">
              <w:rPr>
                <w:rFonts w:ascii="Times New Roman" w:hAnsi="Times New Roman"/>
                <w:sz w:val="20"/>
                <w:szCs w:val="20"/>
              </w:rPr>
              <w:t>Clear evidence of advanced knowledge of ancient through contemporary art.</w:t>
            </w:r>
          </w:p>
          <w:p w14:paraId="66C23C0A" w14:textId="77777777" w:rsidR="002819F8" w:rsidRPr="0017123D" w:rsidRDefault="002819F8" w:rsidP="004B2D80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</w:tcPr>
          <w:p w14:paraId="44862BFE" w14:textId="77777777" w:rsidR="002819F8" w:rsidRPr="0017123D" w:rsidRDefault="002819F8" w:rsidP="004B2D80">
            <w:pPr>
              <w:rPr>
                <w:rFonts w:ascii="Times New Roman" w:hAnsi="Times New Roman"/>
                <w:sz w:val="20"/>
                <w:szCs w:val="20"/>
              </w:rPr>
            </w:pPr>
            <w:r w:rsidRPr="0017123D">
              <w:rPr>
                <w:rFonts w:ascii="Times New Roman" w:hAnsi="Times New Roman"/>
                <w:sz w:val="20"/>
                <w:szCs w:val="20"/>
              </w:rPr>
              <w:t>Clear understanding of art knowledge in theoretical and historical contexts.</w:t>
            </w:r>
          </w:p>
          <w:p w14:paraId="6A527960" w14:textId="77777777" w:rsidR="002819F8" w:rsidRPr="0017123D" w:rsidRDefault="002819F8" w:rsidP="004B2D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14:paraId="79074A5D" w14:textId="77777777" w:rsidR="002819F8" w:rsidRPr="0017123D" w:rsidRDefault="002819F8" w:rsidP="004B2D80">
            <w:pPr>
              <w:rPr>
                <w:rFonts w:ascii="Times New Roman" w:hAnsi="Times New Roman"/>
                <w:sz w:val="20"/>
                <w:szCs w:val="20"/>
              </w:rPr>
            </w:pPr>
            <w:r w:rsidRPr="0017123D">
              <w:rPr>
                <w:rFonts w:ascii="Times New Roman" w:hAnsi="Times New Roman"/>
                <w:sz w:val="20"/>
                <w:szCs w:val="20"/>
              </w:rPr>
              <w:t>Clear evidence of advanced processes of generating and solving problems in art and its adherence to concepts presented in the written content.</w:t>
            </w:r>
          </w:p>
        </w:tc>
        <w:tc>
          <w:tcPr>
            <w:tcW w:w="3250" w:type="dxa"/>
          </w:tcPr>
          <w:p w14:paraId="27BCC09B" w14:textId="77777777" w:rsidR="002819F8" w:rsidRPr="0017123D" w:rsidRDefault="002819F8" w:rsidP="004B2D80">
            <w:pPr>
              <w:rPr>
                <w:rFonts w:ascii="Times New Roman" w:hAnsi="Times New Roman"/>
                <w:sz w:val="20"/>
                <w:szCs w:val="20"/>
              </w:rPr>
            </w:pPr>
            <w:r w:rsidRPr="0017123D">
              <w:rPr>
                <w:rFonts w:ascii="Times New Roman" w:hAnsi="Times New Roman"/>
                <w:sz w:val="20"/>
                <w:szCs w:val="20"/>
              </w:rPr>
              <w:t>Clear analysis, interpretation and questioning of traditional methodologies and preconceived notions of art.</w:t>
            </w:r>
          </w:p>
        </w:tc>
      </w:tr>
      <w:tr w:rsidR="002819F8" w:rsidRPr="00E74727" w14:paraId="1F995779" w14:textId="77777777" w:rsidTr="004B2D80">
        <w:trPr>
          <w:trHeight w:val="733"/>
        </w:trPr>
        <w:tc>
          <w:tcPr>
            <w:tcW w:w="2430" w:type="dxa"/>
          </w:tcPr>
          <w:p w14:paraId="1D131EC2" w14:textId="77777777" w:rsidR="002819F8" w:rsidRPr="0017123D" w:rsidRDefault="002819F8" w:rsidP="004B2D80">
            <w:pPr>
              <w:rPr>
                <w:rFonts w:ascii="Times New Roman" w:hAnsi="Times New Roman"/>
                <w:sz w:val="20"/>
                <w:szCs w:val="20"/>
              </w:rPr>
            </w:pPr>
            <w:r w:rsidRPr="0017123D">
              <w:rPr>
                <w:rFonts w:ascii="Times New Roman" w:hAnsi="Times New Roman"/>
                <w:sz w:val="20"/>
                <w:szCs w:val="20"/>
              </w:rPr>
              <w:t>SATISFACTORY - 2</w:t>
            </w:r>
          </w:p>
        </w:tc>
        <w:tc>
          <w:tcPr>
            <w:tcW w:w="2809" w:type="dxa"/>
          </w:tcPr>
          <w:p w14:paraId="018FB865" w14:textId="77777777" w:rsidR="002819F8" w:rsidRPr="0017123D" w:rsidRDefault="002819F8" w:rsidP="004B2D80">
            <w:pPr>
              <w:rPr>
                <w:rFonts w:ascii="Times New Roman" w:hAnsi="Times New Roman"/>
                <w:sz w:val="20"/>
                <w:szCs w:val="20"/>
              </w:rPr>
            </w:pPr>
            <w:r w:rsidRPr="0017123D">
              <w:rPr>
                <w:rFonts w:ascii="Times New Roman" w:hAnsi="Times New Roman"/>
                <w:sz w:val="20"/>
                <w:szCs w:val="20"/>
              </w:rPr>
              <w:t>Satisfactorily clear evidence of advanced knowledge of ancient through contemporary art.</w:t>
            </w:r>
          </w:p>
          <w:p w14:paraId="01A1ABD9" w14:textId="77777777" w:rsidR="002819F8" w:rsidRPr="0017123D" w:rsidRDefault="002819F8" w:rsidP="004B2D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24A5D4E" w14:textId="77777777" w:rsidR="002819F8" w:rsidRPr="0017123D" w:rsidRDefault="002819F8" w:rsidP="004B2D80">
            <w:pPr>
              <w:rPr>
                <w:rFonts w:ascii="Times New Roman" w:hAnsi="Times New Roman"/>
                <w:sz w:val="20"/>
                <w:szCs w:val="20"/>
              </w:rPr>
            </w:pPr>
            <w:r w:rsidRPr="0017123D">
              <w:rPr>
                <w:rFonts w:ascii="Times New Roman" w:hAnsi="Times New Roman"/>
                <w:sz w:val="20"/>
                <w:szCs w:val="20"/>
              </w:rPr>
              <w:t>Satisfactorily clear understanding of art knowledge in theoretical and historical contexts.</w:t>
            </w:r>
          </w:p>
          <w:p w14:paraId="69EA4486" w14:textId="77777777" w:rsidR="002819F8" w:rsidRPr="0017123D" w:rsidRDefault="002819F8" w:rsidP="004B2D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14:paraId="5B53A94C" w14:textId="77777777" w:rsidR="002819F8" w:rsidRPr="0017123D" w:rsidRDefault="002819F8" w:rsidP="004B2D80">
            <w:pPr>
              <w:rPr>
                <w:rFonts w:ascii="Times New Roman" w:hAnsi="Times New Roman"/>
                <w:sz w:val="20"/>
                <w:szCs w:val="20"/>
              </w:rPr>
            </w:pPr>
            <w:r w:rsidRPr="0017123D">
              <w:rPr>
                <w:rFonts w:ascii="Times New Roman" w:hAnsi="Times New Roman"/>
                <w:sz w:val="20"/>
                <w:szCs w:val="20"/>
              </w:rPr>
              <w:t>Satisfactory evidence of advanced processes of generating and solving problems in art and its adherence to concepts presented in the written content.</w:t>
            </w:r>
          </w:p>
        </w:tc>
        <w:tc>
          <w:tcPr>
            <w:tcW w:w="3250" w:type="dxa"/>
          </w:tcPr>
          <w:p w14:paraId="3392BE3F" w14:textId="77777777" w:rsidR="002819F8" w:rsidRPr="0017123D" w:rsidRDefault="002819F8" w:rsidP="004B2D80">
            <w:pPr>
              <w:rPr>
                <w:rFonts w:ascii="Times New Roman" w:hAnsi="Times New Roman"/>
                <w:sz w:val="20"/>
                <w:szCs w:val="20"/>
              </w:rPr>
            </w:pPr>
            <w:r w:rsidRPr="0017123D">
              <w:rPr>
                <w:rFonts w:ascii="Times New Roman" w:hAnsi="Times New Roman"/>
                <w:sz w:val="20"/>
                <w:szCs w:val="20"/>
              </w:rPr>
              <w:t>Satisfactorily clear analysis, interpretation and questioning of traditional methodologies and preconceived notions of art.</w:t>
            </w:r>
          </w:p>
        </w:tc>
      </w:tr>
      <w:tr w:rsidR="002819F8" w:rsidRPr="0017123D" w14:paraId="7CCCBFFC" w14:textId="77777777" w:rsidTr="004B2D80">
        <w:trPr>
          <w:trHeight w:val="1430"/>
        </w:trPr>
        <w:tc>
          <w:tcPr>
            <w:tcW w:w="2430" w:type="dxa"/>
          </w:tcPr>
          <w:p w14:paraId="58BD759A" w14:textId="77777777" w:rsidR="002819F8" w:rsidRPr="0017123D" w:rsidRDefault="002819F8" w:rsidP="004B2D80">
            <w:pPr>
              <w:rPr>
                <w:rFonts w:ascii="Times New Roman" w:hAnsi="Times New Roman"/>
                <w:sz w:val="18"/>
                <w:szCs w:val="18"/>
              </w:rPr>
            </w:pPr>
            <w:r w:rsidRPr="0017123D">
              <w:rPr>
                <w:rFonts w:ascii="Times New Roman" w:hAnsi="Times New Roman"/>
                <w:sz w:val="18"/>
                <w:szCs w:val="18"/>
              </w:rPr>
              <w:t>MINIMAL - 1</w:t>
            </w:r>
          </w:p>
        </w:tc>
        <w:tc>
          <w:tcPr>
            <w:tcW w:w="2809" w:type="dxa"/>
          </w:tcPr>
          <w:p w14:paraId="77557B12" w14:textId="77777777" w:rsidR="002819F8" w:rsidRPr="0017123D" w:rsidRDefault="002819F8" w:rsidP="004B2D80">
            <w:pPr>
              <w:rPr>
                <w:rFonts w:ascii="Times New Roman" w:hAnsi="Times New Roman"/>
                <w:sz w:val="18"/>
                <w:szCs w:val="18"/>
              </w:rPr>
            </w:pPr>
            <w:r w:rsidRPr="0017123D">
              <w:rPr>
                <w:rFonts w:ascii="Times New Roman" w:hAnsi="Times New Roman"/>
                <w:sz w:val="18"/>
                <w:szCs w:val="18"/>
              </w:rPr>
              <w:t>Minimal to no clear evidence of advanced knowledge of ancient through contemporary art.</w:t>
            </w:r>
          </w:p>
          <w:p w14:paraId="255F517C" w14:textId="77777777" w:rsidR="002819F8" w:rsidRPr="0017123D" w:rsidRDefault="002819F8" w:rsidP="004B2D80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14:paraId="54C5C3E8" w14:textId="77777777" w:rsidR="002819F8" w:rsidRPr="0017123D" w:rsidRDefault="002819F8" w:rsidP="004B2D80">
            <w:pPr>
              <w:rPr>
                <w:rFonts w:ascii="Times New Roman" w:hAnsi="Times New Roman"/>
                <w:sz w:val="18"/>
                <w:szCs w:val="18"/>
              </w:rPr>
            </w:pPr>
            <w:r w:rsidRPr="0017123D">
              <w:rPr>
                <w:rFonts w:ascii="Times New Roman" w:hAnsi="Times New Roman"/>
                <w:sz w:val="18"/>
                <w:szCs w:val="18"/>
              </w:rPr>
              <w:t>Minimal to no clear understanding of art knowledge in theoretical and historical contexts.</w:t>
            </w:r>
          </w:p>
          <w:p w14:paraId="41F98E85" w14:textId="77777777" w:rsidR="002819F8" w:rsidRPr="0017123D" w:rsidRDefault="002819F8" w:rsidP="004B2D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5" w:type="dxa"/>
          </w:tcPr>
          <w:p w14:paraId="1DDD6C18" w14:textId="77777777" w:rsidR="002819F8" w:rsidRPr="0017123D" w:rsidRDefault="002819F8" w:rsidP="004B2D80">
            <w:pPr>
              <w:rPr>
                <w:rFonts w:ascii="Times New Roman" w:hAnsi="Times New Roman"/>
                <w:sz w:val="18"/>
                <w:szCs w:val="18"/>
              </w:rPr>
            </w:pPr>
            <w:r w:rsidRPr="0017123D">
              <w:rPr>
                <w:rFonts w:ascii="Times New Roman" w:hAnsi="Times New Roman"/>
                <w:sz w:val="18"/>
                <w:szCs w:val="18"/>
              </w:rPr>
              <w:t>Minimal to no evidence of advanced processes of generating and solving problems in art and its adherence to concepts presented in the written content.</w:t>
            </w:r>
          </w:p>
          <w:p w14:paraId="52889E26" w14:textId="77777777" w:rsidR="002819F8" w:rsidRPr="0017123D" w:rsidRDefault="002819F8" w:rsidP="004B2D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0" w:type="dxa"/>
          </w:tcPr>
          <w:p w14:paraId="5E27F1F1" w14:textId="77777777" w:rsidR="002819F8" w:rsidRPr="0017123D" w:rsidRDefault="002819F8" w:rsidP="004B2D80">
            <w:pPr>
              <w:rPr>
                <w:rFonts w:ascii="Times New Roman" w:hAnsi="Times New Roman"/>
                <w:sz w:val="18"/>
                <w:szCs w:val="18"/>
              </w:rPr>
            </w:pPr>
            <w:r w:rsidRPr="0017123D">
              <w:rPr>
                <w:rFonts w:ascii="Times New Roman" w:hAnsi="Times New Roman"/>
                <w:sz w:val="18"/>
                <w:szCs w:val="18"/>
              </w:rPr>
              <w:t>Minimal to no clear analysis, interpretation and questioning of traditional methodologies and preconceived notions of art.</w:t>
            </w:r>
          </w:p>
          <w:p w14:paraId="3D799819" w14:textId="77777777" w:rsidR="002819F8" w:rsidRPr="0017123D" w:rsidRDefault="002819F8" w:rsidP="004B2D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EE1CA2" w14:textId="77777777" w:rsidR="002819F8" w:rsidRDefault="002819F8" w:rsidP="00281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41D"/>
          <w:u w:val="single"/>
        </w:rPr>
      </w:pPr>
      <w:r>
        <w:t xml:space="preserve"> (Attachment 2)</w:t>
      </w:r>
    </w:p>
    <w:p w14:paraId="2ACD56E2" w14:textId="77777777" w:rsidR="002819F8" w:rsidRDefault="002819F8" w:rsidP="00281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41D"/>
          <w:u w:val="single"/>
        </w:rPr>
      </w:pPr>
    </w:p>
    <w:p w14:paraId="228AE263" w14:textId="77777777" w:rsidR="002819F8" w:rsidRPr="00363632" w:rsidRDefault="002819F8" w:rsidP="00281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  <w:u w:val="single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  <w:u w:val="single"/>
        </w:rPr>
        <w:t>Proposed BA Program SLOS:</w:t>
      </w:r>
    </w:p>
    <w:p w14:paraId="451BB1FA" w14:textId="77777777" w:rsidR="002819F8" w:rsidRPr="00363632" w:rsidRDefault="002819F8" w:rsidP="00281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</w:p>
    <w:p w14:paraId="52879EA2" w14:textId="77777777" w:rsidR="002819F8" w:rsidRPr="00363632" w:rsidRDefault="002819F8" w:rsidP="002819F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</w:rPr>
        <w:t xml:space="preserve">Students will produce a competent body of work suitable for </w:t>
      </w:r>
      <w:r w:rsidRPr="00363632">
        <w:rPr>
          <w:rFonts w:ascii="Times New Roman" w:hAnsi="Times New Roman" w:cs="Times New Roman"/>
          <w:sz w:val="20"/>
          <w:szCs w:val="20"/>
        </w:rPr>
        <w:t>a liberal arts degree in their chosen di</w:t>
      </w:r>
      <w:r w:rsidRPr="00363632">
        <w:rPr>
          <w:rFonts w:ascii="Times New Roman" w:hAnsi="Times New Roman" w:cs="Times New Roman"/>
          <w:color w:val="23241D"/>
          <w:sz w:val="20"/>
          <w:szCs w:val="20"/>
        </w:rPr>
        <w:t>scipline for the local and global marketplace.</w:t>
      </w:r>
    </w:p>
    <w:p w14:paraId="37DD8C63" w14:textId="77777777" w:rsidR="002819F8" w:rsidRPr="00363632" w:rsidRDefault="002819F8" w:rsidP="002819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241D"/>
          <w:sz w:val="20"/>
          <w:szCs w:val="20"/>
        </w:rPr>
      </w:pPr>
    </w:p>
    <w:p w14:paraId="495F7C25" w14:textId="77777777" w:rsidR="002819F8" w:rsidRPr="00363632" w:rsidRDefault="002819F8" w:rsidP="002819F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</w:rPr>
        <w:t xml:space="preserve">Students will solve creative problems </w:t>
      </w:r>
      <w:r w:rsidRPr="00363632">
        <w:rPr>
          <w:rFonts w:ascii="Times New Roman" w:hAnsi="Times New Roman" w:cs="Times New Roman"/>
          <w:sz w:val="20"/>
          <w:szCs w:val="20"/>
        </w:rPr>
        <w:t>within their specific discipline, including research and synthesis of technical, aesthetic, and conceptual knowledge at a competent level</w:t>
      </w:r>
      <w:r w:rsidRPr="00363632">
        <w:rPr>
          <w:rFonts w:ascii="Times New Roman" w:hAnsi="Times New Roman" w:cs="Times New Roman"/>
          <w:color w:val="23241D"/>
          <w:sz w:val="20"/>
          <w:szCs w:val="20"/>
        </w:rPr>
        <w:t>.</w:t>
      </w:r>
    </w:p>
    <w:p w14:paraId="6F2A6A89" w14:textId="77777777" w:rsidR="002819F8" w:rsidRPr="00363632" w:rsidRDefault="002819F8" w:rsidP="002819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241D"/>
          <w:sz w:val="20"/>
          <w:szCs w:val="20"/>
        </w:rPr>
      </w:pPr>
    </w:p>
    <w:p w14:paraId="4945F478" w14:textId="77777777" w:rsidR="002819F8" w:rsidRPr="00363632" w:rsidRDefault="002819F8" w:rsidP="002819F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</w:rPr>
        <w:t xml:space="preserve">Students will communicate ideas for their intended audience using visual, oral, and written presentation skills </w:t>
      </w:r>
      <w:r w:rsidRPr="00363632">
        <w:rPr>
          <w:rFonts w:ascii="Times New Roman" w:hAnsi="Times New Roman" w:cs="Times New Roman"/>
          <w:sz w:val="20"/>
          <w:szCs w:val="20"/>
        </w:rPr>
        <w:t>relevant to their discipline area.</w:t>
      </w:r>
    </w:p>
    <w:p w14:paraId="1BC06C3F" w14:textId="77777777" w:rsidR="002819F8" w:rsidRPr="00363632" w:rsidRDefault="002819F8" w:rsidP="002819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241D"/>
          <w:sz w:val="20"/>
          <w:szCs w:val="20"/>
        </w:rPr>
      </w:pPr>
    </w:p>
    <w:p w14:paraId="40057FC2" w14:textId="77777777" w:rsidR="002819F8" w:rsidRPr="00363632" w:rsidRDefault="002819F8" w:rsidP="002819F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</w:rPr>
        <w:t>Students will demonstrate competent technical, aesthetic, and conceptual decisions based on an understanding of the elements of art and principles of desig</w:t>
      </w:r>
      <w:r w:rsidRPr="00363632">
        <w:rPr>
          <w:rFonts w:ascii="Times New Roman" w:hAnsi="Times New Roman" w:cs="Times New Roman"/>
          <w:sz w:val="20"/>
          <w:szCs w:val="20"/>
        </w:rPr>
        <w:t>n within their specific discipline area.</w:t>
      </w:r>
    </w:p>
    <w:p w14:paraId="2E030B45" w14:textId="77777777" w:rsidR="002819F8" w:rsidRPr="00363632" w:rsidRDefault="002819F8" w:rsidP="002819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241D"/>
          <w:sz w:val="20"/>
          <w:szCs w:val="20"/>
        </w:rPr>
      </w:pPr>
    </w:p>
    <w:p w14:paraId="45D42F15" w14:textId="77777777" w:rsidR="002819F8" w:rsidRPr="00363632" w:rsidRDefault="002819F8" w:rsidP="002819F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</w:rPr>
        <w:t xml:space="preserve">Students will acquire competent knowledge of diverse cultural and aesthetic trends, both historical and contemporary, on art and design </w:t>
      </w:r>
      <w:r w:rsidRPr="00363632">
        <w:rPr>
          <w:rFonts w:ascii="Times New Roman" w:hAnsi="Times New Roman" w:cs="Times New Roman"/>
          <w:sz w:val="20"/>
          <w:szCs w:val="20"/>
        </w:rPr>
        <w:t>products relevant to their discipline area.</w:t>
      </w:r>
      <w:r w:rsidRPr="0036363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781F0A5F" w14:textId="77777777" w:rsidR="002819F8" w:rsidRPr="00363632" w:rsidRDefault="002819F8" w:rsidP="002819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241D"/>
          <w:sz w:val="20"/>
          <w:szCs w:val="20"/>
        </w:rPr>
      </w:pPr>
    </w:p>
    <w:p w14:paraId="59DDE53B" w14:textId="77777777" w:rsidR="002819F8" w:rsidRPr="00363632" w:rsidRDefault="002819F8" w:rsidP="002819F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63632">
        <w:rPr>
          <w:rFonts w:ascii="Times New Roman" w:hAnsi="Times New Roman" w:cs="Times New Roman"/>
          <w:sz w:val="20"/>
          <w:szCs w:val="20"/>
        </w:rPr>
        <w:t>Students will demonstrate competent collaborative and interdisciplinary skills and practices needed for activities within their specific discipline area.</w:t>
      </w:r>
    </w:p>
    <w:p w14:paraId="30AFF90D" w14:textId="77777777" w:rsidR="002819F8" w:rsidRPr="00363632" w:rsidRDefault="002819F8" w:rsidP="002819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69F241C9" w14:textId="77777777" w:rsidR="002819F8" w:rsidRPr="00363632" w:rsidRDefault="002819F8" w:rsidP="00281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  <w:u w:val="single"/>
        </w:rPr>
      </w:pPr>
    </w:p>
    <w:p w14:paraId="0DD2A29A" w14:textId="3DABAE54" w:rsidR="002819F8" w:rsidRPr="00363632" w:rsidRDefault="002819F8" w:rsidP="00281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  <w:u w:val="single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  <w:u w:val="single"/>
        </w:rPr>
        <w:t>Proposed BFA Program SLOS:</w:t>
      </w:r>
      <w:r w:rsidR="00BF44A1">
        <w:rPr>
          <w:rFonts w:ascii="Times New Roman" w:hAnsi="Times New Roman" w:cs="Times New Roman"/>
          <w:color w:val="23241D"/>
          <w:sz w:val="20"/>
          <w:szCs w:val="20"/>
          <w:u w:val="single"/>
        </w:rPr>
        <w:t xml:space="preserve"> (NOTE THAT THIS PROGRAM HAS NOT YET PASSED THE CURRICULUM REVIEW PROCESS.)</w:t>
      </w:r>
    </w:p>
    <w:p w14:paraId="64B4949B" w14:textId="77777777" w:rsidR="002819F8" w:rsidRPr="00363632" w:rsidRDefault="002819F8" w:rsidP="00281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</w:p>
    <w:p w14:paraId="7EB5F404" w14:textId="77777777" w:rsidR="002819F8" w:rsidRPr="00363632" w:rsidRDefault="002819F8" w:rsidP="002819F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</w:rPr>
        <w:t xml:space="preserve">Students will produce a comprehensive and proficient body of work suitable for seeking professional and </w:t>
      </w:r>
      <w:r w:rsidRPr="00363632">
        <w:rPr>
          <w:rFonts w:ascii="Times New Roman" w:hAnsi="Times New Roman" w:cs="Times New Roman"/>
          <w:sz w:val="20"/>
          <w:szCs w:val="20"/>
        </w:rPr>
        <w:t>academic</w:t>
      </w:r>
      <w:r w:rsidRPr="00363632">
        <w:rPr>
          <w:rFonts w:ascii="Times New Roman" w:hAnsi="Times New Roman" w:cs="Times New Roman"/>
          <w:color w:val="23241D"/>
          <w:sz w:val="20"/>
          <w:szCs w:val="20"/>
        </w:rPr>
        <w:t xml:space="preserve"> opportunities in their chosen discipline for the local and global marketplace.</w:t>
      </w:r>
    </w:p>
    <w:p w14:paraId="255F4B5F" w14:textId="77777777" w:rsidR="002819F8" w:rsidRPr="00363632" w:rsidRDefault="002819F8" w:rsidP="002819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241D"/>
          <w:sz w:val="20"/>
          <w:szCs w:val="20"/>
        </w:rPr>
      </w:pPr>
    </w:p>
    <w:p w14:paraId="53DB302F" w14:textId="77777777" w:rsidR="002819F8" w:rsidRPr="00363632" w:rsidRDefault="002819F8" w:rsidP="002819F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</w:rPr>
        <w:t>Students will solve creative problems within their specific discipline area, including research and synthesis of technical, aesthetic, and conceptual knowledge at a professional level.</w:t>
      </w:r>
    </w:p>
    <w:p w14:paraId="1AD46F84" w14:textId="77777777" w:rsidR="002819F8" w:rsidRPr="00363632" w:rsidRDefault="002819F8" w:rsidP="002819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241D"/>
          <w:sz w:val="20"/>
          <w:szCs w:val="20"/>
        </w:rPr>
      </w:pPr>
    </w:p>
    <w:p w14:paraId="62C6D8C4" w14:textId="77777777" w:rsidR="002819F8" w:rsidRPr="00363632" w:rsidRDefault="002819F8" w:rsidP="002819F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</w:rPr>
        <w:t>Students will demonstrate the communication of ideas professionally and connect with their intended audience using visual, oral, and written presentation skills relevant to their discipline area.</w:t>
      </w:r>
    </w:p>
    <w:p w14:paraId="0176D1CA" w14:textId="77777777" w:rsidR="002819F8" w:rsidRPr="00363632" w:rsidRDefault="002819F8" w:rsidP="002819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</w:p>
    <w:p w14:paraId="465AEC27" w14:textId="77777777" w:rsidR="002819F8" w:rsidRPr="00363632" w:rsidRDefault="002819F8" w:rsidP="002819F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</w:rPr>
        <w:t>Students will demonstrate professional technical, aesthetic, and conceptual decisions based on an understanding of the elements of art and principles of design within their specific discipline area.</w:t>
      </w:r>
    </w:p>
    <w:p w14:paraId="29226FBC" w14:textId="77777777" w:rsidR="002819F8" w:rsidRPr="00363632" w:rsidRDefault="002819F8" w:rsidP="002819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241D"/>
          <w:sz w:val="20"/>
          <w:szCs w:val="20"/>
        </w:rPr>
      </w:pPr>
    </w:p>
    <w:p w14:paraId="29253CE4" w14:textId="77777777" w:rsidR="002819F8" w:rsidRPr="00363632" w:rsidRDefault="002819F8" w:rsidP="002819F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</w:rPr>
        <w:t>Students will demonstrate knowledge of diverse cultural and aesthetic trends, both historical and contemporary, on art and design products relevant to their discipline area.</w:t>
      </w:r>
    </w:p>
    <w:p w14:paraId="149DB625" w14:textId="77777777" w:rsidR="002819F8" w:rsidRPr="00363632" w:rsidRDefault="002819F8" w:rsidP="002819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241D"/>
          <w:sz w:val="20"/>
          <w:szCs w:val="20"/>
        </w:rPr>
      </w:pPr>
    </w:p>
    <w:p w14:paraId="01616F94" w14:textId="77777777" w:rsidR="002819F8" w:rsidRPr="00363632" w:rsidRDefault="002819F8" w:rsidP="002819F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</w:rPr>
        <w:t>Students will demonstrate professional skills and practices needed for collaborative and interdisciplinary activities within their specific discipline area.</w:t>
      </w:r>
    </w:p>
    <w:p w14:paraId="120234D8" w14:textId="77777777" w:rsidR="002819F8" w:rsidRPr="00363632" w:rsidRDefault="002819F8" w:rsidP="002819F8">
      <w:pPr>
        <w:rPr>
          <w:rFonts w:ascii="Times New Roman" w:hAnsi="Times New Roman" w:cs="Times New Roman"/>
          <w:color w:val="23241D"/>
          <w:sz w:val="20"/>
          <w:szCs w:val="20"/>
        </w:rPr>
        <w:sectPr w:rsidR="002819F8" w:rsidRPr="00363632" w:rsidSect="004B2D80">
          <w:pgSz w:w="15840" w:h="12240" w:orient="landscape"/>
          <w:pgMar w:top="1260" w:right="1440" w:bottom="1800" w:left="1440" w:header="720" w:footer="720" w:gutter="0"/>
          <w:cols w:space="720"/>
        </w:sectPr>
      </w:pPr>
    </w:p>
    <w:p w14:paraId="79B1FF29" w14:textId="77777777" w:rsidR="002819F8" w:rsidRPr="00363632" w:rsidRDefault="002819F8" w:rsidP="002819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  <w:u w:val="single"/>
        </w:rPr>
        <w:t>Proposed MA Program SLOS:</w:t>
      </w:r>
    </w:p>
    <w:p w14:paraId="3C96B22E" w14:textId="77777777" w:rsidR="002819F8" w:rsidRPr="00363632" w:rsidRDefault="002819F8" w:rsidP="00281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</w:p>
    <w:p w14:paraId="7C3E6EB1" w14:textId="77777777" w:rsidR="002819F8" w:rsidRPr="00363632" w:rsidRDefault="002819F8" w:rsidP="002819F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</w:rPr>
        <w:t>Students will produce a proficient body of work suitable for seeking professional and academic opportunities in their chosen discipline for the local and global marketplace.</w:t>
      </w:r>
    </w:p>
    <w:p w14:paraId="0229704B" w14:textId="77777777" w:rsidR="002819F8" w:rsidRPr="00363632" w:rsidRDefault="002819F8" w:rsidP="002819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241D"/>
          <w:sz w:val="20"/>
          <w:szCs w:val="20"/>
        </w:rPr>
      </w:pPr>
    </w:p>
    <w:p w14:paraId="0AC5A79E" w14:textId="77777777" w:rsidR="002819F8" w:rsidRPr="00363632" w:rsidRDefault="002819F8" w:rsidP="002819F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</w:rPr>
        <w:t xml:space="preserve">Students will solve creative problems within their specific discipline area, including research and synthesis of technical, aesthetic, and conceptual </w:t>
      </w:r>
      <w:r w:rsidRPr="00363632">
        <w:rPr>
          <w:rFonts w:ascii="Times New Roman" w:hAnsi="Times New Roman" w:cs="Times New Roman"/>
          <w:sz w:val="20"/>
          <w:szCs w:val="20"/>
        </w:rPr>
        <w:t>knowledge at a proficient level.</w:t>
      </w:r>
    </w:p>
    <w:p w14:paraId="5BBC1EFB" w14:textId="77777777" w:rsidR="002819F8" w:rsidRPr="00363632" w:rsidRDefault="002819F8" w:rsidP="002819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241D"/>
          <w:sz w:val="20"/>
          <w:szCs w:val="20"/>
        </w:rPr>
      </w:pPr>
    </w:p>
    <w:p w14:paraId="5AFD7810" w14:textId="77777777" w:rsidR="002819F8" w:rsidRPr="00363632" w:rsidRDefault="002819F8" w:rsidP="002819F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</w:rPr>
        <w:t>Students will proficiently communicate ideas for their intended audience using visual, oral, and written presentation skills relevant to their discipline area.</w:t>
      </w:r>
    </w:p>
    <w:p w14:paraId="48F3D627" w14:textId="77777777" w:rsidR="002819F8" w:rsidRPr="00363632" w:rsidRDefault="002819F8" w:rsidP="002819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241D"/>
          <w:sz w:val="20"/>
          <w:szCs w:val="20"/>
        </w:rPr>
      </w:pPr>
    </w:p>
    <w:p w14:paraId="4D6B75ED" w14:textId="77777777" w:rsidR="002819F8" w:rsidRPr="00363632" w:rsidRDefault="002819F8" w:rsidP="002819F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</w:rPr>
        <w:t>Students will demonstrate proficient technical, aesthetic, and conceptual decisions based on an understanding of the elements of art and principles of design within their specific discipline area.</w:t>
      </w:r>
    </w:p>
    <w:p w14:paraId="2E97E42F" w14:textId="77777777" w:rsidR="002819F8" w:rsidRPr="00363632" w:rsidRDefault="002819F8" w:rsidP="002819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241D"/>
          <w:sz w:val="20"/>
          <w:szCs w:val="20"/>
        </w:rPr>
      </w:pPr>
    </w:p>
    <w:p w14:paraId="1419A5CF" w14:textId="77777777" w:rsidR="002819F8" w:rsidRPr="00363632" w:rsidRDefault="002819F8" w:rsidP="002819F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</w:rPr>
        <w:t>Students will acquire proficient knowledge of diverse cultural and aesthetic trends, both historical and contemporary, on art and design products relevant to their discipline area.</w:t>
      </w:r>
    </w:p>
    <w:p w14:paraId="36FABBA9" w14:textId="77777777" w:rsidR="002819F8" w:rsidRPr="00363632" w:rsidRDefault="002819F8" w:rsidP="002819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241D"/>
          <w:sz w:val="20"/>
          <w:szCs w:val="20"/>
        </w:rPr>
      </w:pPr>
    </w:p>
    <w:p w14:paraId="4BFE047B" w14:textId="77777777" w:rsidR="002819F8" w:rsidRPr="00363632" w:rsidRDefault="002819F8" w:rsidP="002819F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</w:rPr>
        <w:t>Students will demonstrate proficient skills and practices needed for collaborative and interdisciplinary activities within their specific discipline area.</w:t>
      </w:r>
    </w:p>
    <w:p w14:paraId="6AFEC476" w14:textId="77777777" w:rsidR="002819F8" w:rsidRDefault="002819F8" w:rsidP="00281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  <w:u w:val="single"/>
        </w:rPr>
      </w:pPr>
    </w:p>
    <w:p w14:paraId="4AC3E4A5" w14:textId="77777777" w:rsidR="002819F8" w:rsidRPr="00363632" w:rsidRDefault="002819F8" w:rsidP="00281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  <w:u w:val="single"/>
        </w:rPr>
      </w:pPr>
      <w:r>
        <w:rPr>
          <w:rFonts w:ascii="Times New Roman" w:hAnsi="Times New Roman" w:cs="Times New Roman"/>
          <w:color w:val="23241D"/>
          <w:sz w:val="20"/>
          <w:szCs w:val="20"/>
          <w:u w:val="single"/>
        </w:rPr>
        <w:br/>
      </w:r>
      <w:r w:rsidRPr="00363632">
        <w:rPr>
          <w:rFonts w:ascii="Times New Roman" w:hAnsi="Times New Roman" w:cs="Times New Roman"/>
          <w:color w:val="23241D"/>
          <w:sz w:val="20"/>
          <w:szCs w:val="20"/>
          <w:u w:val="single"/>
        </w:rPr>
        <w:t>Proposed MFA Program SLOS:</w:t>
      </w:r>
    </w:p>
    <w:p w14:paraId="5827587E" w14:textId="77777777" w:rsidR="002819F8" w:rsidRPr="00363632" w:rsidRDefault="002819F8" w:rsidP="00281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</w:p>
    <w:p w14:paraId="787ACFB5" w14:textId="77777777" w:rsidR="002819F8" w:rsidRPr="00363632" w:rsidRDefault="002819F8" w:rsidP="002819F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</w:rPr>
        <w:t>Students will produce a comprehensive</w:t>
      </w:r>
      <w:r w:rsidRPr="00363632">
        <w:rPr>
          <w:rFonts w:ascii="Times New Roman" w:hAnsi="Times New Roman" w:cs="Times New Roman"/>
          <w:sz w:val="20"/>
          <w:szCs w:val="20"/>
        </w:rPr>
        <w:t xml:space="preserve"> and individually focused body</w:t>
      </w:r>
      <w:r w:rsidRPr="00363632">
        <w:rPr>
          <w:rFonts w:ascii="Times New Roman" w:hAnsi="Times New Roman" w:cs="Times New Roman"/>
          <w:color w:val="23241D"/>
          <w:sz w:val="20"/>
          <w:szCs w:val="20"/>
        </w:rPr>
        <w:t xml:space="preserve"> of work suitable for seeking professional fine art and academic opportunities in their chosen discipline for the local and global marketplace, while having historical context and advancing their field.</w:t>
      </w:r>
    </w:p>
    <w:p w14:paraId="1A7F4F36" w14:textId="77777777" w:rsidR="002819F8" w:rsidRPr="00363632" w:rsidRDefault="002819F8" w:rsidP="002819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241D"/>
          <w:sz w:val="20"/>
          <w:szCs w:val="20"/>
        </w:rPr>
      </w:pPr>
    </w:p>
    <w:p w14:paraId="210E9938" w14:textId="77777777" w:rsidR="002819F8" w:rsidRPr="00363632" w:rsidRDefault="002819F8" w:rsidP="002819F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</w:rPr>
        <w:t>Students will generate and solve creative problems within their specific discipline area, including research and synthesis of technical, aesthetic, and conceptual knowledge at a professional fine art level.</w:t>
      </w:r>
    </w:p>
    <w:p w14:paraId="4818C193" w14:textId="77777777" w:rsidR="002819F8" w:rsidRPr="00363632" w:rsidRDefault="002819F8" w:rsidP="002819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241D"/>
          <w:sz w:val="20"/>
          <w:szCs w:val="20"/>
        </w:rPr>
      </w:pPr>
    </w:p>
    <w:p w14:paraId="78C70222" w14:textId="77777777" w:rsidR="002819F8" w:rsidRPr="00363632" w:rsidRDefault="002819F8" w:rsidP="002819F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</w:rPr>
        <w:t>Students will demonstrate a masterful command of ideas that communicates with their intended audience using visual, oral, and written presentation skills relevant to their discipline area.</w:t>
      </w:r>
    </w:p>
    <w:p w14:paraId="05A9DB79" w14:textId="77777777" w:rsidR="002819F8" w:rsidRPr="00363632" w:rsidRDefault="002819F8" w:rsidP="002819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241D"/>
          <w:sz w:val="20"/>
          <w:szCs w:val="20"/>
        </w:rPr>
      </w:pPr>
    </w:p>
    <w:p w14:paraId="60557404" w14:textId="77777777" w:rsidR="002819F8" w:rsidRPr="00363632" w:rsidRDefault="002819F8" w:rsidP="002819F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</w:rPr>
        <w:t>Students will demonstrate masterful fine art technical, aesthetic, and conceptual decisions based on an understanding of the elements of art and principles of design within their specific discipline area.</w:t>
      </w:r>
    </w:p>
    <w:p w14:paraId="4950AD19" w14:textId="77777777" w:rsidR="002819F8" w:rsidRPr="00363632" w:rsidRDefault="002819F8" w:rsidP="002819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241D"/>
          <w:sz w:val="20"/>
          <w:szCs w:val="20"/>
        </w:rPr>
      </w:pPr>
    </w:p>
    <w:p w14:paraId="370D6449" w14:textId="77777777" w:rsidR="002819F8" w:rsidRPr="00363632" w:rsidRDefault="002819F8" w:rsidP="002819F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3241D"/>
          <w:sz w:val="20"/>
          <w:szCs w:val="20"/>
        </w:rPr>
      </w:pPr>
      <w:r w:rsidRPr="00363632">
        <w:rPr>
          <w:rFonts w:ascii="Times New Roman" w:hAnsi="Times New Roman" w:cs="Times New Roman"/>
          <w:color w:val="23241D"/>
          <w:sz w:val="20"/>
          <w:szCs w:val="20"/>
        </w:rPr>
        <w:t>Students will master knowledge of diverse cultural and aesthetic trends, both historical and contemporary, on art and design products relevant to their discipline area.</w:t>
      </w:r>
    </w:p>
    <w:p w14:paraId="17CD13F2" w14:textId="77777777" w:rsidR="002819F8" w:rsidRPr="00363632" w:rsidRDefault="002819F8" w:rsidP="002819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3241D"/>
          <w:sz w:val="20"/>
          <w:szCs w:val="20"/>
        </w:rPr>
      </w:pPr>
    </w:p>
    <w:p w14:paraId="3182F312" w14:textId="77777777" w:rsidR="00BA11DC" w:rsidRDefault="002819F8" w:rsidP="00AA22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A2248">
        <w:rPr>
          <w:rFonts w:ascii="Times New Roman" w:hAnsi="Times New Roman" w:cs="Times New Roman"/>
          <w:color w:val="23241D"/>
          <w:sz w:val="20"/>
          <w:szCs w:val="20"/>
        </w:rPr>
        <w:t>Students will demonstrate professional fine art skills and practices needed for collaborative and interdisciplinary activities within their specific discipline area.</w:t>
      </w:r>
      <w:r w:rsidRPr="00AA2248">
        <w:rPr>
          <w:sz w:val="20"/>
          <w:szCs w:val="20"/>
        </w:rPr>
        <w:t xml:space="preserve"> </w:t>
      </w:r>
    </w:p>
    <w:sectPr w:rsidR="00BA11DC" w:rsidSect="002819F8">
      <w:pgSz w:w="15840" w:h="12240" w:orient="landscape"/>
      <w:pgMar w:top="135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4DE3CC4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438B6042"/>
    <w:multiLevelType w:val="hybridMultilevel"/>
    <w:tmpl w:val="4A4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56B6A"/>
    <w:multiLevelType w:val="hybridMultilevel"/>
    <w:tmpl w:val="16BA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C43D7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749012C2"/>
    <w:multiLevelType w:val="hybridMultilevel"/>
    <w:tmpl w:val="3FB8E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C7022B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F8"/>
    <w:rsid w:val="00006C86"/>
    <w:rsid w:val="000262FC"/>
    <w:rsid w:val="000775C6"/>
    <w:rsid w:val="00083460"/>
    <w:rsid w:val="000B04C3"/>
    <w:rsid w:val="000B78E6"/>
    <w:rsid w:val="000C2D63"/>
    <w:rsid w:val="000E755F"/>
    <w:rsid w:val="001319D2"/>
    <w:rsid w:val="00167E2D"/>
    <w:rsid w:val="001B355F"/>
    <w:rsid w:val="00215231"/>
    <w:rsid w:val="002819F8"/>
    <w:rsid w:val="002E5E44"/>
    <w:rsid w:val="0035698A"/>
    <w:rsid w:val="00357CDE"/>
    <w:rsid w:val="003665BE"/>
    <w:rsid w:val="00382D60"/>
    <w:rsid w:val="00386512"/>
    <w:rsid w:val="003A56F9"/>
    <w:rsid w:val="003D557A"/>
    <w:rsid w:val="003E791D"/>
    <w:rsid w:val="00427686"/>
    <w:rsid w:val="00433B5C"/>
    <w:rsid w:val="004457A5"/>
    <w:rsid w:val="004500EC"/>
    <w:rsid w:val="00455911"/>
    <w:rsid w:val="00486101"/>
    <w:rsid w:val="00487955"/>
    <w:rsid w:val="004B2D80"/>
    <w:rsid w:val="004B7424"/>
    <w:rsid w:val="004C2F4A"/>
    <w:rsid w:val="004F1CA9"/>
    <w:rsid w:val="004F7566"/>
    <w:rsid w:val="00500225"/>
    <w:rsid w:val="0058400B"/>
    <w:rsid w:val="0059153C"/>
    <w:rsid w:val="005A0711"/>
    <w:rsid w:val="005E211B"/>
    <w:rsid w:val="005E36EF"/>
    <w:rsid w:val="0060128B"/>
    <w:rsid w:val="006344DC"/>
    <w:rsid w:val="006572D9"/>
    <w:rsid w:val="00676786"/>
    <w:rsid w:val="006A0E2F"/>
    <w:rsid w:val="006A32DE"/>
    <w:rsid w:val="006D1690"/>
    <w:rsid w:val="006E3636"/>
    <w:rsid w:val="00714B02"/>
    <w:rsid w:val="0072738B"/>
    <w:rsid w:val="00745A0A"/>
    <w:rsid w:val="00791940"/>
    <w:rsid w:val="008057D9"/>
    <w:rsid w:val="00821364"/>
    <w:rsid w:val="00832969"/>
    <w:rsid w:val="00851A77"/>
    <w:rsid w:val="00851C8C"/>
    <w:rsid w:val="008638A9"/>
    <w:rsid w:val="008A5A2A"/>
    <w:rsid w:val="008B7DDA"/>
    <w:rsid w:val="008D2628"/>
    <w:rsid w:val="008D2B3B"/>
    <w:rsid w:val="008D2F37"/>
    <w:rsid w:val="008D3F12"/>
    <w:rsid w:val="008E34EA"/>
    <w:rsid w:val="008F42C1"/>
    <w:rsid w:val="00923D7C"/>
    <w:rsid w:val="009636A1"/>
    <w:rsid w:val="009820BE"/>
    <w:rsid w:val="009D03EE"/>
    <w:rsid w:val="009F56DE"/>
    <w:rsid w:val="00A2337D"/>
    <w:rsid w:val="00A30245"/>
    <w:rsid w:val="00A41118"/>
    <w:rsid w:val="00A42832"/>
    <w:rsid w:val="00A45B54"/>
    <w:rsid w:val="00A60401"/>
    <w:rsid w:val="00A673E1"/>
    <w:rsid w:val="00AA2248"/>
    <w:rsid w:val="00AD7026"/>
    <w:rsid w:val="00AD77DD"/>
    <w:rsid w:val="00B35798"/>
    <w:rsid w:val="00B53514"/>
    <w:rsid w:val="00B627FF"/>
    <w:rsid w:val="00BA11DC"/>
    <w:rsid w:val="00BC371D"/>
    <w:rsid w:val="00BD5733"/>
    <w:rsid w:val="00BF44A1"/>
    <w:rsid w:val="00C00779"/>
    <w:rsid w:val="00C1552D"/>
    <w:rsid w:val="00C46961"/>
    <w:rsid w:val="00C50EEC"/>
    <w:rsid w:val="00C53247"/>
    <w:rsid w:val="00CE7656"/>
    <w:rsid w:val="00D12BB2"/>
    <w:rsid w:val="00D176A1"/>
    <w:rsid w:val="00D527A0"/>
    <w:rsid w:val="00D95751"/>
    <w:rsid w:val="00D9581A"/>
    <w:rsid w:val="00DB6F94"/>
    <w:rsid w:val="00E00C36"/>
    <w:rsid w:val="00E777DC"/>
    <w:rsid w:val="00E86A97"/>
    <w:rsid w:val="00E9729D"/>
    <w:rsid w:val="00EA6A08"/>
    <w:rsid w:val="00EC18BE"/>
    <w:rsid w:val="00F064E0"/>
    <w:rsid w:val="00F25A02"/>
    <w:rsid w:val="00F52DFA"/>
    <w:rsid w:val="00F6437B"/>
    <w:rsid w:val="00F9137E"/>
    <w:rsid w:val="00FC567C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C2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9F8"/>
    <w:pPr>
      <w:ind w:left="720"/>
      <w:contextualSpacing/>
    </w:pPr>
  </w:style>
  <w:style w:type="table" w:styleId="TableGrid">
    <w:name w:val="Table Grid"/>
    <w:basedOn w:val="TableNormal"/>
    <w:rsid w:val="002819F8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D2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9F8"/>
    <w:pPr>
      <w:ind w:left="720"/>
      <w:contextualSpacing/>
    </w:pPr>
  </w:style>
  <w:style w:type="table" w:styleId="TableGrid">
    <w:name w:val="Table Grid"/>
    <w:basedOn w:val="TableNormal"/>
    <w:rsid w:val="002819F8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D2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mes.solomon@csu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2494</Words>
  <Characters>14222</Characters>
  <Application>Microsoft Macintosh Word</Application>
  <DocSecurity>0</DocSecurity>
  <Lines>118</Lines>
  <Paragraphs>33</Paragraphs>
  <ScaleCrop>false</ScaleCrop>
  <Company/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Magdy Rizk</dc:creator>
  <cp:keywords/>
  <dc:description/>
  <cp:lastModifiedBy>Magdy Rizk</cp:lastModifiedBy>
  <cp:revision>6</cp:revision>
  <dcterms:created xsi:type="dcterms:W3CDTF">2015-09-29T20:09:00Z</dcterms:created>
  <dcterms:modified xsi:type="dcterms:W3CDTF">2015-09-30T17:06:00Z</dcterms:modified>
</cp:coreProperties>
</file>