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05" w:rsidRPr="007449F5" w:rsidRDefault="00B83461">
      <w:pPr>
        <w:jc w:val="both"/>
        <w:rPr>
          <w:b/>
        </w:rPr>
      </w:pPr>
      <w:r w:rsidRPr="007449F5">
        <w:rPr>
          <w:b/>
        </w:rPr>
        <w:t>2015-2016 Annual Program Assessment Report</w:t>
      </w:r>
    </w:p>
    <w:p w:rsidR="00CC1305" w:rsidRPr="007449F5" w:rsidRDefault="00B83461">
      <w:pPr>
        <w:jc w:val="both"/>
      </w:pPr>
      <w:r w:rsidRPr="007449F5">
        <w:t xml:space="preserve">Please submit report to your department chair or program coordinator, the Associate Dean of your College, and to </w:t>
      </w:r>
      <w:hyperlink r:id="rId6">
        <w:r w:rsidRPr="007449F5">
          <w:rPr>
            <w:rStyle w:val="InternetLink"/>
          </w:rPr>
          <w:t>james.solomon@csun.edu</w:t>
        </w:r>
      </w:hyperlink>
      <w:r w:rsidRPr="007449F5">
        <w:t>, director of assessment and program review, by September 30, 2015. You may, but are not required to, submit a separate report for each program, including graduate degree programs, which conducted assessment activities, or you may combine programs in a single report.  Please identify your department/program in the file name for your report.</w:t>
      </w:r>
    </w:p>
    <w:p w:rsidR="00CC1305" w:rsidRPr="007449F5" w:rsidRDefault="00B83461">
      <w:pPr>
        <w:jc w:val="both"/>
      </w:pPr>
      <w:r w:rsidRPr="007449F5">
        <w:rPr>
          <w:b/>
        </w:rPr>
        <w:t xml:space="preserve">College:  </w:t>
      </w:r>
      <w:r w:rsidRPr="007449F5">
        <w:t>Science and Math.</w:t>
      </w:r>
    </w:p>
    <w:p w:rsidR="00CC1305" w:rsidRPr="007449F5" w:rsidRDefault="00B83461">
      <w:pPr>
        <w:jc w:val="both"/>
      </w:pPr>
      <w:r w:rsidRPr="007449F5">
        <w:rPr>
          <w:b/>
        </w:rPr>
        <w:t xml:space="preserve">Department: </w:t>
      </w:r>
      <w:r w:rsidRPr="007449F5">
        <w:t>Physics and Astronomy</w:t>
      </w:r>
    </w:p>
    <w:p w:rsidR="00CC1305" w:rsidRPr="007449F5" w:rsidRDefault="00B83461">
      <w:pPr>
        <w:jc w:val="both"/>
      </w:pPr>
      <w:r w:rsidRPr="007449F5">
        <w:rPr>
          <w:b/>
        </w:rPr>
        <w:t xml:space="preserve">Program: </w:t>
      </w:r>
      <w:r w:rsidRPr="007449F5">
        <w:t>Physics and Astronomy</w:t>
      </w:r>
    </w:p>
    <w:p w:rsidR="00CC1305" w:rsidRPr="007449F5" w:rsidRDefault="00B83461">
      <w:pPr>
        <w:jc w:val="both"/>
      </w:pPr>
      <w:r w:rsidRPr="007449F5">
        <w:rPr>
          <w:b/>
        </w:rPr>
        <w:t xml:space="preserve">Assessment liaison:  </w:t>
      </w:r>
      <w:r w:rsidRPr="007449F5">
        <w:t>Radha Ranganathan</w:t>
      </w:r>
    </w:p>
    <w:p w:rsidR="00CC1305" w:rsidRPr="007449F5" w:rsidRDefault="00B83461">
      <w:pPr>
        <w:numPr>
          <w:ilvl w:val="0"/>
          <w:numId w:val="2"/>
        </w:numPr>
        <w:suppressAutoHyphens w:val="0"/>
        <w:spacing w:after="200" w:line="276" w:lineRule="auto"/>
        <w:jc w:val="both"/>
        <w:rPr>
          <w:b/>
        </w:rPr>
      </w:pPr>
      <w:r w:rsidRPr="007449F5">
        <w:rPr>
          <w:b/>
        </w:rPr>
        <w:t>Please check off whichever is applicable:</w:t>
      </w:r>
    </w:p>
    <w:p w:rsidR="00CC1305" w:rsidRPr="007449F5" w:rsidRDefault="00B83461">
      <w:pPr>
        <w:jc w:val="both"/>
        <w:rPr>
          <w:b/>
        </w:rPr>
      </w:pPr>
      <w:proofErr w:type="gramStart"/>
      <w:r w:rsidRPr="007449F5">
        <w:rPr>
          <w:b/>
        </w:rPr>
        <w:t>A.  _</w:t>
      </w:r>
      <w:proofErr w:type="gramEnd"/>
      <w:r w:rsidRPr="007449F5">
        <w:rPr>
          <w:b/>
        </w:rPr>
        <w:t>__</w:t>
      </w:r>
      <w:r w:rsidRPr="007449F5">
        <w:rPr>
          <w:b/>
          <w:u w:val="single"/>
        </w:rPr>
        <w:t>X</w:t>
      </w:r>
      <w:r w:rsidRPr="007449F5">
        <w:rPr>
          <w:b/>
        </w:rPr>
        <w:t>_____  Measured student work.</w:t>
      </w:r>
    </w:p>
    <w:p w:rsidR="00CC1305" w:rsidRPr="007449F5" w:rsidRDefault="00B83461">
      <w:pPr>
        <w:jc w:val="both"/>
        <w:rPr>
          <w:b/>
        </w:rPr>
      </w:pPr>
      <w:proofErr w:type="gramStart"/>
      <w:r w:rsidRPr="007449F5">
        <w:rPr>
          <w:b/>
        </w:rPr>
        <w:t>B.  _</w:t>
      </w:r>
      <w:proofErr w:type="gramEnd"/>
      <w:r w:rsidRPr="007449F5">
        <w:rPr>
          <w:b/>
        </w:rPr>
        <w:t>__</w:t>
      </w:r>
      <w:r w:rsidRPr="007449F5">
        <w:rPr>
          <w:b/>
          <w:u w:val="single"/>
        </w:rPr>
        <w:t>X</w:t>
      </w:r>
      <w:r w:rsidRPr="007449F5">
        <w:rPr>
          <w:b/>
        </w:rPr>
        <w:t>_____  Analyzed results of measurement.</w:t>
      </w:r>
    </w:p>
    <w:p w:rsidR="00CC1305" w:rsidRPr="007449F5" w:rsidRDefault="00B83461">
      <w:pPr>
        <w:jc w:val="both"/>
        <w:rPr>
          <w:b/>
        </w:rPr>
      </w:pPr>
      <w:proofErr w:type="gramStart"/>
      <w:r w:rsidRPr="007449F5">
        <w:rPr>
          <w:b/>
        </w:rPr>
        <w:t>C.  _</w:t>
      </w:r>
      <w:proofErr w:type="gramEnd"/>
      <w:r w:rsidRPr="007449F5">
        <w:rPr>
          <w:b/>
        </w:rPr>
        <w:t>___ ___  Applied  results of analysis to program review/curriculum/review/revision.</w:t>
      </w:r>
    </w:p>
    <w:p w:rsidR="00CC1305" w:rsidRPr="007449F5" w:rsidRDefault="00CC1305">
      <w:pPr>
        <w:jc w:val="both"/>
        <w:rPr>
          <w:b/>
        </w:rPr>
      </w:pPr>
    </w:p>
    <w:p w:rsidR="00CC1305" w:rsidRPr="007449F5" w:rsidRDefault="00B83461">
      <w:pPr>
        <w:numPr>
          <w:ilvl w:val="0"/>
          <w:numId w:val="2"/>
        </w:numPr>
        <w:suppressAutoHyphens w:val="0"/>
        <w:spacing w:after="200" w:line="276" w:lineRule="auto"/>
        <w:jc w:val="both"/>
      </w:pPr>
      <w:r w:rsidRPr="007449F5">
        <w:rPr>
          <w:b/>
        </w:rPr>
        <w:t xml:space="preserve">Overview of Annual Assessment Project(s).  </w:t>
      </w:r>
      <w:r w:rsidRPr="007449F5">
        <w:t>On a separate sheet,</w:t>
      </w:r>
      <w:r w:rsidRPr="007449F5">
        <w:rPr>
          <w:b/>
        </w:rPr>
        <w:t xml:space="preserve"> </w:t>
      </w:r>
      <w:r w:rsidRPr="007449F5">
        <w:t>provide a brief overview of this year’s assessment activities, including:</w:t>
      </w:r>
    </w:p>
    <w:p w:rsidR="00CC1305" w:rsidRPr="007449F5" w:rsidRDefault="00B83461">
      <w:pPr>
        <w:numPr>
          <w:ilvl w:val="0"/>
          <w:numId w:val="3"/>
        </w:numPr>
        <w:suppressAutoHyphens w:val="0"/>
        <w:spacing w:after="200" w:line="276" w:lineRule="auto"/>
        <w:jc w:val="both"/>
      </w:pPr>
      <w:r w:rsidRPr="007449F5">
        <w:t>an explanation for why your department chose the assessment activities (measurement, analysis, and/or application) that it enacted</w:t>
      </w:r>
    </w:p>
    <w:p w:rsidR="00CC1305" w:rsidRPr="007449F5" w:rsidRDefault="00B83461">
      <w:pPr>
        <w:numPr>
          <w:ilvl w:val="0"/>
          <w:numId w:val="3"/>
        </w:numPr>
        <w:suppressAutoHyphens w:val="0"/>
        <w:spacing w:after="200" w:line="276" w:lineRule="auto"/>
        <w:jc w:val="both"/>
      </w:pPr>
      <w:r w:rsidRPr="007449F5">
        <w:t xml:space="preserve">if your department implemented assessment </w:t>
      </w:r>
      <w:r w:rsidRPr="007449F5">
        <w:rPr>
          <w:b/>
        </w:rPr>
        <w:t>option A</w:t>
      </w:r>
      <w:r w:rsidRPr="007449F5">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rsidR="00CC1305" w:rsidRPr="007449F5" w:rsidRDefault="00B83461">
      <w:pPr>
        <w:numPr>
          <w:ilvl w:val="0"/>
          <w:numId w:val="3"/>
        </w:numPr>
        <w:suppressAutoHyphens w:val="0"/>
        <w:spacing w:after="200" w:line="276" w:lineRule="auto"/>
        <w:jc w:val="both"/>
      </w:pPr>
      <w:r w:rsidRPr="007449F5">
        <w:t xml:space="preserve">if your department implemented assessment </w:t>
      </w:r>
      <w:r w:rsidRPr="007449F5">
        <w:rPr>
          <w:b/>
        </w:rPr>
        <w:t>option B</w:t>
      </w:r>
      <w:r w:rsidRPr="007449F5">
        <w:t>, identify what conclusions were drawn from the analysis of measured results, what changes to the program were planned in response, and the relation between this year’s analyses and past and future assessment activities</w:t>
      </w:r>
    </w:p>
    <w:p w:rsidR="00CC1305" w:rsidRPr="007449F5" w:rsidRDefault="00B83461">
      <w:pPr>
        <w:numPr>
          <w:ilvl w:val="0"/>
          <w:numId w:val="3"/>
        </w:numPr>
        <w:suppressAutoHyphens w:val="0"/>
        <w:spacing w:after="200" w:line="276" w:lineRule="auto"/>
        <w:jc w:val="both"/>
      </w:pPr>
      <w:r w:rsidRPr="007449F5">
        <w:t xml:space="preserve">if your department implemented </w:t>
      </w:r>
      <w:r w:rsidRPr="007449F5">
        <w:rPr>
          <w:b/>
        </w:rPr>
        <w:t>option C</w:t>
      </w:r>
      <w:r w:rsidRPr="007449F5">
        <w:t xml:space="preserve">, identify the program modifications that were adopted, and the relation between program modifications and past and future assessment activities </w:t>
      </w:r>
    </w:p>
    <w:p w:rsidR="00CC1305" w:rsidRPr="007449F5" w:rsidRDefault="00B83461">
      <w:pPr>
        <w:numPr>
          <w:ilvl w:val="0"/>
          <w:numId w:val="3"/>
        </w:numPr>
        <w:suppressAutoHyphens w:val="0"/>
        <w:spacing w:after="200" w:line="276" w:lineRule="auto"/>
        <w:jc w:val="both"/>
      </w:pPr>
      <w:r w:rsidRPr="007449F5">
        <w:lastRenderedPageBreak/>
        <w:t>in what way(s) your assessment activities may reflect the university’s commitment to diversity in all its dimensions but especially with respect to underrepresented groups</w:t>
      </w:r>
    </w:p>
    <w:p w:rsidR="00CC1305" w:rsidRPr="007449F5" w:rsidRDefault="00B83461">
      <w:pPr>
        <w:numPr>
          <w:ilvl w:val="0"/>
          <w:numId w:val="3"/>
        </w:numPr>
        <w:suppressAutoHyphens w:val="0"/>
        <w:spacing w:after="200" w:line="276" w:lineRule="auto"/>
        <w:jc w:val="both"/>
      </w:pPr>
      <w:r w:rsidRPr="007449F5">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CC1305" w:rsidRPr="007449F5" w:rsidRDefault="00B83461">
      <w:pPr>
        <w:jc w:val="both"/>
      </w:pPr>
      <w:r w:rsidRPr="007449F5">
        <w:rPr>
          <w:b/>
        </w:rPr>
        <w:t xml:space="preserve">3.     Preview of planned assessment activities for next year.  </w:t>
      </w:r>
      <w:r w:rsidRPr="007449F5">
        <w:t>Include a brief description and explanation of how next year’s assessment will contribute to a continuous program of ongoing assessment.</w:t>
      </w:r>
    </w:p>
    <w:p w:rsidR="00CC1305" w:rsidRPr="007449F5" w:rsidRDefault="00CC1305">
      <w:pPr>
        <w:pageBreakBefore/>
        <w:jc w:val="both"/>
      </w:pPr>
    </w:p>
    <w:p w:rsidR="00CC1305" w:rsidRPr="007449F5" w:rsidRDefault="00B83461">
      <w:pPr>
        <w:jc w:val="both"/>
        <w:rPr>
          <w:b/>
        </w:rPr>
      </w:pPr>
      <w:r w:rsidRPr="007449F5">
        <w:t xml:space="preserve">2.  </w:t>
      </w:r>
      <w:r w:rsidRPr="007449F5">
        <w:rPr>
          <w:b/>
        </w:rPr>
        <w:t xml:space="preserve">Overview of Annual Assessment Project(s).  </w:t>
      </w:r>
    </w:p>
    <w:p w:rsidR="00CC1305" w:rsidRPr="007449F5" w:rsidRDefault="00CC1305">
      <w:pPr>
        <w:jc w:val="both"/>
        <w:rPr>
          <w:b/>
        </w:rPr>
      </w:pPr>
    </w:p>
    <w:p w:rsidR="00CC1305" w:rsidRPr="007449F5" w:rsidRDefault="00B83461">
      <w:pPr>
        <w:jc w:val="both"/>
        <w:rPr>
          <w:b/>
        </w:rPr>
      </w:pPr>
      <w:r w:rsidRPr="007449F5">
        <w:rPr>
          <w:b/>
        </w:rPr>
        <w:t>A. SLOs were revised after discussions between department assessment committee, Chair, and a few interested faculty members.  The new SLOs are:</w:t>
      </w:r>
    </w:p>
    <w:p w:rsidR="00CC1305" w:rsidRPr="007449F5" w:rsidRDefault="00B83461">
      <w:pPr>
        <w:pStyle w:val="NormalWeb"/>
        <w:jc w:val="both"/>
        <w:rPr>
          <w:color w:val="000000"/>
        </w:rPr>
      </w:pPr>
      <w:r w:rsidRPr="007449F5">
        <w:rPr>
          <w:color w:val="000000"/>
        </w:rPr>
        <w:t xml:space="preserve">1. </w:t>
      </w:r>
      <w:r w:rsidRPr="007449F5">
        <w:rPr>
          <w:b/>
          <w:color w:val="000000"/>
        </w:rPr>
        <w:t>Physics</w:t>
      </w:r>
      <w:r w:rsidRPr="007449F5">
        <w:rPr>
          <w:color w:val="000000"/>
        </w:rPr>
        <w:t>: Students will be able to describe natural phenomena in general and in their chosen program option using principles of physics</w:t>
      </w:r>
    </w:p>
    <w:p w:rsidR="00CC1305" w:rsidRPr="007449F5" w:rsidRDefault="00B83461">
      <w:pPr>
        <w:pStyle w:val="NormalWeb"/>
        <w:jc w:val="both"/>
        <w:rPr>
          <w:color w:val="000000"/>
        </w:rPr>
      </w:pPr>
      <w:r w:rsidRPr="007449F5">
        <w:rPr>
          <w:color w:val="000000"/>
        </w:rPr>
        <w:t xml:space="preserve">2. </w:t>
      </w:r>
      <w:r w:rsidRPr="007449F5">
        <w:rPr>
          <w:b/>
          <w:color w:val="000000"/>
        </w:rPr>
        <w:t>Scientific methods</w:t>
      </w:r>
      <w:r w:rsidRPr="007449F5">
        <w:rPr>
          <w:color w:val="000000"/>
        </w:rPr>
        <w:t>: Students will be able to</w:t>
      </w:r>
    </w:p>
    <w:p w:rsidR="00CC1305" w:rsidRPr="007449F5" w:rsidRDefault="00B83461">
      <w:pPr>
        <w:pStyle w:val="NormalWeb"/>
        <w:jc w:val="both"/>
        <w:rPr>
          <w:color w:val="000000"/>
        </w:rPr>
      </w:pPr>
      <w:r w:rsidRPr="007449F5">
        <w:rPr>
          <w:color w:val="000000"/>
        </w:rPr>
        <w:t>a. Set up laboratory experiments and collect data from observations and experiments</w:t>
      </w:r>
    </w:p>
    <w:p w:rsidR="00CC1305" w:rsidRPr="007449F5" w:rsidRDefault="00B83461">
      <w:pPr>
        <w:pStyle w:val="NormalWeb"/>
        <w:jc w:val="both"/>
        <w:rPr>
          <w:color w:val="000000"/>
        </w:rPr>
      </w:pPr>
      <w:r w:rsidRPr="007449F5">
        <w:rPr>
          <w:color w:val="000000"/>
        </w:rPr>
        <w:t>b. Combine insights and techniques from the various courses in the program (integrate knowledge)</w:t>
      </w:r>
    </w:p>
    <w:p w:rsidR="00CC1305" w:rsidRPr="007449F5" w:rsidRDefault="00B83461">
      <w:pPr>
        <w:pStyle w:val="NormalWeb"/>
        <w:jc w:val="both"/>
        <w:rPr>
          <w:color w:val="000000"/>
        </w:rPr>
      </w:pPr>
      <w:r w:rsidRPr="007449F5">
        <w:rPr>
          <w:color w:val="000000"/>
        </w:rPr>
        <w:t>c. Derive quantitative predictions from a model through mathematical analysis</w:t>
      </w:r>
    </w:p>
    <w:p w:rsidR="00CC1305" w:rsidRPr="007449F5" w:rsidRDefault="00B83461">
      <w:pPr>
        <w:pStyle w:val="NormalWeb"/>
        <w:jc w:val="both"/>
        <w:rPr>
          <w:color w:val="000000"/>
        </w:rPr>
      </w:pPr>
      <w:r w:rsidRPr="007449F5">
        <w:rPr>
          <w:color w:val="000000"/>
        </w:rPr>
        <w:t>d. Analyze data, provide error analysis, and test a model or hypothesis by comparing with data</w:t>
      </w:r>
    </w:p>
    <w:p w:rsidR="00CC1305" w:rsidRPr="007449F5" w:rsidRDefault="00B83461">
      <w:pPr>
        <w:pStyle w:val="NormalWeb"/>
        <w:jc w:val="both"/>
        <w:rPr>
          <w:color w:val="000000"/>
        </w:rPr>
      </w:pPr>
      <w:r w:rsidRPr="007449F5">
        <w:rPr>
          <w:color w:val="000000"/>
        </w:rPr>
        <w:t>e. Competently use computer tools, including: software programs for data analysis and presentation, numerical analysis, and computer simulations.</w:t>
      </w:r>
    </w:p>
    <w:p w:rsidR="00CC1305" w:rsidRPr="007449F5" w:rsidRDefault="00B83461">
      <w:pPr>
        <w:pStyle w:val="NormalWeb"/>
        <w:jc w:val="both"/>
        <w:rPr>
          <w:color w:val="000000"/>
        </w:rPr>
      </w:pPr>
      <w:r w:rsidRPr="007449F5">
        <w:rPr>
          <w:color w:val="000000"/>
        </w:rPr>
        <w:t xml:space="preserve">3. </w:t>
      </w:r>
      <w:r w:rsidRPr="007449F5">
        <w:rPr>
          <w:b/>
          <w:color w:val="000000"/>
        </w:rPr>
        <w:t xml:space="preserve">Communication:  </w:t>
      </w:r>
      <w:r w:rsidRPr="007449F5">
        <w:rPr>
          <w:color w:val="000000"/>
        </w:rPr>
        <w:t>Students will be able to</w:t>
      </w:r>
    </w:p>
    <w:p w:rsidR="00CC1305" w:rsidRPr="007449F5" w:rsidRDefault="00B83461">
      <w:pPr>
        <w:pStyle w:val="NormalWeb"/>
        <w:jc w:val="both"/>
        <w:rPr>
          <w:color w:val="000000"/>
        </w:rPr>
      </w:pPr>
      <w:r w:rsidRPr="007449F5">
        <w:rPr>
          <w:color w:val="000000"/>
        </w:rPr>
        <w:t>a. Convey physical concepts with mathematical expressions (quantitative literacy)</w:t>
      </w:r>
    </w:p>
    <w:p w:rsidR="00CC1305" w:rsidRPr="007449F5" w:rsidRDefault="00B83461">
      <w:pPr>
        <w:pStyle w:val="NormalWeb"/>
        <w:jc w:val="both"/>
        <w:rPr>
          <w:color w:val="000000"/>
        </w:rPr>
      </w:pPr>
      <w:r w:rsidRPr="007449F5">
        <w:rPr>
          <w:color w:val="000000"/>
        </w:rPr>
        <w:t>b. Clearly communicate physical concepts, findings, and interpretations through oral presentations (oral communication)</w:t>
      </w:r>
    </w:p>
    <w:p w:rsidR="00CC1305" w:rsidRPr="007449F5" w:rsidRDefault="00B83461">
      <w:pPr>
        <w:pStyle w:val="NormalWeb"/>
        <w:jc w:val="both"/>
        <w:rPr>
          <w:color w:val="000000"/>
        </w:rPr>
      </w:pPr>
      <w:r w:rsidRPr="007449F5">
        <w:rPr>
          <w:color w:val="000000"/>
        </w:rPr>
        <w:t>c. Write clear, organized and illustrated technical reports with proper references to previous work in the area (written communication)</w:t>
      </w:r>
    </w:p>
    <w:p w:rsidR="00CC1305" w:rsidRPr="007449F5" w:rsidRDefault="00B83461">
      <w:pPr>
        <w:pStyle w:val="NormalWeb"/>
        <w:jc w:val="both"/>
        <w:rPr>
          <w:color w:val="000000"/>
        </w:rPr>
      </w:pPr>
      <w:r w:rsidRPr="007449F5">
        <w:rPr>
          <w:color w:val="000000"/>
        </w:rPr>
        <w:t>d. Search for and read scientific literature (information literacy)</w:t>
      </w:r>
    </w:p>
    <w:p w:rsidR="00CC1305" w:rsidRPr="007449F5" w:rsidRDefault="00B83461">
      <w:pPr>
        <w:pStyle w:val="NormalWeb"/>
        <w:jc w:val="both"/>
        <w:rPr>
          <w:color w:val="000000"/>
        </w:rPr>
      </w:pPr>
      <w:r w:rsidRPr="007449F5">
        <w:rPr>
          <w:color w:val="000000"/>
        </w:rPr>
        <w:t xml:space="preserve">4. </w:t>
      </w:r>
      <w:r w:rsidRPr="007449F5">
        <w:rPr>
          <w:b/>
          <w:color w:val="000000"/>
        </w:rPr>
        <w:t xml:space="preserve">Responsibility &amp; Ethics: </w:t>
      </w:r>
      <w:r w:rsidRPr="007449F5">
        <w:rPr>
          <w:color w:val="000000"/>
        </w:rPr>
        <w:t>Students will be able to</w:t>
      </w:r>
    </w:p>
    <w:p w:rsidR="00CC1305" w:rsidRPr="007449F5" w:rsidRDefault="00B83461">
      <w:pPr>
        <w:pStyle w:val="NormalWeb"/>
        <w:jc w:val="both"/>
        <w:rPr>
          <w:color w:val="000000"/>
        </w:rPr>
      </w:pPr>
      <w:r w:rsidRPr="007449F5">
        <w:rPr>
          <w:color w:val="000000"/>
        </w:rPr>
        <w:lastRenderedPageBreak/>
        <w:t>a. Make unbiased and objective judgments of theories and experiments</w:t>
      </w:r>
    </w:p>
    <w:p w:rsidR="00CC1305" w:rsidRPr="007449F5" w:rsidRDefault="00B83461">
      <w:pPr>
        <w:pStyle w:val="NormalWeb"/>
        <w:jc w:val="both"/>
        <w:rPr>
          <w:color w:val="000000"/>
        </w:rPr>
      </w:pPr>
      <w:r w:rsidRPr="007449F5">
        <w:rPr>
          <w:color w:val="000000"/>
        </w:rPr>
        <w:t>b. Maintain integrity in their research and adhere to ethical principles regarding plagiarism, data collection and selective data sampling</w:t>
      </w:r>
    </w:p>
    <w:p w:rsidR="00CC1305" w:rsidRPr="007449F5" w:rsidRDefault="00B83461">
      <w:pPr>
        <w:pStyle w:val="NormalWeb"/>
        <w:jc w:val="both"/>
        <w:rPr>
          <w:color w:val="000000"/>
        </w:rPr>
      </w:pPr>
      <w:r w:rsidRPr="007449F5">
        <w:rPr>
          <w:color w:val="000000"/>
        </w:rPr>
        <w:t>c. Give proper attribution</w:t>
      </w:r>
    </w:p>
    <w:p w:rsidR="00CC1305" w:rsidRPr="007449F5" w:rsidRDefault="00B83461">
      <w:pPr>
        <w:pStyle w:val="NormalWeb"/>
        <w:jc w:val="both"/>
        <w:rPr>
          <w:color w:val="000000"/>
        </w:rPr>
      </w:pPr>
      <w:r w:rsidRPr="007449F5">
        <w:rPr>
          <w:color w:val="000000"/>
        </w:rPr>
        <w:t>d. Practice lab safety</w:t>
      </w:r>
    </w:p>
    <w:p w:rsidR="00CC1305" w:rsidRPr="007449F5" w:rsidRDefault="00CC1305">
      <w:pPr>
        <w:jc w:val="both"/>
        <w:rPr>
          <w:b/>
        </w:rPr>
      </w:pPr>
    </w:p>
    <w:p w:rsidR="00CC1305" w:rsidRPr="007449F5" w:rsidRDefault="00CC1305">
      <w:pPr>
        <w:jc w:val="both"/>
        <w:rPr>
          <w:b/>
        </w:rPr>
      </w:pPr>
    </w:p>
    <w:p w:rsidR="00CC1305" w:rsidRPr="007449F5" w:rsidRDefault="00B83461">
      <w:pPr>
        <w:jc w:val="both"/>
      </w:pPr>
      <w:r w:rsidRPr="007449F5">
        <w:rPr>
          <w:b/>
        </w:rPr>
        <w:t>B</w:t>
      </w:r>
      <w:r w:rsidRPr="007449F5">
        <w:t xml:space="preserve">. </w:t>
      </w:r>
      <w:r w:rsidR="00C034C4" w:rsidRPr="00C034C4">
        <w:rPr>
          <w:b/>
        </w:rPr>
        <w:t>Gateway and</w:t>
      </w:r>
      <w:r w:rsidR="00C034C4">
        <w:t xml:space="preserve"> </w:t>
      </w:r>
      <w:r w:rsidR="002D0B5D" w:rsidRPr="002D0B5D">
        <w:rPr>
          <w:b/>
        </w:rPr>
        <w:t>Exit Test</w:t>
      </w:r>
      <w:r w:rsidR="001D3DA7">
        <w:rPr>
          <w:b/>
        </w:rPr>
        <w:t>s</w:t>
      </w:r>
      <w:r w:rsidR="002D0B5D">
        <w:t xml:space="preserve">. </w:t>
      </w:r>
      <w:r w:rsidRPr="007449F5">
        <w:t>ETS</w:t>
      </w:r>
      <w:r w:rsidR="00C034C4">
        <w:t xml:space="preserve"> (Exit)</w:t>
      </w:r>
      <w:r w:rsidRPr="007449F5">
        <w:t xml:space="preserve"> tests that our students take at the end of their senior year were analyzed.  15 students took this test in </w:t>
      </w:r>
      <w:proofErr w:type="gramStart"/>
      <w:r w:rsidRPr="007449F5">
        <w:t>Spring</w:t>
      </w:r>
      <w:proofErr w:type="gramEnd"/>
      <w:r w:rsidRPr="007449F5">
        <w:t xml:space="preserve"> 2016.  Results and comparison with those for the nation are summarized in the two Tables below.</w:t>
      </w:r>
    </w:p>
    <w:p w:rsidR="00CC1305" w:rsidRPr="007449F5" w:rsidRDefault="00CC1305">
      <w:pPr>
        <w:jc w:val="both"/>
        <w:rPr>
          <w:b/>
        </w:rPr>
      </w:pPr>
    </w:p>
    <w:p w:rsidR="00CC1305" w:rsidRPr="007449F5" w:rsidRDefault="00B83461">
      <w:pPr>
        <w:jc w:val="both"/>
        <w:rPr>
          <w:b/>
        </w:rPr>
      </w:pPr>
      <w:r w:rsidRPr="007449F5">
        <w:rPr>
          <w:b/>
        </w:rPr>
        <w:t>Data that included 1,907 seniors from domestic institutions who tested between September 2012 and June 2016 is presented below:</w:t>
      </w:r>
    </w:p>
    <w:p w:rsidR="00CC1305" w:rsidRPr="007449F5" w:rsidRDefault="00661C6F">
      <w:pPr>
        <w:jc w:val="both"/>
      </w:pPr>
      <w:r>
        <w:pict>
          <v:rect id="_x0000_s1027" style="position:absolute;left:0;text-align:left;margin-left:-5.65pt;margin-top:2.75pt;width:478.85pt;height:39.9pt;z-index:251657216;mso-wrap-distance-left:9pt;mso-wrap-distance-top:0;mso-wrap-distance-right:9pt;mso-wrap-distance-bottom:0">
            <v:textbox inset="0,0,0,0">
              <w:txbxContent>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94"/>
                    <w:gridCol w:w="2394"/>
                    <w:gridCol w:w="2394"/>
                    <w:gridCol w:w="2394"/>
                  </w:tblGrid>
                  <w:tr w:rsidR="00CC1305">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Number of Seniors</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Mean</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Median</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Standard Deviation</w:t>
                        </w:r>
                      </w:p>
                    </w:tc>
                  </w:tr>
                  <w:tr w:rsidR="00CC1305">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2,781</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150.4</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149.0</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15.4</w:t>
                        </w:r>
                      </w:p>
                    </w:tc>
                  </w:tr>
                </w:tbl>
                <w:p w:rsidR="00367921" w:rsidRDefault="00367921"/>
              </w:txbxContent>
            </v:textbox>
            <w10:wrap type="square"/>
          </v:rect>
        </w:pict>
      </w:r>
    </w:p>
    <w:p w:rsidR="00CC1305" w:rsidRPr="007449F5" w:rsidRDefault="00CC1305">
      <w:pPr>
        <w:jc w:val="both"/>
        <w:rPr>
          <w:b/>
        </w:rPr>
      </w:pPr>
    </w:p>
    <w:p w:rsidR="00CC1305" w:rsidRPr="007449F5" w:rsidRDefault="00CC1305">
      <w:pPr>
        <w:jc w:val="both"/>
        <w:rPr>
          <w:b/>
        </w:rPr>
      </w:pPr>
    </w:p>
    <w:p w:rsidR="00CC1305" w:rsidRPr="007449F5" w:rsidRDefault="00CC1305">
      <w:pPr>
        <w:jc w:val="both"/>
      </w:pPr>
    </w:p>
    <w:p w:rsidR="00CC1305" w:rsidRPr="007449F5" w:rsidRDefault="00B83461">
      <w:pPr>
        <w:jc w:val="both"/>
        <w:rPr>
          <w:b/>
        </w:rPr>
      </w:pPr>
      <w:r w:rsidRPr="007449F5">
        <w:rPr>
          <w:b/>
        </w:rPr>
        <w:t xml:space="preserve">Data for CSUN seniors who tested in </w:t>
      </w:r>
      <w:proofErr w:type="gramStart"/>
      <w:r w:rsidRPr="007449F5">
        <w:rPr>
          <w:b/>
        </w:rPr>
        <w:t>Spring</w:t>
      </w:r>
      <w:proofErr w:type="gramEnd"/>
      <w:r w:rsidRPr="007449F5">
        <w:rPr>
          <w:b/>
        </w:rPr>
        <w:t xml:space="preserve"> 2016</w:t>
      </w:r>
    </w:p>
    <w:p w:rsidR="00CC1305" w:rsidRPr="007449F5" w:rsidRDefault="00661C6F">
      <w:pPr>
        <w:jc w:val="both"/>
      </w:pPr>
      <w:r>
        <w:pict>
          <v:rect id="_x0000_s1026" style="position:absolute;left:0;text-align:left;margin-left:-5.65pt;margin-top:1.8pt;width:478.85pt;height:39.9pt;z-index:251658240;mso-wrap-distance-left:9pt;mso-wrap-distance-top:0;mso-wrap-distance-right:9pt;mso-wrap-distance-bottom:0">
            <v:textbox inset="0,0,0,0">
              <w:txbxContent>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94"/>
                    <w:gridCol w:w="2394"/>
                    <w:gridCol w:w="2394"/>
                    <w:gridCol w:w="2394"/>
                  </w:tblGrid>
                  <w:tr w:rsidR="00CC1305">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Number of Seniors</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Mean</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Median</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b/>
                            <w:sz w:val="22"/>
                            <w:szCs w:val="22"/>
                          </w:rPr>
                        </w:pPr>
                        <w:r>
                          <w:rPr>
                            <w:rFonts w:ascii="Calibri" w:eastAsia="Calibri" w:hAnsi="Calibri"/>
                            <w:b/>
                            <w:sz w:val="22"/>
                            <w:szCs w:val="22"/>
                          </w:rPr>
                          <w:t>Standard Deviation</w:t>
                        </w:r>
                      </w:p>
                    </w:tc>
                  </w:tr>
                  <w:tr w:rsidR="00CC1305">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15</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9D03E1">
                        <w:pPr>
                          <w:jc w:val="both"/>
                          <w:rPr>
                            <w:rFonts w:ascii="Calibri" w:eastAsia="Calibri" w:hAnsi="Calibri"/>
                            <w:sz w:val="22"/>
                            <w:szCs w:val="22"/>
                          </w:rPr>
                        </w:pPr>
                        <w:r>
                          <w:rPr>
                            <w:rFonts w:ascii="Calibri" w:eastAsia="Calibri" w:hAnsi="Calibri"/>
                            <w:sz w:val="22"/>
                            <w:szCs w:val="22"/>
                          </w:rPr>
                          <w:t>151.5</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149</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1305" w:rsidRDefault="00B83461">
                        <w:pPr>
                          <w:jc w:val="both"/>
                          <w:rPr>
                            <w:rFonts w:ascii="Calibri" w:eastAsia="Calibri" w:hAnsi="Calibri"/>
                            <w:sz w:val="22"/>
                            <w:szCs w:val="22"/>
                          </w:rPr>
                        </w:pPr>
                        <w:r>
                          <w:rPr>
                            <w:rFonts w:ascii="Calibri" w:eastAsia="Calibri" w:hAnsi="Calibri"/>
                            <w:sz w:val="22"/>
                            <w:szCs w:val="22"/>
                          </w:rPr>
                          <w:t>13</w:t>
                        </w:r>
                        <w:r w:rsidR="00D11176">
                          <w:rPr>
                            <w:rFonts w:ascii="Calibri" w:eastAsia="Calibri" w:hAnsi="Calibri"/>
                            <w:sz w:val="22"/>
                            <w:szCs w:val="22"/>
                          </w:rPr>
                          <w:t>.3</w:t>
                        </w:r>
                      </w:p>
                    </w:tc>
                  </w:tr>
                </w:tbl>
                <w:p w:rsidR="00367921" w:rsidRDefault="00367921"/>
              </w:txbxContent>
            </v:textbox>
            <w10:wrap type="square"/>
          </v:rect>
        </w:pict>
      </w:r>
    </w:p>
    <w:p w:rsidR="00CC1305" w:rsidRPr="007449F5" w:rsidRDefault="00CC1305">
      <w:pPr>
        <w:jc w:val="both"/>
      </w:pPr>
    </w:p>
    <w:p w:rsidR="00CC1305" w:rsidRPr="007449F5" w:rsidRDefault="00CC1305">
      <w:pPr>
        <w:jc w:val="both"/>
      </w:pPr>
    </w:p>
    <w:p w:rsidR="00CC1305" w:rsidRPr="007449F5" w:rsidRDefault="00CC1305">
      <w:pPr>
        <w:jc w:val="both"/>
      </w:pPr>
    </w:p>
    <w:p w:rsidR="00511C57" w:rsidRDefault="00B83461">
      <w:pPr>
        <w:jc w:val="both"/>
      </w:pPr>
      <w:r w:rsidRPr="007449F5">
        <w:t>The average score of our students 1</w:t>
      </w:r>
      <w:r w:rsidR="00D11176">
        <w:t>51.5</w:t>
      </w:r>
      <w:r w:rsidRPr="007449F5">
        <w:t>/200 with a standard deviation of 13</w:t>
      </w:r>
      <w:r w:rsidR="00D11176">
        <w:t>.3</w:t>
      </w:r>
      <w:r w:rsidRPr="007449F5">
        <w:t xml:space="preserve"> is </w:t>
      </w:r>
      <w:r w:rsidR="00D11176">
        <w:t xml:space="preserve">above the national average and is </w:t>
      </w:r>
      <w:r w:rsidRPr="007449F5">
        <w:t xml:space="preserve">in the </w:t>
      </w:r>
      <w:r w:rsidR="004D4343">
        <w:t>53</w:t>
      </w:r>
      <w:r w:rsidRPr="007449F5">
        <w:t xml:space="preserve"> percentile </w:t>
      </w:r>
      <w:r w:rsidR="00D11176">
        <w:t>with a percentile range of 15</w:t>
      </w:r>
      <w:r w:rsidRPr="007449F5">
        <w:t xml:space="preserve"> to 99 %. </w:t>
      </w:r>
      <w:r w:rsidR="00511C57">
        <w:t xml:space="preserve">This is an improvement over the previous year in which the percentile was 39.  </w:t>
      </w:r>
    </w:p>
    <w:p w:rsidR="001D3DA7" w:rsidRDefault="001D3DA7">
      <w:pPr>
        <w:jc w:val="both"/>
      </w:pPr>
    </w:p>
    <w:p w:rsidR="001D3DA7" w:rsidRDefault="001D3DA7">
      <w:pPr>
        <w:jc w:val="both"/>
      </w:pPr>
      <w:r>
        <w:t>T</w:t>
      </w:r>
      <w:r w:rsidR="008C32F5">
        <w:t>hirteen</w:t>
      </w:r>
      <w:r>
        <w:t xml:space="preserve"> of the 15 students who took the ETS test in </w:t>
      </w:r>
      <w:proofErr w:type="gramStart"/>
      <w:r>
        <w:t>Spring</w:t>
      </w:r>
      <w:proofErr w:type="gramEnd"/>
      <w:r>
        <w:t xml:space="preserve"> 2016 took the gateway test administered at the</w:t>
      </w:r>
      <w:r w:rsidR="008C32F5">
        <w:t>ir</w:t>
      </w:r>
      <w:r>
        <w:t xml:space="preserve"> junior level</w:t>
      </w:r>
      <w:r w:rsidR="008C32F5">
        <w:t xml:space="preserve">.  </w:t>
      </w:r>
      <w:r>
        <w:t xml:space="preserve">The average score of the cohort of </w:t>
      </w:r>
      <w:r w:rsidR="008C32F5">
        <w:t>13</w:t>
      </w:r>
      <w:r>
        <w:t xml:space="preserve"> students </w:t>
      </w:r>
      <w:r w:rsidR="005B4802">
        <w:t xml:space="preserve">was </w:t>
      </w:r>
      <w:r w:rsidR="008C32F5">
        <w:t>44.7</w:t>
      </w:r>
      <w:r w:rsidR="005B4802">
        <w:t xml:space="preserve"> %</w:t>
      </w:r>
      <w:proofErr w:type="gramStart"/>
      <w:r w:rsidR="005B4802">
        <w:t>..</w:t>
      </w:r>
      <w:proofErr w:type="gramEnd"/>
      <w:r w:rsidR="005B4802">
        <w:t xml:space="preserve">  </w:t>
      </w:r>
    </w:p>
    <w:p w:rsidR="00511C57" w:rsidRDefault="00511C57">
      <w:pPr>
        <w:jc w:val="both"/>
      </w:pPr>
    </w:p>
    <w:p w:rsidR="006B302E" w:rsidRDefault="006B302E">
      <w:pPr>
        <w:jc w:val="both"/>
      </w:pPr>
      <w:r w:rsidRPr="007449F5">
        <w:t>We continue to study the effect of being Peer Learning Facilitators (PLF) on ETS results</w:t>
      </w:r>
      <w:r w:rsidR="007F5528" w:rsidRPr="007449F5">
        <w:t>; whether tutoring responsibilities help in learning as well</w:t>
      </w:r>
      <w:r w:rsidRPr="007449F5">
        <w:t xml:space="preserve">. </w:t>
      </w:r>
      <w:r w:rsidR="00B83461" w:rsidRPr="007449F5">
        <w:t xml:space="preserve">In </w:t>
      </w:r>
      <w:r w:rsidRPr="007449F5">
        <w:t>the present year</w:t>
      </w:r>
      <w:r w:rsidR="007F5528" w:rsidRPr="007449F5">
        <w:t>,</w:t>
      </w:r>
      <w:r w:rsidRPr="007449F5">
        <w:t xml:space="preserve"> of the 15 that took the ETS, 5 were PLFs.  The average of their </w:t>
      </w:r>
      <w:r w:rsidR="00154EB5">
        <w:t xml:space="preserve">score </w:t>
      </w:r>
      <w:r w:rsidRPr="007449F5">
        <w:t xml:space="preserve">was </w:t>
      </w:r>
      <w:r w:rsidR="00CA7A99">
        <w:t>163.6</w:t>
      </w:r>
      <w:r w:rsidRPr="007449F5">
        <w:t xml:space="preserve"> </w:t>
      </w:r>
      <w:r w:rsidR="004D4343">
        <w:t xml:space="preserve">and percentile was </w:t>
      </w:r>
      <w:r w:rsidR="004D4343">
        <w:lastRenderedPageBreak/>
        <w:t xml:space="preserve">79 % </w:t>
      </w:r>
      <w:r w:rsidRPr="007449F5">
        <w:t>which is</w:t>
      </w:r>
      <w:r w:rsidR="00CA7A99">
        <w:t xml:space="preserve"> in contrast to the average of 145.5</w:t>
      </w:r>
      <w:r w:rsidRPr="007449F5">
        <w:t xml:space="preserve"> </w:t>
      </w:r>
      <w:r w:rsidR="004D4343">
        <w:t xml:space="preserve">and percentile of 39 % </w:t>
      </w:r>
      <w:r w:rsidRPr="007449F5">
        <w:t xml:space="preserve">of the other 10 students.  </w:t>
      </w:r>
      <w:r w:rsidR="007F5528" w:rsidRPr="007449F5">
        <w:t xml:space="preserve">Performance of each of the 5 PLFs was above the national average.  Only 2 of the 10 non-PLFs scored above the national average. </w:t>
      </w:r>
    </w:p>
    <w:p w:rsidR="004D4343" w:rsidRPr="007449F5" w:rsidRDefault="004D4343">
      <w:pPr>
        <w:jc w:val="both"/>
      </w:pPr>
    </w:p>
    <w:p w:rsidR="00CC1305" w:rsidRPr="007449F5" w:rsidRDefault="006B302E">
      <w:pPr>
        <w:jc w:val="both"/>
      </w:pPr>
      <w:r w:rsidRPr="007449F5">
        <w:t>In 2014</w:t>
      </w:r>
      <w:r w:rsidR="00B83461" w:rsidRPr="007449F5">
        <w:t xml:space="preserve">, two students that performed above average in the introductory part of the test were Peer Learning Facilitators (PLF).  </w:t>
      </w:r>
      <w:r w:rsidR="007F5528" w:rsidRPr="007449F5">
        <w:t xml:space="preserve">In 2015 </w:t>
      </w:r>
      <w:r w:rsidR="00B83461" w:rsidRPr="007449F5">
        <w:t xml:space="preserve">the student who performed best was also a PLF for two semesters and also conducted a senior thesis project.  </w:t>
      </w:r>
    </w:p>
    <w:p w:rsidR="007F5528" w:rsidRPr="007449F5" w:rsidRDefault="007F5528">
      <w:pPr>
        <w:jc w:val="both"/>
      </w:pPr>
    </w:p>
    <w:p w:rsidR="00D11176" w:rsidRDefault="00D11176">
      <w:pPr>
        <w:jc w:val="both"/>
        <w:rPr>
          <w:b/>
        </w:rPr>
      </w:pPr>
    </w:p>
    <w:p w:rsidR="00CC1305" w:rsidRPr="007449F5" w:rsidRDefault="00B83461">
      <w:pPr>
        <w:jc w:val="both"/>
      </w:pPr>
      <w:r w:rsidRPr="007449F5">
        <w:rPr>
          <w:b/>
        </w:rPr>
        <w:t>C</w:t>
      </w:r>
      <w:r w:rsidRPr="007449F5">
        <w:t xml:space="preserve">. </w:t>
      </w:r>
      <w:proofErr w:type="gramStart"/>
      <w:r w:rsidRPr="007449F5">
        <w:t>The</w:t>
      </w:r>
      <w:proofErr w:type="gramEnd"/>
      <w:r w:rsidRPr="007449F5">
        <w:t xml:space="preserve"> ETS test addresses the following SLO (1 and 2.b of the revised SLO)</w:t>
      </w:r>
    </w:p>
    <w:p w:rsidR="00CC1305" w:rsidRPr="007449F5" w:rsidRDefault="00B83461">
      <w:pPr>
        <w:suppressAutoHyphens w:val="0"/>
        <w:spacing w:after="200" w:line="276" w:lineRule="auto"/>
        <w:jc w:val="both"/>
        <w:rPr>
          <w:color w:val="000000"/>
        </w:rPr>
      </w:pPr>
      <w:r w:rsidRPr="007449F5">
        <w:rPr>
          <w:color w:val="000000"/>
        </w:rPr>
        <w:t>Students will be able to:</w:t>
      </w:r>
    </w:p>
    <w:p w:rsidR="00CC1305" w:rsidRPr="007449F5" w:rsidRDefault="00B83461">
      <w:pPr>
        <w:numPr>
          <w:ilvl w:val="0"/>
          <w:numId w:val="1"/>
        </w:numPr>
        <w:suppressAutoHyphens w:val="0"/>
        <w:spacing w:after="200" w:line="276" w:lineRule="auto"/>
        <w:jc w:val="both"/>
        <w:rPr>
          <w:color w:val="000000"/>
        </w:rPr>
      </w:pPr>
      <w:r w:rsidRPr="007449F5">
        <w:rPr>
          <w:color w:val="000000"/>
        </w:rPr>
        <w:t xml:space="preserve"> Describe natural phenomena in general.</w:t>
      </w:r>
    </w:p>
    <w:p w:rsidR="00CC1305" w:rsidRPr="007449F5" w:rsidRDefault="00B83461">
      <w:pPr>
        <w:pStyle w:val="NormalWeb"/>
        <w:numPr>
          <w:ilvl w:val="0"/>
          <w:numId w:val="1"/>
        </w:numPr>
        <w:jc w:val="both"/>
        <w:rPr>
          <w:color w:val="000000"/>
        </w:rPr>
      </w:pPr>
      <w:r w:rsidRPr="007449F5">
        <w:rPr>
          <w:color w:val="000000"/>
        </w:rPr>
        <w:t xml:space="preserve"> Combine insights and techniques from the various courses in the program (integrate knowledge)</w:t>
      </w:r>
    </w:p>
    <w:p w:rsidR="00CC1305" w:rsidRDefault="00B83461">
      <w:pPr>
        <w:jc w:val="both"/>
      </w:pPr>
      <w:r w:rsidRPr="007449F5">
        <w:t>Exams and home works in the individual courses continue to be the best methods for these SLO</w:t>
      </w:r>
      <w:r w:rsidR="00C034C4">
        <w:t>s</w:t>
      </w:r>
      <w:r w:rsidRPr="007449F5">
        <w:t>.  In this context individual faculty members continue efforts to better engage students.  Some faculty have reported that requiring pre-class preparation that counts for grade and in-class assignments have improved student alertness and engagement in the class room.</w:t>
      </w:r>
    </w:p>
    <w:p w:rsidR="002D0B5D" w:rsidRDefault="002D0B5D" w:rsidP="002D0B5D">
      <w:pPr>
        <w:jc w:val="both"/>
      </w:pPr>
    </w:p>
    <w:p w:rsidR="002D0B5D" w:rsidRPr="007449F5" w:rsidRDefault="002D0B5D" w:rsidP="002D0B5D">
      <w:pPr>
        <w:jc w:val="both"/>
        <w:rPr>
          <w:color w:val="000000"/>
        </w:rPr>
      </w:pPr>
      <w:r w:rsidRPr="00501206">
        <w:rPr>
          <w:b/>
        </w:rPr>
        <w:t>D</w:t>
      </w:r>
      <w:r>
        <w:t xml:space="preserve">.  </w:t>
      </w:r>
      <w:r w:rsidRPr="002D0B5D">
        <w:rPr>
          <w:b/>
        </w:rPr>
        <w:t>New course proposed</w:t>
      </w:r>
      <w:r>
        <w:t>.</w:t>
      </w:r>
      <w:r>
        <w:tab/>
        <w:t xml:space="preserve">The ETS alone are not adequate for assessment of all SLOs.  Last year the department agreed to create a research projects course.  </w:t>
      </w:r>
      <w:r w:rsidRPr="007449F5">
        <w:rPr>
          <w:color w:val="000000"/>
        </w:rPr>
        <w:t xml:space="preserve">Proposal for a new course PHYS 497 was developed and was approved. </w:t>
      </w:r>
      <w:r w:rsidR="00501206">
        <w:rPr>
          <w:color w:val="000000"/>
        </w:rPr>
        <w:t xml:space="preserve">This was a planned activity proposed in the previous report.  PHYS 497 </w:t>
      </w:r>
      <w:r w:rsidRPr="007449F5">
        <w:rPr>
          <w:color w:val="000000"/>
        </w:rPr>
        <w:t xml:space="preserve">is a Senior Research project course and </w:t>
      </w:r>
      <w:r w:rsidR="00501206">
        <w:rPr>
          <w:color w:val="000000"/>
        </w:rPr>
        <w:t>will serve</w:t>
      </w:r>
      <w:r w:rsidRPr="007449F5">
        <w:rPr>
          <w:color w:val="000000"/>
        </w:rPr>
        <w:t xml:space="preserve"> as a capstone course.  All program SLOs will be assessed in this course.   </w:t>
      </w:r>
      <w:r>
        <w:t xml:space="preserve">Student involvement in research contributes to deeper learning. </w:t>
      </w:r>
      <w:r>
        <w:rPr>
          <w:color w:val="000000"/>
        </w:rPr>
        <w:t xml:space="preserve">The purpose of the course is to foster undergraduate research and encourage in-depth continued thinking through a problem toward a logical conclusion.  </w:t>
      </w:r>
    </w:p>
    <w:p w:rsidR="0057473F" w:rsidRPr="007449F5" w:rsidRDefault="0057473F">
      <w:pPr>
        <w:pStyle w:val="NormalWeb"/>
        <w:jc w:val="both"/>
        <w:rPr>
          <w:b/>
        </w:rPr>
      </w:pPr>
    </w:p>
    <w:p w:rsidR="00CC1305" w:rsidRPr="007449F5" w:rsidRDefault="00501206">
      <w:pPr>
        <w:pStyle w:val="NormalWeb"/>
        <w:jc w:val="both"/>
        <w:rPr>
          <w:color w:val="000000"/>
        </w:rPr>
      </w:pPr>
      <w:r>
        <w:rPr>
          <w:b/>
        </w:rPr>
        <w:t>E</w:t>
      </w:r>
      <w:r w:rsidR="00B83461" w:rsidRPr="007449F5">
        <w:t xml:space="preserve">. </w:t>
      </w:r>
      <w:r w:rsidRPr="00501206">
        <w:rPr>
          <w:b/>
        </w:rPr>
        <w:t>PHYS 465</w:t>
      </w:r>
      <w:r>
        <w:t xml:space="preserve">.  This is a senior level course in experimental physics.  </w:t>
      </w:r>
      <w:r w:rsidR="00B83461" w:rsidRPr="007449F5">
        <w:t>Assessment in PHYS 465 with the rubric prepared in th</w:t>
      </w:r>
      <w:r w:rsidR="0057473F" w:rsidRPr="007449F5">
        <w:t xml:space="preserve">e previous year was implemented.  </w:t>
      </w:r>
      <w:r w:rsidR="00B83461" w:rsidRPr="007449F5">
        <w:rPr>
          <w:color w:val="000000"/>
        </w:rPr>
        <w:t>There were 13 students in the class. The course requirement was to perform experiment</w:t>
      </w:r>
      <w:r w:rsidR="00540779">
        <w:rPr>
          <w:color w:val="000000"/>
        </w:rPr>
        <w:t>s</w:t>
      </w:r>
      <w:r w:rsidR="00DA61D7">
        <w:rPr>
          <w:color w:val="000000"/>
        </w:rPr>
        <w:t xml:space="preserve"> </w:t>
      </w:r>
      <w:r w:rsidR="00540779">
        <w:rPr>
          <w:color w:val="000000"/>
        </w:rPr>
        <w:t>with each experiment</w:t>
      </w:r>
      <w:r w:rsidR="00DA61D7">
        <w:rPr>
          <w:color w:val="000000"/>
        </w:rPr>
        <w:t xml:space="preserve"> lasting six</w:t>
      </w:r>
      <w:r w:rsidR="00B83461" w:rsidRPr="007449F5">
        <w:rPr>
          <w:color w:val="000000"/>
        </w:rPr>
        <w:t xml:space="preserve"> </w:t>
      </w:r>
      <w:r w:rsidR="00DA61D7">
        <w:rPr>
          <w:color w:val="000000"/>
        </w:rPr>
        <w:t>3-hour long sessions</w:t>
      </w:r>
      <w:r w:rsidR="00B83461" w:rsidRPr="007449F5">
        <w:rPr>
          <w:color w:val="000000"/>
        </w:rPr>
        <w:t xml:space="preserve">. The students were required to submit a report and present the results to the entire class using power-point slides. We used the speech and presentation grading rubric </w:t>
      </w:r>
      <w:r w:rsidR="0057473F" w:rsidRPr="007449F5">
        <w:rPr>
          <w:color w:val="000000"/>
        </w:rPr>
        <w:t xml:space="preserve">included </w:t>
      </w:r>
      <w:r w:rsidR="00B83461" w:rsidRPr="007449F5">
        <w:rPr>
          <w:color w:val="000000"/>
        </w:rPr>
        <w:t>below.</w:t>
      </w:r>
    </w:p>
    <w:p w:rsidR="00CC1305" w:rsidRPr="007449F5" w:rsidRDefault="00B83461">
      <w:pPr>
        <w:pStyle w:val="NormalWeb"/>
        <w:jc w:val="both"/>
        <w:rPr>
          <w:color w:val="000000"/>
        </w:rPr>
      </w:pPr>
      <w:r w:rsidRPr="007449F5">
        <w:rPr>
          <w:color w:val="000000"/>
        </w:rPr>
        <w:t>.</w:t>
      </w:r>
    </w:p>
    <w:p w:rsidR="00CC1305" w:rsidRPr="007449F5" w:rsidRDefault="00CC1305">
      <w:pPr>
        <w:jc w:val="both"/>
        <w:rPr>
          <w:color w:val="000000"/>
        </w:rPr>
      </w:pPr>
    </w:p>
    <w:p w:rsidR="00CC1305" w:rsidRPr="007449F5" w:rsidRDefault="00CC1305">
      <w:pPr>
        <w:jc w:val="both"/>
        <w:rPr>
          <w:color w:val="000000"/>
        </w:rPr>
      </w:pPr>
    </w:p>
    <w:p w:rsidR="00CC1305" w:rsidRPr="007449F5" w:rsidRDefault="00CC1305">
      <w:pPr>
        <w:jc w:val="both"/>
        <w:rPr>
          <w:color w:val="000000"/>
        </w:rPr>
      </w:pPr>
    </w:p>
    <w:p w:rsidR="00CC1305" w:rsidRPr="007449F5" w:rsidRDefault="00B83461">
      <w:pPr>
        <w:jc w:val="both"/>
        <w:rPr>
          <w:b/>
          <w:bCs/>
        </w:rPr>
      </w:pPr>
      <w:r w:rsidRPr="007449F5">
        <w:rPr>
          <w:b/>
          <w:bCs/>
        </w:rPr>
        <w:t>PHYS 465 Assessment Rubric</w:t>
      </w:r>
    </w:p>
    <w:tbl>
      <w:tblPr>
        <w:tblW w:w="0" w:type="auto"/>
        <w:tblInd w:w="126"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907"/>
        <w:gridCol w:w="3262"/>
        <w:gridCol w:w="3619"/>
        <w:gridCol w:w="3375"/>
        <w:gridCol w:w="867"/>
      </w:tblGrid>
      <w:tr w:rsidR="00CC1305" w:rsidRPr="00B83461">
        <w:tc>
          <w:tcPr>
            <w:tcW w:w="1907"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CC1305">
            <w:pPr>
              <w:jc w:val="both"/>
              <w:rPr>
                <w:sz w:val="20"/>
                <w:szCs w:val="20"/>
              </w:rPr>
            </w:pPr>
          </w:p>
        </w:tc>
        <w:tc>
          <w:tcPr>
            <w:tcW w:w="3262"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Emerging</w:t>
            </w:r>
          </w:p>
          <w:p w:rsidR="00CC1305" w:rsidRPr="00B83461" w:rsidRDefault="00B83461">
            <w:pPr>
              <w:jc w:val="both"/>
              <w:rPr>
                <w:sz w:val="20"/>
                <w:szCs w:val="20"/>
              </w:rPr>
            </w:pPr>
            <w:r w:rsidRPr="00B83461">
              <w:rPr>
                <w:sz w:val="20"/>
                <w:szCs w:val="20"/>
              </w:rPr>
              <w:t>(0-12 points)</w:t>
            </w:r>
          </w:p>
        </w:tc>
        <w:tc>
          <w:tcPr>
            <w:tcW w:w="3619"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Developing</w:t>
            </w:r>
          </w:p>
          <w:p w:rsidR="00CC1305" w:rsidRPr="00B83461" w:rsidRDefault="00B83461">
            <w:pPr>
              <w:jc w:val="both"/>
              <w:rPr>
                <w:sz w:val="20"/>
                <w:szCs w:val="20"/>
              </w:rPr>
            </w:pPr>
            <w:r w:rsidRPr="00B83461">
              <w:rPr>
                <w:sz w:val="20"/>
                <w:szCs w:val="20"/>
              </w:rPr>
              <w:t>(13-16 points)</w:t>
            </w:r>
          </w:p>
        </w:tc>
        <w:tc>
          <w:tcPr>
            <w:tcW w:w="3375"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Advanced</w:t>
            </w:r>
          </w:p>
          <w:p w:rsidR="00CC1305" w:rsidRPr="00B83461" w:rsidRDefault="00B83461">
            <w:pPr>
              <w:jc w:val="both"/>
              <w:rPr>
                <w:sz w:val="20"/>
                <w:szCs w:val="20"/>
              </w:rPr>
            </w:pPr>
            <w:r w:rsidRPr="00B83461">
              <w:rPr>
                <w:sz w:val="20"/>
                <w:szCs w:val="20"/>
              </w:rPr>
              <w:t>(17-20 points)</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C1305" w:rsidRPr="00B83461" w:rsidRDefault="00B83461">
            <w:pPr>
              <w:jc w:val="both"/>
              <w:rPr>
                <w:b/>
                <w:bCs/>
                <w:sz w:val="20"/>
                <w:szCs w:val="20"/>
              </w:rPr>
            </w:pPr>
            <w:r w:rsidRPr="00B83461">
              <w:rPr>
                <w:b/>
                <w:bCs/>
                <w:sz w:val="20"/>
                <w:szCs w:val="20"/>
              </w:rPr>
              <w:t>Score</w:t>
            </w:r>
          </w:p>
        </w:tc>
      </w:tr>
      <w:tr w:rsidR="00CC1305" w:rsidRPr="00B83461">
        <w:tc>
          <w:tcPr>
            <w:tcW w:w="1907"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1. Organization</w:t>
            </w:r>
          </w:p>
          <w:p w:rsidR="00CC1305" w:rsidRPr="00B83461" w:rsidRDefault="00B83461">
            <w:pPr>
              <w:jc w:val="both"/>
              <w:rPr>
                <w:b/>
                <w:bCs/>
                <w:sz w:val="20"/>
                <w:szCs w:val="20"/>
              </w:rPr>
            </w:pPr>
            <w:r w:rsidRPr="00B83461">
              <w:rPr>
                <w:b/>
                <w:bCs/>
                <w:sz w:val="20"/>
                <w:szCs w:val="20"/>
              </w:rPr>
              <w:t>(20 points)</w:t>
            </w:r>
          </w:p>
        </w:tc>
        <w:tc>
          <w:tcPr>
            <w:tcW w:w="3262"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W w:w="3619"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W w:w="3375"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C1305" w:rsidRPr="00B83461" w:rsidRDefault="00CC1305">
            <w:pPr>
              <w:jc w:val="both"/>
              <w:rPr>
                <w:sz w:val="20"/>
                <w:szCs w:val="20"/>
              </w:rPr>
            </w:pPr>
          </w:p>
        </w:tc>
      </w:tr>
      <w:tr w:rsidR="00CC1305" w:rsidRPr="00B83461">
        <w:tc>
          <w:tcPr>
            <w:tcW w:w="1907"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2. Topic Knowledge</w:t>
            </w:r>
          </w:p>
          <w:p w:rsidR="00CC1305" w:rsidRPr="00B83461" w:rsidRDefault="00B83461">
            <w:pPr>
              <w:jc w:val="both"/>
              <w:rPr>
                <w:b/>
                <w:bCs/>
                <w:sz w:val="20"/>
                <w:szCs w:val="20"/>
              </w:rPr>
            </w:pPr>
            <w:r w:rsidRPr="00B83461">
              <w:rPr>
                <w:b/>
                <w:bCs/>
                <w:sz w:val="20"/>
                <w:szCs w:val="20"/>
              </w:rPr>
              <w:t>(20 points)</w:t>
            </w:r>
          </w:p>
        </w:tc>
        <w:tc>
          <w:tcPr>
            <w:tcW w:w="3262"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W w:w="3619"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 xml:space="preserve">Student has a </w:t>
            </w:r>
            <w:proofErr w:type="gramStart"/>
            <w:r w:rsidRPr="00B83461">
              <w:rPr>
                <w:sz w:val="20"/>
                <w:szCs w:val="20"/>
              </w:rPr>
              <w:t>partial  grasp</w:t>
            </w:r>
            <w:proofErr w:type="gramEnd"/>
            <w:r w:rsidRPr="00B83461">
              <w:rPr>
                <w:sz w:val="20"/>
                <w:szCs w:val="20"/>
              </w:rPr>
              <w:t xml:space="preserve"> of the  information. Supporting material may lack in originality. Citations are generally introduced and attributed appropriately. Student is at ease with expected answers to all questions but fails to elaborate. Over dependence on notes may be observed.</w:t>
            </w:r>
          </w:p>
        </w:tc>
        <w:tc>
          <w:tcPr>
            <w:tcW w:w="3375"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C1305" w:rsidRPr="00B83461" w:rsidRDefault="00CC1305">
            <w:pPr>
              <w:jc w:val="both"/>
              <w:rPr>
                <w:sz w:val="20"/>
                <w:szCs w:val="20"/>
              </w:rPr>
            </w:pPr>
          </w:p>
        </w:tc>
      </w:tr>
      <w:tr w:rsidR="00CC1305" w:rsidRPr="00B83461">
        <w:tc>
          <w:tcPr>
            <w:tcW w:w="1907"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3. Audience Adaptation</w:t>
            </w:r>
          </w:p>
          <w:p w:rsidR="00CC1305" w:rsidRPr="00B83461" w:rsidRDefault="00B83461">
            <w:pPr>
              <w:jc w:val="both"/>
              <w:rPr>
                <w:b/>
                <w:bCs/>
                <w:sz w:val="20"/>
                <w:szCs w:val="20"/>
              </w:rPr>
            </w:pPr>
            <w:r w:rsidRPr="00B83461">
              <w:rPr>
                <w:b/>
                <w:bCs/>
                <w:sz w:val="20"/>
                <w:szCs w:val="20"/>
              </w:rPr>
              <w:t>(20 points)</w:t>
            </w:r>
          </w:p>
        </w:tc>
        <w:tc>
          <w:tcPr>
            <w:tcW w:w="3262"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The presenter is not able to keep the audience engaged. The verbal or nonverbal feedback from the audience may suggest a lack of interest or confusion. Topic selection does not relate to audience needs and interests.</w:t>
            </w:r>
          </w:p>
        </w:tc>
        <w:tc>
          <w:tcPr>
            <w:tcW w:w="3619"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W w:w="3375"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C1305" w:rsidRPr="00B83461" w:rsidRDefault="00CC1305">
            <w:pPr>
              <w:jc w:val="both"/>
              <w:rPr>
                <w:sz w:val="20"/>
                <w:szCs w:val="20"/>
              </w:rPr>
            </w:pPr>
          </w:p>
        </w:tc>
      </w:tr>
      <w:tr w:rsidR="00CC1305" w:rsidRPr="00B83461">
        <w:tc>
          <w:tcPr>
            <w:tcW w:w="1907"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t>4. Language Use</w:t>
            </w:r>
          </w:p>
          <w:p w:rsidR="00CC1305" w:rsidRPr="00B83461" w:rsidRDefault="00B83461">
            <w:pPr>
              <w:jc w:val="both"/>
              <w:rPr>
                <w:b/>
                <w:bCs/>
                <w:sz w:val="20"/>
                <w:szCs w:val="20"/>
              </w:rPr>
            </w:pPr>
            <w:r w:rsidRPr="00B83461">
              <w:rPr>
                <w:b/>
                <w:bCs/>
                <w:sz w:val="20"/>
                <w:szCs w:val="20"/>
              </w:rPr>
              <w:t xml:space="preserve">(Verbal </w:t>
            </w:r>
            <w:r w:rsidRPr="00B83461">
              <w:rPr>
                <w:b/>
                <w:bCs/>
                <w:sz w:val="20"/>
                <w:szCs w:val="20"/>
              </w:rPr>
              <w:lastRenderedPageBreak/>
              <w:t>Effectiveness)</w:t>
            </w:r>
          </w:p>
          <w:p w:rsidR="00CC1305" w:rsidRPr="00B83461" w:rsidRDefault="00B83461">
            <w:pPr>
              <w:jc w:val="both"/>
              <w:rPr>
                <w:b/>
                <w:bCs/>
                <w:sz w:val="20"/>
                <w:szCs w:val="20"/>
              </w:rPr>
            </w:pPr>
            <w:r w:rsidRPr="00B83461">
              <w:rPr>
                <w:b/>
                <w:bCs/>
                <w:sz w:val="20"/>
                <w:szCs w:val="20"/>
              </w:rPr>
              <w:t>(20 points)</w:t>
            </w:r>
          </w:p>
        </w:tc>
        <w:tc>
          <w:tcPr>
            <w:tcW w:w="3262"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lastRenderedPageBreak/>
              <w:t xml:space="preserve">Language choices may be limited, peppered with slang or jargon, too </w:t>
            </w:r>
            <w:r w:rsidRPr="00B83461">
              <w:rPr>
                <w:sz w:val="20"/>
                <w:szCs w:val="20"/>
              </w:rPr>
              <w:lastRenderedPageBreak/>
              <w:t>complex, or too dull. Language is questionable or inappropriate for a particular audience, occasion, or setting. Some biased or unclear language may be used.</w:t>
            </w:r>
          </w:p>
        </w:tc>
        <w:tc>
          <w:tcPr>
            <w:tcW w:w="3619"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lastRenderedPageBreak/>
              <w:t xml:space="preserve">Language used is mostly respectful or inoffensive. Language is appropriate, but </w:t>
            </w:r>
            <w:r w:rsidRPr="00B83461">
              <w:rPr>
                <w:sz w:val="20"/>
                <w:szCs w:val="20"/>
              </w:rPr>
              <w:lastRenderedPageBreak/>
              <w:t>word choices are not particularly vivid or precise.</w:t>
            </w:r>
          </w:p>
        </w:tc>
        <w:tc>
          <w:tcPr>
            <w:tcW w:w="3375"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lastRenderedPageBreak/>
              <w:t xml:space="preserve">Language is familiar to the audience, appropriate for the setting, and free of </w:t>
            </w:r>
            <w:r w:rsidRPr="00B83461">
              <w:rPr>
                <w:sz w:val="20"/>
                <w:szCs w:val="20"/>
              </w:rPr>
              <w:lastRenderedPageBreak/>
              <w:t>bias; the presenter may “code-switch</w:t>
            </w:r>
            <w:proofErr w:type="gramStart"/>
            <w:r w:rsidRPr="00B83461">
              <w:rPr>
                <w:sz w:val="20"/>
                <w:szCs w:val="20"/>
              </w:rPr>
              <w:t>”  (</w:t>
            </w:r>
            <w:proofErr w:type="gramEnd"/>
            <w:r w:rsidRPr="00B83461">
              <w:rPr>
                <w:sz w:val="20"/>
                <w:szCs w:val="20"/>
              </w:rPr>
              <w:t>use a different language form) when appropriate. Language choices are vivid and precise.</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C1305" w:rsidRPr="00B83461" w:rsidRDefault="00CC1305">
            <w:pPr>
              <w:jc w:val="both"/>
              <w:rPr>
                <w:sz w:val="20"/>
                <w:szCs w:val="20"/>
              </w:rPr>
            </w:pPr>
          </w:p>
        </w:tc>
      </w:tr>
      <w:tr w:rsidR="00CC1305" w:rsidRPr="00B83461">
        <w:tc>
          <w:tcPr>
            <w:tcW w:w="1907"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b/>
                <w:bCs/>
                <w:sz w:val="20"/>
                <w:szCs w:val="20"/>
              </w:rPr>
            </w:pPr>
            <w:r w:rsidRPr="00B83461">
              <w:rPr>
                <w:b/>
                <w:bCs/>
                <w:sz w:val="20"/>
                <w:szCs w:val="20"/>
              </w:rPr>
              <w:lastRenderedPageBreak/>
              <w:t xml:space="preserve">5. Delivery </w:t>
            </w:r>
          </w:p>
          <w:p w:rsidR="00CC1305" w:rsidRPr="00B83461" w:rsidRDefault="00B83461">
            <w:pPr>
              <w:jc w:val="both"/>
              <w:rPr>
                <w:b/>
                <w:bCs/>
                <w:sz w:val="20"/>
                <w:szCs w:val="20"/>
              </w:rPr>
            </w:pPr>
            <w:r w:rsidRPr="00B83461">
              <w:rPr>
                <w:b/>
                <w:bCs/>
                <w:sz w:val="20"/>
                <w:szCs w:val="20"/>
              </w:rPr>
              <w:t>(Nonverbal Effectiveness)</w:t>
            </w:r>
          </w:p>
          <w:p w:rsidR="00CC1305" w:rsidRPr="00B83461" w:rsidRDefault="00B83461">
            <w:pPr>
              <w:jc w:val="both"/>
              <w:rPr>
                <w:b/>
                <w:bCs/>
                <w:sz w:val="20"/>
                <w:szCs w:val="20"/>
              </w:rPr>
            </w:pPr>
            <w:r w:rsidRPr="00B83461">
              <w:rPr>
                <w:b/>
                <w:bCs/>
                <w:sz w:val="20"/>
                <w:szCs w:val="20"/>
              </w:rPr>
              <w:t>(20 points)</w:t>
            </w:r>
          </w:p>
        </w:tc>
        <w:tc>
          <w:tcPr>
            <w:tcW w:w="3262"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w:t>
            </w:r>
            <w:proofErr w:type="spellStart"/>
            <w:r w:rsidRPr="00B83461">
              <w:rPr>
                <w:sz w:val="20"/>
                <w:szCs w:val="20"/>
              </w:rPr>
              <w:t>Nonfluencies</w:t>
            </w:r>
            <w:proofErr w:type="spellEnd"/>
            <w:r w:rsidRPr="00B83461">
              <w:rPr>
                <w:sz w:val="20"/>
                <w:szCs w:val="20"/>
              </w:rPr>
              <w:t xml:space="preserve"> (“ums”) are used excessively. Articulation and pronunciation tend to be sloppy.  Poise of composure is lost during any distractions. Audience members have difficulty hearing the presentation.</w:t>
            </w:r>
          </w:p>
        </w:tc>
        <w:tc>
          <w:tcPr>
            <w:tcW w:w="3619"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w:t>
            </w:r>
            <w:r w:rsidR="00661C6F" w:rsidRPr="00B83461">
              <w:rPr>
                <w:sz w:val="20"/>
                <w:szCs w:val="20"/>
              </w:rPr>
              <w:t>no</w:t>
            </w:r>
            <w:r w:rsidR="00661C6F">
              <w:rPr>
                <w:sz w:val="20"/>
                <w:szCs w:val="20"/>
              </w:rPr>
              <w:t>n-</w:t>
            </w:r>
            <w:bookmarkStart w:id="0" w:name="_GoBack"/>
            <w:bookmarkEnd w:id="0"/>
            <w:r w:rsidR="00661C6F" w:rsidRPr="00B83461">
              <w:rPr>
                <w:sz w:val="20"/>
                <w:szCs w:val="20"/>
              </w:rPr>
              <w:t xml:space="preserve"> fluencies</w:t>
            </w:r>
            <w:r w:rsidRPr="00B83461">
              <w:rPr>
                <w:sz w:val="20"/>
                <w:szCs w:val="20"/>
              </w:rPr>
              <w:t xml:space="preserve"> are observed. Generally, articulation and pronunciation are clear. Most audience members can hear the presentation. </w:t>
            </w:r>
          </w:p>
        </w:tc>
        <w:tc>
          <w:tcPr>
            <w:tcW w:w="3375" w:type="dxa"/>
            <w:tcBorders>
              <w:top w:val="single" w:sz="4" w:space="0" w:color="000001"/>
              <w:left w:val="single" w:sz="4" w:space="0" w:color="000001"/>
              <w:bottom w:val="single" w:sz="4" w:space="0" w:color="000001"/>
              <w:right w:val="nil"/>
            </w:tcBorders>
            <w:shd w:val="clear" w:color="auto" w:fill="FFFFFF"/>
            <w:tcMar>
              <w:left w:w="103" w:type="dxa"/>
            </w:tcMar>
          </w:tcPr>
          <w:p w:rsidR="00CC1305" w:rsidRPr="00B83461" w:rsidRDefault="00B83461">
            <w:pPr>
              <w:jc w:val="both"/>
              <w:rPr>
                <w:sz w:val="20"/>
                <w:szCs w:val="20"/>
              </w:rPr>
            </w:pPr>
            <w:r w:rsidRPr="00B83461">
              <w:rPr>
                <w:sz w:val="20"/>
                <w:szCs w:val="20"/>
              </w:rPr>
              <w:t xml:space="preserve">The delivery is extemporaneous -- natural, confident, and enhances the message – </w:t>
            </w:r>
            <w:proofErr w:type="gramStart"/>
            <w:r w:rsidRPr="00B83461">
              <w:rPr>
                <w:sz w:val="20"/>
                <w:szCs w:val="20"/>
              </w:rPr>
              <w:t>posture,</w:t>
            </w:r>
            <w:proofErr w:type="gramEnd"/>
            <w:r w:rsidRPr="00B83461">
              <w:rPr>
                <w:sz w:val="20"/>
                <w:szCs w:val="20"/>
              </w:rPr>
              <w:t xml:space="preserv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w:t>
            </w:r>
            <w:proofErr w:type="spellStart"/>
            <w:r w:rsidRPr="00B83461">
              <w:rPr>
                <w:sz w:val="20"/>
                <w:szCs w:val="20"/>
              </w:rPr>
              <w:t>nonfluencies</w:t>
            </w:r>
            <w:proofErr w:type="spellEnd"/>
            <w:r w:rsidRPr="00B83461">
              <w:rPr>
                <w:sz w:val="20"/>
                <w:szCs w:val="20"/>
              </w:rPr>
              <w:t xml:space="preserve"> is observed. Articulation and pronunciation are clear. All audience members can hear the presentation.</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C1305" w:rsidRPr="00B83461" w:rsidRDefault="00CC1305">
            <w:pPr>
              <w:jc w:val="both"/>
              <w:rPr>
                <w:sz w:val="20"/>
                <w:szCs w:val="20"/>
              </w:rPr>
            </w:pPr>
          </w:p>
        </w:tc>
      </w:tr>
    </w:tbl>
    <w:p w:rsidR="00CC1305" w:rsidRPr="00B83461" w:rsidRDefault="00B83461">
      <w:pPr>
        <w:jc w:val="both"/>
        <w:rPr>
          <w:sz w:val="20"/>
          <w:szCs w:val="20"/>
        </w:rPr>
      </w:pPr>
      <w:r w:rsidRPr="00B83461">
        <w:rPr>
          <w:sz w:val="20"/>
          <w:szCs w:val="20"/>
        </w:rPr>
        <w:t xml:space="preserve"> </w:t>
      </w:r>
      <w:r w:rsidR="00661C6F">
        <w:rPr>
          <w:sz w:val="20"/>
          <w:szCs w:val="20"/>
        </w:rPr>
        <w:t>0</w:t>
      </w:r>
    </w:p>
    <w:p w:rsidR="00CC1305" w:rsidRPr="007449F5" w:rsidRDefault="00CC1305">
      <w:pPr>
        <w:jc w:val="both"/>
      </w:pPr>
    </w:p>
    <w:p w:rsidR="00CC1305" w:rsidRPr="007449F5" w:rsidRDefault="00B83461">
      <w:pPr>
        <w:jc w:val="both"/>
      </w:pPr>
      <w:proofErr w:type="gramStart"/>
      <w:r w:rsidRPr="007449F5">
        <w:t>Items 1.</w:t>
      </w:r>
      <w:proofErr w:type="gramEnd"/>
      <w:r w:rsidRPr="007449F5">
        <w:t xml:space="preserve"> </w:t>
      </w:r>
      <w:proofErr w:type="gramStart"/>
      <w:r w:rsidRPr="007449F5">
        <w:t>Organization,</w:t>
      </w:r>
      <w:r w:rsidR="0057473F" w:rsidRPr="007449F5">
        <w:t xml:space="preserve"> </w:t>
      </w:r>
      <w:r w:rsidRPr="007449F5">
        <w:rPr>
          <w:bCs/>
        </w:rPr>
        <w:t>2.</w:t>
      </w:r>
      <w:proofErr w:type="gramEnd"/>
      <w:r w:rsidRPr="007449F5">
        <w:rPr>
          <w:bCs/>
        </w:rPr>
        <w:t xml:space="preserve"> </w:t>
      </w:r>
      <w:proofErr w:type="gramStart"/>
      <w:r w:rsidRPr="007449F5">
        <w:rPr>
          <w:bCs/>
        </w:rPr>
        <w:t>Topic Knowledge</w:t>
      </w:r>
      <w:r w:rsidRPr="007449F5">
        <w:rPr>
          <w:b/>
          <w:bCs/>
        </w:rPr>
        <w:t xml:space="preserve"> </w:t>
      </w:r>
      <w:r w:rsidRPr="007449F5">
        <w:t>and 4.</w:t>
      </w:r>
      <w:proofErr w:type="gramEnd"/>
      <w:r w:rsidRPr="007449F5">
        <w:t xml:space="preserve"> </w:t>
      </w:r>
      <w:r w:rsidRPr="007449F5">
        <w:rPr>
          <w:bCs/>
        </w:rPr>
        <w:t xml:space="preserve">Language Use (Verbal Effectiveness) </w:t>
      </w:r>
      <w:proofErr w:type="gramStart"/>
      <w:r w:rsidRPr="007449F5">
        <w:rPr>
          <w:bCs/>
        </w:rPr>
        <w:t>were</w:t>
      </w:r>
      <w:proofErr w:type="gramEnd"/>
      <w:r w:rsidRPr="007449F5">
        <w:rPr>
          <w:bCs/>
        </w:rPr>
        <w:t xml:space="preserve"> used to assess the following </w:t>
      </w:r>
      <w:r w:rsidRPr="007449F5">
        <w:t xml:space="preserve">SLOs: </w:t>
      </w:r>
    </w:p>
    <w:p w:rsidR="0057473F" w:rsidRPr="007449F5" w:rsidRDefault="0057473F">
      <w:pPr>
        <w:pStyle w:val="NormalWeb"/>
        <w:jc w:val="both"/>
        <w:rPr>
          <w:b/>
          <w:color w:val="000000"/>
        </w:rPr>
      </w:pPr>
    </w:p>
    <w:p w:rsidR="00CC1305" w:rsidRPr="007449F5" w:rsidRDefault="00B83461">
      <w:pPr>
        <w:pStyle w:val="NormalWeb"/>
        <w:jc w:val="both"/>
        <w:rPr>
          <w:color w:val="000000"/>
        </w:rPr>
      </w:pPr>
      <w:r w:rsidRPr="007449F5">
        <w:rPr>
          <w:b/>
          <w:color w:val="000000"/>
        </w:rPr>
        <w:t>Scientific methods</w:t>
      </w:r>
      <w:r w:rsidRPr="007449F5">
        <w:rPr>
          <w:color w:val="000000"/>
        </w:rPr>
        <w:t>: Students will be able to</w:t>
      </w:r>
    </w:p>
    <w:p w:rsidR="00CC1305" w:rsidRPr="007449F5" w:rsidRDefault="00B83461">
      <w:pPr>
        <w:pStyle w:val="NormalWeb"/>
        <w:jc w:val="both"/>
        <w:rPr>
          <w:color w:val="000000"/>
        </w:rPr>
      </w:pPr>
      <w:r w:rsidRPr="007449F5">
        <w:rPr>
          <w:color w:val="000000"/>
        </w:rPr>
        <w:t>2b. Combine insights and techniques from the various courses in the program (integrate knowledge) (Organization)</w:t>
      </w:r>
    </w:p>
    <w:p w:rsidR="00CC1305" w:rsidRPr="007449F5" w:rsidRDefault="00B83461">
      <w:pPr>
        <w:pStyle w:val="NormalWeb"/>
        <w:jc w:val="both"/>
        <w:rPr>
          <w:color w:val="000000"/>
        </w:rPr>
      </w:pPr>
      <w:r w:rsidRPr="007449F5">
        <w:rPr>
          <w:color w:val="000000"/>
        </w:rPr>
        <w:t>2c. Derive quantitative predictions from a model through mathematical analysis (Topic Knowledge)</w:t>
      </w:r>
    </w:p>
    <w:p w:rsidR="00CC1305" w:rsidRPr="007449F5" w:rsidRDefault="00B83461">
      <w:pPr>
        <w:pStyle w:val="NormalWeb"/>
        <w:jc w:val="both"/>
        <w:rPr>
          <w:color w:val="000000"/>
        </w:rPr>
      </w:pPr>
      <w:r w:rsidRPr="007449F5">
        <w:rPr>
          <w:color w:val="000000"/>
        </w:rPr>
        <w:t>2d. Analyze data, provide error analysis, and test a model or hypothesis by comparing with data (Topic Knowledge)</w:t>
      </w:r>
    </w:p>
    <w:p w:rsidR="00CC1305" w:rsidRPr="007449F5" w:rsidRDefault="00B83461">
      <w:pPr>
        <w:pStyle w:val="NormalWeb"/>
        <w:jc w:val="both"/>
        <w:rPr>
          <w:color w:val="000000"/>
        </w:rPr>
      </w:pPr>
      <w:r w:rsidRPr="007449F5">
        <w:rPr>
          <w:color w:val="000000"/>
        </w:rPr>
        <w:t>3a. Convey physical concepts with mathematical expressions (quantitative literacy) (Topic Knowledge and Language use)</w:t>
      </w:r>
    </w:p>
    <w:p w:rsidR="00CC1305" w:rsidRPr="007449F5" w:rsidRDefault="00B83461">
      <w:pPr>
        <w:pStyle w:val="NormalWeb"/>
        <w:jc w:val="both"/>
        <w:rPr>
          <w:color w:val="000000"/>
        </w:rPr>
      </w:pPr>
      <w:r w:rsidRPr="007449F5">
        <w:rPr>
          <w:color w:val="000000"/>
        </w:rPr>
        <w:t xml:space="preserve">3b. </w:t>
      </w:r>
      <w:proofErr w:type="gramStart"/>
      <w:r w:rsidRPr="007449F5">
        <w:rPr>
          <w:color w:val="000000"/>
        </w:rPr>
        <w:t>Clearly</w:t>
      </w:r>
      <w:proofErr w:type="gramEnd"/>
      <w:r w:rsidRPr="007449F5">
        <w:rPr>
          <w:color w:val="000000"/>
        </w:rPr>
        <w:t xml:space="preserve"> communicate physical concepts, findings, and interpretations through oral presentations (oral communication) (Organization and Language use)</w:t>
      </w:r>
    </w:p>
    <w:p w:rsidR="00CC1305" w:rsidRPr="007449F5" w:rsidRDefault="00B83461">
      <w:pPr>
        <w:pStyle w:val="NormalWeb"/>
        <w:jc w:val="both"/>
        <w:rPr>
          <w:b/>
          <w:color w:val="000000"/>
        </w:rPr>
      </w:pPr>
      <w:r w:rsidRPr="007449F5">
        <w:rPr>
          <w:b/>
          <w:color w:val="000000"/>
        </w:rPr>
        <w:lastRenderedPageBreak/>
        <w:t>Results are:</w:t>
      </w:r>
    </w:p>
    <w:p w:rsidR="00CC1305" w:rsidRPr="007449F5" w:rsidRDefault="00B83461">
      <w:pPr>
        <w:pStyle w:val="NormalWeb"/>
        <w:jc w:val="both"/>
        <w:rPr>
          <w:color w:val="000000"/>
        </w:rPr>
      </w:pPr>
      <w:r w:rsidRPr="007449F5">
        <w:rPr>
          <w:color w:val="000000"/>
        </w:rPr>
        <w:t>1. Topic knowledge: 2 students 75%, 11 students below 60%</w:t>
      </w:r>
    </w:p>
    <w:p w:rsidR="00CC1305" w:rsidRPr="007449F5" w:rsidRDefault="00B83461">
      <w:pPr>
        <w:pStyle w:val="NormalWeb"/>
        <w:jc w:val="both"/>
        <w:rPr>
          <w:color w:val="000000"/>
        </w:rPr>
      </w:pPr>
      <w:r w:rsidRPr="007449F5">
        <w:rPr>
          <w:color w:val="000000"/>
        </w:rPr>
        <w:t>2. Language use: 4 students 100 %, 2 students 75%, 7 students below 60%</w:t>
      </w:r>
    </w:p>
    <w:p w:rsidR="00CC1305" w:rsidRPr="007449F5" w:rsidRDefault="00B83461">
      <w:pPr>
        <w:pStyle w:val="NormalWeb"/>
        <w:jc w:val="both"/>
        <w:rPr>
          <w:color w:val="000000"/>
        </w:rPr>
      </w:pPr>
      <w:r w:rsidRPr="007449F5">
        <w:rPr>
          <w:color w:val="000000"/>
        </w:rPr>
        <w:t>3: Organization skill: 2 students 100%, three students 80%, 9 students below 60%</w:t>
      </w:r>
    </w:p>
    <w:p w:rsidR="00B10E9A" w:rsidRDefault="00B83461">
      <w:pPr>
        <w:jc w:val="both"/>
        <w:rPr>
          <w:color w:val="000000"/>
        </w:rPr>
      </w:pPr>
      <w:r w:rsidRPr="007449F5">
        <w:rPr>
          <w:color w:val="000000"/>
        </w:rPr>
        <w:t xml:space="preserve">The results are not satisfactory.  </w:t>
      </w:r>
    </w:p>
    <w:p w:rsidR="00B10E9A" w:rsidRDefault="00B10E9A">
      <w:pPr>
        <w:jc w:val="both"/>
        <w:rPr>
          <w:color w:val="000000"/>
        </w:rPr>
      </w:pPr>
    </w:p>
    <w:p w:rsidR="0057473F" w:rsidRDefault="00B83461">
      <w:pPr>
        <w:jc w:val="both"/>
        <w:rPr>
          <w:b/>
        </w:rPr>
      </w:pPr>
      <w:r w:rsidRPr="007449F5">
        <w:rPr>
          <w:b/>
        </w:rPr>
        <w:t xml:space="preserve">3.     Preview of planned assessment activities for next year.  </w:t>
      </w:r>
    </w:p>
    <w:p w:rsidR="007420F8" w:rsidRPr="007449F5" w:rsidRDefault="007420F8">
      <w:pPr>
        <w:jc w:val="both"/>
        <w:rPr>
          <w:b/>
        </w:rPr>
      </w:pPr>
    </w:p>
    <w:p w:rsidR="0057473F" w:rsidRPr="007449F5" w:rsidRDefault="00B83461">
      <w:pPr>
        <w:jc w:val="both"/>
      </w:pPr>
      <w:r w:rsidRPr="007449F5">
        <w:t xml:space="preserve">Presentations are time consuming.  More time is spent on cosmetic organization than content.  In the present year we plan to replace assessment through evaluations of presentations </w:t>
      </w:r>
      <w:r w:rsidR="00501206">
        <w:t xml:space="preserve">in PHYS 465 </w:t>
      </w:r>
      <w:r w:rsidRPr="007449F5">
        <w:t xml:space="preserve">with evaluations of specific questions on each lab.  Questions that will speak to the SLOs will be formulated.  A rubric to evaluate the answers will be developed. </w:t>
      </w:r>
    </w:p>
    <w:p w:rsidR="0057473F" w:rsidRPr="007449F5" w:rsidRDefault="0057473F">
      <w:pPr>
        <w:jc w:val="both"/>
      </w:pPr>
    </w:p>
    <w:p w:rsidR="00CC1305" w:rsidRDefault="00B83461">
      <w:pPr>
        <w:jc w:val="both"/>
      </w:pPr>
      <w:r w:rsidRPr="007449F5">
        <w:t>The logistics of offering PHYS 497 and assessment of SLOs will be discussed.</w:t>
      </w:r>
    </w:p>
    <w:p w:rsidR="00890B91" w:rsidRDefault="00890B91">
      <w:pPr>
        <w:jc w:val="both"/>
      </w:pPr>
    </w:p>
    <w:p w:rsidR="00890B91" w:rsidRDefault="00890B91">
      <w:pPr>
        <w:jc w:val="both"/>
      </w:pPr>
      <w:r>
        <w:t xml:space="preserve">At present ETS test </w:t>
      </w:r>
      <w:r w:rsidR="00A360E1">
        <w:t>does n</w:t>
      </w:r>
      <w:r w:rsidR="00154EB5">
        <w:t>ot count toward student’s grade</w:t>
      </w:r>
      <w:r>
        <w:t xml:space="preserve">.  We </w:t>
      </w:r>
      <w:r w:rsidR="00A360E1">
        <w:t xml:space="preserve">will </w:t>
      </w:r>
      <w:r>
        <w:t xml:space="preserve">plan to </w:t>
      </w:r>
      <w:r w:rsidR="00A360E1">
        <w:t>include</w:t>
      </w:r>
      <w:r>
        <w:t xml:space="preserve"> it as part of the PHYS 497 course</w:t>
      </w:r>
      <w:r w:rsidR="00A360E1">
        <w:t xml:space="preserve"> and grade</w:t>
      </w:r>
      <w:r>
        <w:t>.</w:t>
      </w:r>
    </w:p>
    <w:p w:rsidR="005A3BFA" w:rsidRDefault="005A3BFA">
      <w:pPr>
        <w:jc w:val="both"/>
      </w:pPr>
    </w:p>
    <w:p w:rsidR="005A3BFA" w:rsidRDefault="005A3BFA">
      <w:pPr>
        <w:jc w:val="both"/>
      </w:pPr>
      <w:r>
        <w:t>Continue to observe trends in the ETS field test performance</w:t>
      </w:r>
    </w:p>
    <w:p w:rsidR="005B4802" w:rsidRDefault="005B4802">
      <w:pPr>
        <w:jc w:val="both"/>
      </w:pPr>
    </w:p>
    <w:p w:rsidR="005B4802" w:rsidRPr="007449F5" w:rsidRDefault="000D50BD">
      <w:pPr>
        <w:jc w:val="both"/>
      </w:pPr>
      <w:r>
        <w:t>T</w:t>
      </w:r>
      <w:r w:rsidR="005A3BFA">
        <w:t>argets</w:t>
      </w:r>
      <w:r w:rsidR="005B4802">
        <w:t xml:space="preserve"> </w:t>
      </w:r>
      <w:r>
        <w:t xml:space="preserve">and a plan </w:t>
      </w:r>
      <w:r w:rsidR="005B4802">
        <w:t>for</w:t>
      </w:r>
      <w:r>
        <w:t xml:space="preserve"> analyzing</w:t>
      </w:r>
      <w:r w:rsidR="005B4802">
        <w:t xml:space="preserve"> the ETS test and </w:t>
      </w:r>
      <w:proofErr w:type="gramStart"/>
      <w:r w:rsidR="005B4802">
        <w:t>Junior</w:t>
      </w:r>
      <w:proofErr w:type="gramEnd"/>
      <w:r w:rsidR="005B4802">
        <w:t xml:space="preserve"> level gateway test need to be formulated.  </w:t>
      </w:r>
    </w:p>
    <w:sectPr w:rsidR="005B4802" w:rsidRPr="007449F5">
      <w:pgSz w:w="15840" w:h="12240" w:orient="landscape"/>
      <w:pgMar w:top="1426" w:right="1354" w:bottom="1426"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F04"/>
    <w:multiLevelType w:val="multilevel"/>
    <w:tmpl w:val="9EE088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27636C"/>
    <w:multiLevelType w:val="multilevel"/>
    <w:tmpl w:val="D6946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AE82483"/>
    <w:multiLevelType w:val="multilevel"/>
    <w:tmpl w:val="FCDE91B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491908"/>
    <w:multiLevelType w:val="multilevel"/>
    <w:tmpl w:val="14BE0B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2"/>
  </w:compat>
  <w:rsids>
    <w:rsidRoot w:val="00CC1305"/>
    <w:rsid w:val="000D50BD"/>
    <w:rsid w:val="00154EB5"/>
    <w:rsid w:val="001D3DA7"/>
    <w:rsid w:val="002D0B5D"/>
    <w:rsid w:val="00367921"/>
    <w:rsid w:val="004D4343"/>
    <w:rsid w:val="00501206"/>
    <w:rsid w:val="00510443"/>
    <w:rsid w:val="00511C57"/>
    <w:rsid w:val="00514E8F"/>
    <w:rsid w:val="00540779"/>
    <w:rsid w:val="0057473F"/>
    <w:rsid w:val="005A3BFA"/>
    <w:rsid w:val="005B4802"/>
    <w:rsid w:val="00630F68"/>
    <w:rsid w:val="00661C6F"/>
    <w:rsid w:val="006B302E"/>
    <w:rsid w:val="006B5DBE"/>
    <w:rsid w:val="007420F8"/>
    <w:rsid w:val="007449F5"/>
    <w:rsid w:val="007E5C94"/>
    <w:rsid w:val="007F5528"/>
    <w:rsid w:val="00877E80"/>
    <w:rsid w:val="00890B91"/>
    <w:rsid w:val="008C32F5"/>
    <w:rsid w:val="009D03E1"/>
    <w:rsid w:val="00A360E1"/>
    <w:rsid w:val="00B10E9A"/>
    <w:rsid w:val="00B83461"/>
    <w:rsid w:val="00C034C4"/>
    <w:rsid w:val="00CA7A99"/>
    <w:rsid w:val="00CC1305"/>
    <w:rsid w:val="00D11176"/>
    <w:rsid w:val="00DA61D7"/>
    <w:rsid w:val="00EC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C2753A"/>
    <w:rPr>
      <w:color w:val="0000FF"/>
      <w:u w:val="single"/>
    </w:rPr>
  </w:style>
  <w:style w:type="character" w:customStyle="1" w:styleId="ListLabel1">
    <w:name w:val="ListLabel 1"/>
    <w:rPr>
      <w:rFonts w:cs="Times New Roman"/>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rsid w:val="00EB2B3D"/>
    <w:pPr>
      <w:spacing w:after="280"/>
    </w:pPr>
    <w:rPr>
      <w:lang w:eastAsia="en-US"/>
    </w:rPr>
  </w:style>
  <w:style w:type="paragraph" w:customStyle="1" w:styleId="FrameContents">
    <w:name w:val="Frame Contents"/>
    <w:basedOn w:val="Normal"/>
  </w:style>
  <w:style w:type="table" w:styleId="TableGrid">
    <w:name w:val="Table Grid"/>
    <w:basedOn w:val="TableNormal"/>
    <w:uiPriority w:val="59"/>
    <w:rsid w:val="00C27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solomon@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2991</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Speech and Presentation Grading Rubric</vt:lpstr>
    </vt:vector>
  </TitlesOfParts>
  <Company>Microsoft</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Presentation Grading Rubric</dc:title>
  <dc:creator>mansur</dc:creator>
  <cp:lastModifiedBy>Ranganathan, Radha</cp:lastModifiedBy>
  <cp:revision>13</cp:revision>
  <cp:lastPrinted>2015-09-30T20:32:00Z</cp:lastPrinted>
  <dcterms:created xsi:type="dcterms:W3CDTF">2016-09-19T17:33:00Z</dcterms:created>
  <dcterms:modified xsi:type="dcterms:W3CDTF">2016-09-26T17:50:00Z</dcterms:modified>
  <dc:language>en-US</dc:language>
</cp:coreProperties>
</file>