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0A" w:rsidRPr="001473F7" w:rsidRDefault="001473F7">
      <w:pPr>
        <w:rPr>
          <w:rFonts w:ascii="Century Gothic" w:hAnsi="Century Gothic"/>
          <w:color w:val="808080"/>
          <w:spacing w:val="6"/>
          <w:sz w:val="30"/>
          <w:szCs w:val="30"/>
        </w:rPr>
      </w:pPr>
      <w:r w:rsidRPr="001473F7">
        <w:rPr>
          <w:rFonts w:ascii="Century Gothic" w:hAnsi="Century Gothic"/>
          <w:color w:val="808080"/>
          <w:spacing w:val="6"/>
          <w:sz w:val="30"/>
          <w:szCs w:val="30"/>
        </w:rPr>
        <w:t>The University Corporation</w:t>
      </w:r>
    </w:p>
    <w:p w:rsidR="00B61FFC" w:rsidRDefault="00B61FFC" w:rsidP="00B61FFC">
      <w:pPr>
        <w:rPr>
          <w:rFonts w:ascii="Century Gothic" w:hAnsi="Century Gothic"/>
          <w:b/>
          <w:spacing w:val="6"/>
          <w:sz w:val="44"/>
          <w:szCs w:val="44"/>
        </w:rPr>
      </w:pPr>
      <w:r w:rsidRPr="00B61FFC">
        <w:rPr>
          <w:rFonts w:ascii="Century Gothic" w:hAnsi="Century Gothic"/>
          <w:b/>
          <w:spacing w:val="6"/>
          <w:sz w:val="44"/>
          <w:szCs w:val="44"/>
        </w:rPr>
        <w:t xml:space="preserve">Reporting of Fiscal </w:t>
      </w:r>
      <w:r>
        <w:rPr>
          <w:rFonts w:ascii="Century Gothic" w:hAnsi="Century Gothic"/>
          <w:b/>
          <w:spacing w:val="6"/>
          <w:sz w:val="44"/>
          <w:szCs w:val="44"/>
        </w:rPr>
        <w:t>I</w:t>
      </w:r>
      <w:r w:rsidRPr="00B61FFC">
        <w:rPr>
          <w:rFonts w:ascii="Century Gothic" w:hAnsi="Century Gothic"/>
          <w:b/>
          <w:spacing w:val="6"/>
          <w:sz w:val="44"/>
          <w:szCs w:val="44"/>
        </w:rPr>
        <w:t>mproprieties</w:t>
      </w:r>
    </w:p>
    <w:p w:rsidR="0035150A" w:rsidRPr="001473F7" w:rsidRDefault="00C57774" w:rsidP="00B61FFC">
      <w:pPr>
        <w:rPr>
          <w:rFonts w:ascii="Century Gothic" w:hAnsi="Century Gothic"/>
          <w:color w:val="808080"/>
          <w:spacing w:val="6"/>
          <w:sz w:val="30"/>
          <w:szCs w:val="30"/>
        </w:rPr>
      </w:pPr>
      <w:r>
        <w:rPr>
          <w:rFonts w:ascii="Century Gothic" w:hAnsi="Century Gothic"/>
          <w:color w:val="808080"/>
          <w:spacing w:val="6"/>
          <w:sz w:val="30"/>
          <w:szCs w:val="30"/>
        </w:rPr>
        <w:t>Executive Administration</w:t>
      </w:r>
    </w:p>
    <w:p w:rsidR="0035150A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922F4E" w:rsidRPr="008256B4" w:rsidRDefault="00922F4E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>
      <w:pPr>
        <w:rPr>
          <w:rFonts w:ascii="Century Gothic" w:hAnsi="Century Gothic"/>
          <w:spacing w:val="6"/>
          <w:sz w:val="22"/>
          <w:szCs w:val="22"/>
        </w:rPr>
      </w:pPr>
    </w:p>
    <w:p w:rsidR="00D65A6B" w:rsidRPr="008256B4" w:rsidRDefault="00D65A6B" w:rsidP="00540299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Basis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: </w:t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CSU Executive Order 1104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- </w:t>
      </w:r>
      <w:r w:rsidRPr="008256B4">
        <w:rPr>
          <w:rFonts w:ascii="Century Gothic" w:hAnsi="Century Gothic"/>
          <w:spacing w:val="6"/>
          <w:sz w:val="22"/>
          <w:szCs w:val="22"/>
        </w:rPr>
        <w:t>Campus Reporting of Fiscal Improprieties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(May 13, 2016)</w:t>
      </w:r>
    </w:p>
    <w:p w:rsidR="00D65A6B" w:rsidRPr="008256B4" w:rsidRDefault="00D65A6B" w:rsidP="00D65A6B">
      <w:pPr>
        <w:rPr>
          <w:rFonts w:ascii="Century Gothic" w:hAnsi="Century Gothic"/>
          <w:spacing w:val="6"/>
          <w:sz w:val="22"/>
          <w:szCs w:val="22"/>
        </w:rPr>
      </w:pPr>
    </w:p>
    <w:p w:rsidR="00D65A6B" w:rsidRPr="008256B4" w:rsidRDefault="006E23F6" w:rsidP="00540299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Applicability</w:t>
      </w:r>
      <w:r w:rsidR="00D65A6B" w:rsidRPr="008256B4">
        <w:rPr>
          <w:rFonts w:ascii="Century Gothic" w:hAnsi="Century Gothic"/>
          <w:spacing w:val="6"/>
          <w:sz w:val="22"/>
          <w:szCs w:val="22"/>
        </w:rPr>
        <w:t>:</w:t>
      </w:r>
      <w:r w:rsidR="00D65A6B" w:rsidRPr="008256B4">
        <w:rPr>
          <w:rFonts w:ascii="Century Gothic" w:hAnsi="Century Gothic"/>
          <w:spacing w:val="6"/>
          <w:sz w:val="22"/>
          <w:szCs w:val="22"/>
        </w:rPr>
        <w:tab/>
        <w:t>Issues related to the campus and to an auxiliary</w:t>
      </w:r>
    </w:p>
    <w:p w:rsidR="00D65A6B" w:rsidRPr="008256B4" w:rsidRDefault="00D65A6B" w:rsidP="00540299">
      <w:pPr>
        <w:ind w:left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State and non-state funds</w:t>
      </w:r>
    </w:p>
    <w:p w:rsidR="004E6C75" w:rsidRPr="008256B4" w:rsidRDefault="004E6C75" w:rsidP="00D65A6B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="00540299"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Issues result of whistleblower complaint</w:t>
      </w:r>
    </w:p>
    <w:p w:rsidR="004E6C75" w:rsidRPr="008256B4" w:rsidRDefault="004E6C75" w:rsidP="00D65A6B">
      <w:pPr>
        <w:rPr>
          <w:rFonts w:ascii="Century Gothic" w:hAnsi="Century Gothic"/>
          <w:spacing w:val="6"/>
          <w:sz w:val="22"/>
          <w:szCs w:val="22"/>
        </w:rPr>
      </w:pPr>
    </w:p>
    <w:p w:rsidR="006E23F6" w:rsidRDefault="006E23F6" w:rsidP="006E23F6">
      <w:pPr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Examples</w:t>
      </w:r>
      <w:r w:rsidRPr="008256B4">
        <w:rPr>
          <w:rFonts w:ascii="Century Gothic" w:hAnsi="Century Gothic"/>
          <w:b/>
          <w:spacing w:val="6"/>
          <w:sz w:val="22"/>
          <w:szCs w:val="22"/>
        </w:rPr>
        <w:t>:</w:t>
      </w:r>
    </w:p>
    <w:p w:rsidR="008256B4" w:rsidRPr="008256B4" w:rsidRDefault="008256B4" w:rsidP="006E23F6">
      <w:pPr>
        <w:rPr>
          <w:rFonts w:ascii="Century Gothic" w:hAnsi="Century Gothic"/>
          <w:b/>
          <w:spacing w:val="6"/>
          <w:sz w:val="22"/>
          <w:szCs w:val="22"/>
        </w:rPr>
      </w:pP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Forgery or unauthorized alteration of any document or account belonging to the CSU.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Forgery or unauthorized alteration of a check, bank draft, or any other financial document.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Misappropriation of funds, supplies, or other CSU assets, including employee time.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Impropriety in the handling of money or reporting of CSU financial transactions.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Profiting as a result of insider knowledge of CSU information or activities.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Unauthorized disclosure of investment activities engaged in or contemplated by the CSU.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Accepting or seeking anything of material value from contractors, vendors, or other persons providing services or materials to the CSU, except as permitted by law and CSU policy.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Any other dishonest act regarding the finances of the CSU.</w:t>
      </w:r>
    </w:p>
    <w:p w:rsidR="0035150A" w:rsidRPr="008256B4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>
      <w:pPr>
        <w:rPr>
          <w:rFonts w:ascii="Century Gothic" w:hAnsi="Century Gothic"/>
          <w:b/>
          <w:spacing w:val="6"/>
          <w:sz w:val="22"/>
          <w:szCs w:val="22"/>
        </w:rPr>
      </w:pPr>
    </w:p>
    <w:p w:rsidR="006D617D" w:rsidRDefault="006D617D">
      <w:pPr>
        <w:rPr>
          <w:rFonts w:ascii="Century Gothic" w:hAnsi="Century Gothic"/>
          <w:b/>
          <w:spacing w:val="6"/>
          <w:sz w:val="32"/>
          <w:szCs w:val="22"/>
        </w:rPr>
      </w:pPr>
      <w:r>
        <w:rPr>
          <w:rFonts w:ascii="Century Gothic" w:hAnsi="Century Gothic"/>
          <w:b/>
          <w:spacing w:val="6"/>
          <w:sz w:val="32"/>
          <w:szCs w:val="22"/>
        </w:rPr>
        <w:br w:type="page"/>
      </w:r>
    </w:p>
    <w:p w:rsidR="004E6C75" w:rsidRPr="008256B4" w:rsidRDefault="004E6C75">
      <w:pPr>
        <w:rPr>
          <w:rFonts w:ascii="Century Gothic" w:hAnsi="Century Gothic"/>
          <w:b/>
          <w:spacing w:val="6"/>
          <w:sz w:val="32"/>
          <w:szCs w:val="22"/>
        </w:rPr>
      </w:pPr>
      <w:bookmarkStart w:id="0" w:name="_GoBack"/>
      <w:bookmarkEnd w:id="0"/>
      <w:r w:rsidRPr="008256B4">
        <w:rPr>
          <w:rFonts w:ascii="Century Gothic" w:hAnsi="Century Gothic"/>
          <w:b/>
          <w:spacing w:val="6"/>
          <w:sz w:val="32"/>
          <w:szCs w:val="22"/>
        </w:rPr>
        <w:lastRenderedPageBreak/>
        <w:t>Process:</w:t>
      </w:r>
    </w:p>
    <w:p w:rsidR="004E6C75" w:rsidRPr="008256B4" w:rsidRDefault="004E6C75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8256B4" w:rsidRDefault="004E6C75" w:rsidP="008256B4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Inquiry</w:t>
      </w:r>
    </w:p>
    <w:p w:rsidR="004E6C75" w:rsidRPr="008256B4" w:rsidRDefault="004E6C75" w:rsidP="004E6C75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Initial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process of examining complaints, allegations, and other possible evidence</w:t>
      </w:r>
      <w:r w:rsidRPr="008256B4">
        <w:rPr>
          <w:rFonts w:ascii="Century Gothic" w:hAnsi="Century Gothic"/>
          <w:spacing w:val="6"/>
          <w:sz w:val="22"/>
          <w:szCs w:val="22"/>
        </w:rPr>
        <w:t>.</w:t>
      </w:r>
    </w:p>
    <w:p w:rsidR="004E6C75" w:rsidRPr="008256B4" w:rsidRDefault="004E6C75" w:rsidP="004E6C75">
      <w:pPr>
        <w:rPr>
          <w:rFonts w:ascii="Century Gothic" w:hAnsi="Century Gothic"/>
          <w:spacing w:val="6"/>
          <w:sz w:val="22"/>
          <w:szCs w:val="22"/>
        </w:rPr>
      </w:pPr>
    </w:p>
    <w:p w:rsidR="004E6C75" w:rsidRPr="008256B4" w:rsidRDefault="004E6C75" w:rsidP="004E6C75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Objectives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</w:p>
    <w:p w:rsidR="004E6C75" w:rsidRPr="008256B4" w:rsidRDefault="002160B7" w:rsidP="00BD6FFE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To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 determine whether sufficient evidence exists to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 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>warrant further investigation</w:t>
      </w:r>
      <w:r w:rsidR="00540299" w:rsidRPr="008256B4">
        <w:rPr>
          <w:rFonts w:ascii="Century Gothic" w:hAnsi="Century Gothic"/>
          <w:spacing w:val="6"/>
          <w:sz w:val="22"/>
          <w:szCs w:val="22"/>
        </w:rPr>
        <w:t>;</w:t>
      </w:r>
    </w:p>
    <w:p w:rsidR="004E6C75" w:rsidRPr="008256B4" w:rsidRDefault="004E6C75" w:rsidP="00BD6FFE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Determine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whether notification is require</w:t>
      </w:r>
      <w:r w:rsidRPr="008256B4">
        <w:rPr>
          <w:rFonts w:ascii="Century Gothic" w:hAnsi="Century Gothic"/>
          <w:spacing w:val="6"/>
          <w:sz w:val="22"/>
          <w:szCs w:val="22"/>
        </w:rPr>
        <w:t>d</w:t>
      </w:r>
      <w:r w:rsidR="00540299" w:rsidRPr="008256B4">
        <w:rPr>
          <w:rFonts w:ascii="Century Gothic" w:hAnsi="Century Gothic"/>
          <w:spacing w:val="6"/>
          <w:sz w:val="22"/>
          <w:szCs w:val="22"/>
        </w:rPr>
        <w:t>.</w:t>
      </w:r>
    </w:p>
    <w:p w:rsidR="002160B7" w:rsidRPr="008256B4" w:rsidRDefault="002160B7" w:rsidP="002160B7">
      <w:pPr>
        <w:rPr>
          <w:rFonts w:ascii="Century Gothic" w:hAnsi="Century Gothic"/>
          <w:spacing w:val="6"/>
          <w:sz w:val="22"/>
          <w:szCs w:val="22"/>
        </w:rPr>
      </w:pPr>
    </w:p>
    <w:p w:rsidR="004E6C75" w:rsidRPr="008256B4" w:rsidRDefault="002160B7" w:rsidP="002160B7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Complete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 within thirty calendar days of when an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 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>issue is</w:t>
      </w:r>
      <w:r w:rsidR="00540299" w:rsidRPr="008256B4">
        <w:rPr>
          <w:rFonts w:ascii="Century Gothic" w:hAnsi="Century Gothic"/>
          <w:spacing w:val="6"/>
          <w:sz w:val="22"/>
          <w:szCs w:val="22"/>
        </w:rPr>
        <w:t xml:space="preserve"> first brought to 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attention. </w:t>
      </w:r>
    </w:p>
    <w:p w:rsidR="00922F4E" w:rsidRPr="008256B4" w:rsidRDefault="00922F4E">
      <w:pPr>
        <w:rPr>
          <w:rFonts w:ascii="Century Gothic" w:hAnsi="Century Gothic"/>
          <w:spacing w:val="6"/>
          <w:sz w:val="22"/>
          <w:szCs w:val="22"/>
        </w:rPr>
      </w:pPr>
    </w:p>
    <w:p w:rsidR="00922F4E" w:rsidRPr="008256B4" w:rsidRDefault="00922F4E">
      <w:pPr>
        <w:rPr>
          <w:rFonts w:ascii="Century Gothic" w:hAnsi="Century Gothic"/>
          <w:spacing w:val="6"/>
          <w:sz w:val="22"/>
          <w:szCs w:val="22"/>
        </w:rPr>
      </w:pPr>
    </w:p>
    <w:p w:rsidR="00825DBB" w:rsidRPr="008256B4" w:rsidRDefault="00825DBB" w:rsidP="008256B4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 xml:space="preserve">Determination of Reporting </w:t>
      </w:r>
      <w:r w:rsidR="006E23F6" w:rsidRPr="008256B4">
        <w:rPr>
          <w:rFonts w:ascii="Century Gothic" w:hAnsi="Century Gothic"/>
          <w:b/>
          <w:spacing w:val="6"/>
          <w:sz w:val="22"/>
          <w:szCs w:val="22"/>
        </w:rPr>
        <w:t>Requirement</w:t>
      </w:r>
    </w:p>
    <w:p w:rsidR="00825DBB" w:rsidRPr="008256B4" w:rsidRDefault="00825DBB" w:rsidP="00825DBB">
      <w:p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Is it more likely than not that a fiscal impropriety has occurred?</w:t>
      </w:r>
    </w:p>
    <w:p w:rsidR="006E23F6" w:rsidRPr="008256B4" w:rsidRDefault="006E23F6" w:rsidP="00825DBB">
      <w:pPr>
        <w:rPr>
          <w:rFonts w:ascii="Century Gothic" w:hAnsi="Century Gothic" w:cs="Arial"/>
          <w:sz w:val="22"/>
          <w:szCs w:val="22"/>
        </w:rPr>
      </w:pPr>
    </w:p>
    <w:p w:rsidR="00825DBB" w:rsidRPr="008256B4" w:rsidRDefault="00825DBB" w:rsidP="004E6D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 xml:space="preserve">No: No reporting (But maintain documents re inquiry and determination) </w:t>
      </w:r>
    </w:p>
    <w:p w:rsidR="006E23F6" w:rsidRPr="008256B4" w:rsidRDefault="006E23F6" w:rsidP="004E6D8C">
      <w:pPr>
        <w:pStyle w:val="ListParagraph"/>
        <w:ind w:left="360"/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4E6D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 xml:space="preserve">Yes: Determine the $-value of Impropriety </w:t>
      </w:r>
    </w:p>
    <w:p w:rsidR="004E6D8C" w:rsidRPr="008256B4" w:rsidRDefault="004E6D8C" w:rsidP="006E23F6">
      <w:pPr>
        <w:pStyle w:val="ListParagraph"/>
        <w:rPr>
          <w:rFonts w:ascii="Century Gothic" w:hAnsi="Century Gothic"/>
          <w:spacing w:val="6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5395"/>
      </w:tblGrid>
      <w:tr w:rsidR="004E6D8C" w:rsidRPr="008256B4" w:rsidTr="004E6D8C">
        <w:tc>
          <w:tcPr>
            <w:tcW w:w="2880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&lt; $5,000</w:t>
            </w:r>
          </w:p>
        </w:tc>
        <w:tc>
          <w:tcPr>
            <w:tcW w:w="5395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-&gt; Nor reporting required</w:t>
            </w:r>
          </w:p>
        </w:tc>
      </w:tr>
      <w:tr w:rsidR="004E6D8C" w:rsidRPr="008256B4" w:rsidTr="004E6D8C">
        <w:tc>
          <w:tcPr>
            <w:tcW w:w="2880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$5,000  - $50,000</w:t>
            </w:r>
          </w:p>
        </w:tc>
        <w:tc>
          <w:tcPr>
            <w:tcW w:w="5395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-&gt; report to Chancellor’s Office</w:t>
            </w:r>
          </w:p>
        </w:tc>
      </w:tr>
      <w:tr w:rsidR="004E6D8C" w:rsidRPr="008256B4" w:rsidTr="004E6D8C">
        <w:tc>
          <w:tcPr>
            <w:tcW w:w="2880" w:type="dxa"/>
          </w:tcPr>
          <w:p w:rsidR="004E6D8C" w:rsidRPr="008256B4" w:rsidRDefault="004E6D8C" w:rsidP="004E6D8C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 xml:space="preserve">&gt; 50,000 or </w:t>
            </w:r>
          </w:p>
          <w:p w:rsidR="004E6D8C" w:rsidRPr="008256B4" w:rsidRDefault="004E6D8C" w:rsidP="004E6D8C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s</w:t>
            </w: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tate employee involved</w:t>
            </w:r>
          </w:p>
        </w:tc>
        <w:tc>
          <w:tcPr>
            <w:tcW w:w="5395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-&gt;report to CA State Auditor, CA Dept. of Finance, CO</w:t>
            </w:r>
          </w:p>
        </w:tc>
      </w:tr>
    </w:tbl>
    <w:p w:rsidR="006E23F6" w:rsidRPr="008256B4" w:rsidRDefault="006E23F6" w:rsidP="004E6D8C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8256B4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Contents of Notification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S</w:t>
      </w:r>
      <w:r w:rsidRPr="008256B4">
        <w:rPr>
          <w:rFonts w:ascii="Century Gothic" w:hAnsi="Century Gothic"/>
          <w:spacing w:val="6"/>
          <w:sz w:val="22"/>
          <w:szCs w:val="22"/>
        </w:rPr>
        <w:t>equence of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events;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Means of discovery;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Internal controls that failed;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Corrective actions taken;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A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ctual or estimated dollar </w:t>
      </w:r>
      <w:r w:rsidRPr="008256B4">
        <w:rPr>
          <w:rFonts w:ascii="Century Gothic" w:hAnsi="Century Gothic"/>
          <w:spacing w:val="6"/>
          <w:sz w:val="22"/>
          <w:szCs w:val="22"/>
        </w:rPr>
        <w:t>amount;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P</w:t>
      </w:r>
      <w:r w:rsidRPr="008256B4">
        <w:rPr>
          <w:rFonts w:ascii="Century Gothic" w:hAnsi="Century Gothic"/>
          <w:spacing w:val="6"/>
          <w:sz w:val="22"/>
          <w:szCs w:val="22"/>
        </w:rPr>
        <w:t>unitive ac</w:t>
      </w:r>
      <w:r w:rsidRPr="008256B4">
        <w:rPr>
          <w:rFonts w:ascii="Century Gothic" w:hAnsi="Century Gothic"/>
          <w:spacing w:val="6"/>
          <w:sz w:val="22"/>
          <w:szCs w:val="22"/>
        </w:rPr>
        <w:t>tions taken or being considered;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When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corrective and/or punit</w:t>
      </w:r>
      <w:r w:rsidRPr="008256B4">
        <w:rPr>
          <w:rFonts w:ascii="Century Gothic" w:hAnsi="Century Gothic"/>
          <w:spacing w:val="6"/>
          <w:sz w:val="22"/>
          <w:szCs w:val="22"/>
        </w:rPr>
        <w:t>ive action(s) will be completed;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J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ob title(s) of those responsible for </w:t>
      </w:r>
      <w:r w:rsidRPr="008256B4">
        <w:rPr>
          <w:rFonts w:ascii="Century Gothic" w:hAnsi="Century Gothic"/>
          <w:spacing w:val="6"/>
          <w:sz w:val="22"/>
          <w:szCs w:val="22"/>
        </w:rPr>
        <w:t>implementation of the action(s);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How the campus is planning to monitor in the future so the s</w:t>
      </w:r>
      <w:r w:rsidRPr="008256B4">
        <w:rPr>
          <w:rFonts w:ascii="Century Gothic" w:hAnsi="Century Gothic"/>
          <w:spacing w:val="6"/>
          <w:sz w:val="22"/>
          <w:szCs w:val="22"/>
        </w:rPr>
        <w:t>ituation does not recur.</w:t>
      </w:r>
    </w:p>
    <w:p w:rsidR="005447C0" w:rsidRPr="008256B4" w:rsidRDefault="005447C0" w:rsidP="005447C0">
      <w:pPr>
        <w:ind w:left="2160" w:hanging="2160"/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N</w:t>
      </w:r>
      <w:r w:rsidRPr="008256B4">
        <w:rPr>
          <w:rFonts w:ascii="Century Gothic" w:hAnsi="Century Gothic" w:cs="Arial"/>
          <w:sz w:val="22"/>
          <w:szCs w:val="22"/>
        </w:rPr>
        <w:t>ote</w:t>
      </w:r>
      <w:r w:rsidRPr="008256B4">
        <w:rPr>
          <w:rFonts w:ascii="Century Gothic" w:hAnsi="Century Gothic" w:cs="Arial"/>
          <w:sz w:val="22"/>
          <w:szCs w:val="22"/>
        </w:rPr>
        <w:t>:</w:t>
      </w:r>
      <w:r w:rsidRPr="008256B4">
        <w:rPr>
          <w:rFonts w:ascii="Century Gothic" w:hAnsi="Century Gothic" w:cs="Arial"/>
          <w:sz w:val="22"/>
          <w:szCs w:val="22"/>
        </w:rPr>
        <w:t xml:space="preserve"> no</w:t>
      </w:r>
      <w:r w:rsidRPr="008256B4">
        <w:rPr>
          <w:rFonts w:ascii="Century Gothic" w:hAnsi="Century Gothic" w:cs="Arial"/>
          <w:sz w:val="22"/>
          <w:szCs w:val="22"/>
        </w:rPr>
        <w:t xml:space="preserve"> </w:t>
      </w:r>
      <w:r w:rsidRPr="008256B4">
        <w:rPr>
          <w:rFonts w:ascii="Century Gothic" w:hAnsi="Century Gothic" w:cs="Arial"/>
          <w:sz w:val="22"/>
          <w:szCs w:val="22"/>
        </w:rPr>
        <w:t>need to include the names of the individuals involved in the investigation</w:t>
      </w:r>
    </w:p>
    <w:p w:rsidR="006E23F6" w:rsidRPr="008256B4" w:rsidRDefault="006E23F6" w:rsidP="006E23F6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 w:rsidP="006E23F6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6E23F6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Form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  <w:r w:rsidRPr="008256B4">
        <w:rPr>
          <w:rFonts w:ascii="Century Gothic" w:hAnsi="Century Gothic"/>
          <w:spacing w:val="6"/>
          <w:sz w:val="22"/>
          <w:szCs w:val="22"/>
        </w:rPr>
        <w:tab/>
        <w:t>Hard copy letter</w:t>
      </w:r>
      <w:r w:rsidR="00115D3B" w:rsidRPr="008256B4">
        <w:rPr>
          <w:rFonts w:ascii="Century Gothic" w:hAnsi="Century Gothic"/>
          <w:spacing w:val="6"/>
          <w:sz w:val="22"/>
          <w:szCs w:val="22"/>
        </w:rPr>
        <w:t>, signed by President o</w:t>
      </w:r>
      <w:r w:rsidR="005447C0" w:rsidRPr="008256B4">
        <w:rPr>
          <w:rFonts w:ascii="Century Gothic" w:hAnsi="Century Gothic"/>
          <w:spacing w:val="6"/>
          <w:sz w:val="22"/>
          <w:szCs w:val="22"/>
        </w:rPr>
        <w:t>r VP Admin/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</w:t>
      </w:r>
    </w:p>
    <w:p w:rsidR="005447C0" w:rsidRPr="008256B4" w:rsidRDefault="005447C0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Deadline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: </w:t>
      </w:r>
      <w:r w:rsidR="005447C0"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not later than five business days following the determination that the issue is reportable</w:t>
      </w:r>
    </w:p>
    <w:p w:rsidR="006E23F6" w:rsidRPr="008256B4" w:rsidRDefault="006E23F6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6E23F6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Prog</w:t>
      </w:r>
      <w:r w:rsidR="008256B4">
        <w:rPr>
          <w:rFonts w:ascii="Century Gothic" w:hAnsi="Century Gothic"/>
          <w:b/>
          <w:spacing w:val="6"/>
          <w:sz w:val="22"/>
          <w:szCs w:val="22"/>
        </w:rPr>
        <w:t>ress Reports</w:t>
      </w:r>
      <w:r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6E23F6" w:rsidRPr="008256B4" w:rsidRDefault="006E23F6" w:rsidP="006E23F6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Every 30 calendar days until review is complete</w:t>
      </w:r>
    </w:p>
    <w:p w:rsidR="005447C0" w:rsidRPr="008256B4" w:rsidRDefault="005447C0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8256B4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>
        <w:rPr>
          <w:rFonts w:ascii="Century Gothic" w:hAnsi="Century Gothic"/>
          <w:b/>
          <w:spacing w:val="6"/>
          <w:sz w:val="22"/>
          <w:szCs w:val="22"/>
        </w:rPr>
        <w:t>Completion</w:t>
      </w:r>
      <w:r w:rsidR="005447C0"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E0079D" w:rsidRPr="008256B4" w:rsidRDefault="005447C0" w:rsidP="008256B4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W</w:t>
      </w:r>
      <w:r w:rsidRPr="008256B4">
        <w:rPr>
          <w:rFonts w:ascii="Century Gothic" w:hAnsi="Century Gothic"/>
          <w:spacing w:val="6"/>
          <w:sz w:val="22"/>
          <w:szCs w:val="22"/>
        </w:rPr>
        <w:t>hen the campus has completed the decisions or actions that are within its authority.</w:t>
      </w:r>
    </w:p>
    <w:p w:rsidR="00E0079D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8256B4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>
        <w:rPr>
          <w:rFonts w:ascii="Century Gothic" w:hAnsi="Century Gothic"/>
          <w:b/>
          <w:spacing w:val="6"/>
          <w:sz w:val="22"/>
          <w:szCs w:val="22"/>
        </w:rPr>
        <w:t>Final Report</w:t>
      </w:r>
      <w:r w:rsidR="005447C0" w:rsidRPr="008256B4">
        <w:rPr>
          <w:rFonts w:ascii="Century Gothic" w:hAnsi="Century Gothic"/>
          <w:b/>
          <w:spacing w:val="6"/>
          <w:sz w:val="22"/>
          <w:szCs w:val="22"/>
        </w:rPr>
        <w:t xml:space="preserve"> </w:t>
      </w:r>
      <w:r w:rsidR="00E0079D"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5447C0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Within 5 business days after completion</w:t>
      </w:r>
    </w:p>
    <w:p w:rsidR="00E0079D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8256B4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>
        <w:rPr>
          <w:rFonts w:ascii="Century Gothic" w:hAnsi="Century Gothic"/>
          <w:b/>
          <w:spacing w:val="6"/>
          <w:sz w:val="22"/>
          <w:szCs w:val="22"/>
        </w:rPr>
        <w:t>Follow-Up</w:t>
      </w:r>
      <w:r w:rsidR="00E0079D"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E0079D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E.g. criminal conviction after completion</w:t>
      </w:r>
    </w:p>
    <w:p w:rsidR="005447C0" w:rsidRPr="008256B4" w:rsidRDefault="005447C0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6E23F6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Responsibility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="009C0B6F"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Campus President</w:t>
      </w:r>
    </w:p>
    <w:p w:rsidR="009C0B6F" w:rsidRPr="008256B4" w:rsidRDefault="009C0B6F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br w:type="page"/>
      </w: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Contacts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ab/>
        <w:t>Chancellor’s Office-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Office of Audit and Advisory Services </w:t>
      </w:r>
    </w:p>
    <w:p w:rsidR="0035150A" w:rsidRPr="008256B4" w:rsidRDefault="009C0B6F" w:rsidP="009C0B6F">
      <w:pPr>
        <w:ind w:left="1440" w:firstLine="72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(562) 951-4430. </w:t>
      </w:r>
    </w:p>
    <w:p w:rsidR="009C0B6F" w:rsidRDefault="009C0B6F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8256B4" w:rsidRDefault="008256B4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8256B4" w:rsidRDefault="008256B4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179"/>
        <w:gridCol w:w="3291"/>
      </w:tblGrid>
      <w:tr w:rsidR="008256B4" w:rsidTr="008256B4"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DOF (OSAE)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Ms. Cheryl McCormick  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Assistant Chief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Department of Finance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Office of State Audits &amp; Evaluation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915 L Street, 6th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Sacramento, CA 95814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Phone No. (916) 322-2985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(916) 322-2618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CSA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Ms. Elaine Howle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State Auditor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California State Auditor 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621 Capitol Mall, Suite 1200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Sacramento, CA 95814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Phone No. (916) 445-0255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(916) 322-7801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</w:tr>
      <w:tr w:rsidR="008256B4" w:rsidTr="008256B4"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CSU</w:t>
            </w:r>
            <w:r w:rsidRPr="008256B4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8256B4">
              <w:rPr>
                <w:rFonts w:ascii="Century Gothic" w:hAnsi="Century Gothic"/>
                <w:sz w:val="22"/>
                <w:szCs w:val="22"/>
              </w:rPr>
              <w:t>Dr. Timothy P. White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Chancellor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California State University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6th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Long Beach, CA 90802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(562) 951-4986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CSU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Mr. Steve Relyea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Executive Vice Chancellor and 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Chief Financial Officer, Business and Finance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California State University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5th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Long Beach, CA 90802 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(562) 951-4970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</w:tr>
      <w:tr w:rsidR="008256B4" w:rsidTr="008256B4"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 xml:space="preserve">CSU  </w:t>
            </w:r>
            <w:r w:rsidRPr="008256B4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8256B4">
              <w:rPr>
                <w:rFonts w:ascii="Century Gothic" w:hAnsi="Century Gothic"/>
                <w:sz w:val="22"/>
                <w:szCs w:val="22"/>
              </w:rPr>
              <w:t>Mr. Larry Mandel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Vice Chancellor and Chief Audit Officer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California State University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4th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Long Beach, CA 90802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(562) 951-4955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CSU</w:t>
            </w:r>
            <w:r w:rsidRPr="008256B4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8256B4">
              <w:rPr>
                <w:rFonts w:ascii="Century Gothic" w:hAnsi="Century Gothic"/>
                <w:sz w:val="22"/>
                <w:szCs w:val="22"/>
              </w:rPr>
              <w:t>Mr. Douglas Faigin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Chair of the Board of Trustees' Committee on Audit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c/o Trustee Secretariat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Suite 136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Long Beach, CA 90802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</w:tr>
    </w:tbl>
    <w:p w:rsidR="008256B4" w:rsidRPr="008256B4" w:rsidRDefault="008256B4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9C0B6F" w:rsidRPr="008256B4" w:rsidRDefault="009C0B6F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35150A" w:rsidRPr="008256B4" w:rsidRDefault="0035150A">
      <w:pPr>
        <w:rPr>
          <w:rFonts w:ascii="Century Gothic" w:hAnsi="Century Gothic"/>
          <w:spacing w:val="6"/>
          <w:sz w:val="22"/>
          <w:szCs w:val="22"/>
        </w:rPr>
      </w:pPr>
    </w:p>
    <w:sectPr w:rsidR="0035150A" w:rsidRPr="008256B4" w:rsidSect="00D23071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FC" w:rsidRDefault="00B61FFC" w:rsidP="0035150A">
      <w:r>
        <w:separator/>
      </w:r>
    </w:p>
  </w:endnote>
  <w:endnote w:type="continuationSeparator" w:id="0">
    <w:p w:rsidR="00B61FFC" w:rsidRDefault="00B61FFC" w:rsidP="003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Default="00D23071" w:rsidP="00351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71" w:rsidRDefault="00D23071" w:rsidP="0035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Pr="00836850" w:rsidRDefault="00D23071" w:rsidP="001473F7">
    <w:pPr>
      <w:pStyle w:val="Footer"/>
      <w:tabs>
        <w:tab w:val="clear" w:pos="8640"/>
      </w:tabs>
      <w:rPr>
        <w:rFonts w:ascii="Century Gothic" w:hAnsi="Century Gothic"/>
        <w:color w:val="808080"/>
        <w:sz w:val="12"/>
        <w:szCs w:val="12"/>
      </w:rPr>
    </w:pPr>
    <w:r w:rsidRPr="00836850">
      <w:rPr>
        <w:rFonts w:ascii="Century Gothic" w:hAnsi="Century Gothic"/>
        <w:color w:val="808080"/>
        <w:sz w:val="12"/>
        <w:szCs w:val="12"/>
      </w:rPr>
      <w:t>TUC/SP/GJ</w:t>
    </w:r>
    <w:r>
      <w:rPr>
        <w:rFonts w:ascii="Century Gothic" w:hAnsi="Century Gothic"/>
        <w:color w:val="808080"/>
        <w:sz w:val="16"/>
        <w:szCs w:val="16"/>
      </w:rPr>
      <w:tab/>
    </w:r>
    <w:r w:rsidRPr="001473F7">
      <w:rPr>
        <w:rFonts w:ascii="Century Gothic" w:hAnsi="Century Gothic"/>
        <w:color w:val="999999"/>
        <w:sz w:val="20"/>
        <w:szCs w:val="20"/>
      </w:rPr>
      <w:t xml:space="preserve">Page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PAGE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6D617D">
      <w:rPr>
        <w:rStyle w:val="PageNumber"/>
        <w:rFonts w:ascii="Century Gothic" w:hAnsi="Century Gothic"/>
        <w:noProof/>
        <w:color w:val="999999"/>
        <w:sz w:val="20"/>
        <w:szCs w:val="20"/>
      </w:rPr>
      <w:t>1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t xml:space="preserve"> of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NUMPAGES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6D617D">
      <w:rPr>
        <w:rStyle w:val="PageNumber"/>
        <w:rFonts w:ascii="Century Gothic" w:hAnsi="Century Gothic"/>
        <w:noProof/>
        <w:color w:val="999999"/>
        <w:sz w:val="20"/>
        <w:szCs w:val="20"/>
      </w:rPr>
      <w:t>2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        </w:t>
    </w:r>
    <w:r>
      <w:rPr>
        <w:rStyle w:val="PageNumber"/>
        <w:rFonts w:ascii="Century Gothic" w:hAnsi="Century Gothic"/>
        <w:color w:val="999999"/>
        <w:sz w:val="12"/>
        <w:szCs w:val="12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begin"/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instrText xml:space="preserve"> DATE \@ "M/d/yyyy" </w:instrTex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separate"/>
    </w:r>
    <w:r w:rsidR="00922F4E">
      <w:rPr>
        <w:rStyle w:val="PageNumber"/>
        <w:rFonts w:ascii="Century Gothic" w:hAnsi="Century Gothic"/>
        <w:noProof/>
        <w:color w:val="808080"/>
        <w:sz w:val="12"/>
        <w:szCs w:val="12"/>
      </w:rPr>
      <w:t>2/16/2017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FC" w:rsidRDefault="00B61FFC" w:rsidP="0035150A">
      <w:r>
        <w:separator/>
      </w:r>
    </w:p>
  </w:footnote>
  <w:footnote w:type="continuationSeparator" w:id="0">
    <w:p w:rsidR="00B61FFC" w:rsidRDefault="00B61FFC" w:rsidP="0035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Default="00D23071" w:rsidP="001473F7">
    <w:pPr>
      <w:jc w:val="center"/>
      <w:rPr>
        <w:sz w:val="18"/>
        <w:szCs w:val="18"/>
      </w:rPr>
    </w:pPr>
  </w:p>
  <w:p w:rsidR="00D23071" w:rsidRDefault="00B61FFC" w:rsidP="001473F7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718820" cy="5245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071" w:rsidRPr="00CC188A" w:rsidRDefault="00D23071" w:rsidP="001473F7">
    <w:pPr>
      <w:pStyle w:val="Captio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Palatino Linotype" w:hAnsi="Palatino Linotype"/>
        <w:szCs w:val="20"/>
      </w:rPr>
    </w:pPr>
    <w:r w:rsidRPr="00CC188A">
      <w:rPr>
        <w:rFonts w:ascii="Palatino Linotype" w:hAnsi="Palatino Linotype"/>
        <w:szCs w:val="20"/>
      </w:rPr>
      <w:t>The University Corporation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r w:rsidRPr="00CC188A">
      <w:rPr>
        <w:rFonts w:ascii="Arial" w:hAnsi="Arial" w:cs="Arial"/>
        <w:bCs/>
        <w:color w:val="999999"/>
        <w:sz w:val="12"/>
        <w:szCs w:val="12"/>
      </w:rPr>
      <w:t>Research, Investments and Commercial Services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smartTag w:uri="urn:schemas-microsoft-com:office:smarttags" w:element="place">
      <w:smartTag w:uri="urn:schemas-microsoft-com:office:smarttags" w:element="PlaceNam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California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State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University</w:t>
        </w:r>
      </w:smartTag>
    </w:smartTag>
    <w:r w:rsidRPr="00CC188A">
      <w:rPr>
        <w:rFonts w:ascii="Arial" w:hAnsi="Arial" w:cs="Arial"/>
        <w:bCs/>
        <w:color w:val="999999"/>
        <w:sz w:val="12"/>
        <w:szCs w:val="12"/>
      </w:rPr>
      <w:t>, Northridge</w:t>
    </w:r>
  </w:p>
  <w:p w:rsidR="00D23071" w:rsidRPr="00956401" w:rsidRDefault="00D23071" w:rsidP="001473F7">
    <w:pPr>
      <w:jc w:val="center"/>
      <w:rPr>
        <w:color w:val="FF0000"/>
        <w:sz w:val="28"/>
        <w:szCs w:val="28"/>
      </w:rPr>
    </w:pPr>
    <w:r w:rsidRPr="00956401">
      <w:rPr>
        <w:color w:val="FF0000"/>
        <w:sz w:val="28"/>
        <w:szCs w:val="28"/>
      </w:rPr>
      <w:sym w:font="Wingdings 3" w:char="F080"/>
    </w:r>
  </w:p>
  <w:p w:rsidR="00D23071" w:rsidRDefault="00D23071" w:rsidP="00BA1CD6">
    <w:pPr>
      <w:pStyle w:val="Header"/>
      <w:tabs>
        <w:tab w:val="clear" w:pos="8640"/>
        <w:tab w:val="right" w:pos="8460"/>
      </w:tabs>
      <w:ind w:right="180"/>
      <w:jc w:val="right"/>
      <w:rPr>
        <w:rFonts w:ascii="Century Gothic" w:hAnsi="Century Gothic"/>
        <w:b/>
        <w:color w:val="999999"/>
        <w:sz w:val="16"/>
        <w:szCs w:val="16"/>
      </w:rPr>
    </w:pPr>
  </w:p>
  <w:p w:rsidR="00D23071" w:rsidRDefault="00D23071" w:rsidP="00BA1CD6">
    <w:pPr>
      <w:pStyle w:val="Header"/>
      <w:tabs>
        <w:tab w:val="clear" w:pos="8640"/>
        <w:tab w:val="right" w:pos="8460"/>
      </w:tabs>
      <w:ind w:right="180"/>
      <w:jc w:val="right"/>
      <w:rPr>
        <w:rFonts w:ascii="Century Gothic" w:hAnsi="Century Gothic"/>
        <w:b/>
        <w:color w:val="999999"/>
        <w:sz w:val="16"/>
        <w:szCs w:val="16"/>
      </w:rPr>
    </w:pPr>
  </w:p>
  <w:p w:rsidR="00D23071" w:rsidRPr="00BA1CD6" w:rsidRDefault="00D23071" w:rsidP="00BA1CD6">
    <w:pPr>
      <w:pStyle w:val="Header"/>
      <w:tabs>
        <w:tab w:val="clear" w:pos="8640"/>
        <w:tab w:val="right" w:pos="8460"/>
      </w:tabs>
      <w:ind w:right="180"/>
      <w:jc w:val="right"/>
      <w:rPr>
        <w:rFonts w:ascii="Century Gothic" w:hAnsi="Century Gothic"/>
        <w:b/>
        <w:color w:val="999999"/>
        <w:sz w:val="16"/>
        <w:szCs w:val="16"/>
      </w:rPr>
    </w:pPr>
    <w:r w:rsidRPr="00BA1CD6">
      <w:rPr>
        <w:rFonts w:ascii="Century Gothic" w:hAnsi="Century Gothic"/>
        <w:b/>
        <w:color w:val="999999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D20"/>
    <w:multiLevelType w:val="hybridMultilevel"/>
    <w:tmpl w:val="93D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5267"/>
    <w:multiLevelType w:val="hybridMultilevel"/>
    <w:tmpl w:val="C672A7FE"/>
    <w:lvl w:ilvl="0" w:tplc="0CB2529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5D42"/>
    <w:multiLevelType w:val="hybridMultilevel"/>
    <w:tmpl w:val="8CF03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FC"/>
    <w:rsid w:val="0000793F"/>
    <w:rsid w:val="00115D3B"/>
    <w:rsid w:val="001473F7"/>
    <w:rsid w:val="002160B7"/>
    <w:rsid w:val="00272DF5"/>
    <w:rsid w:val="0035150A"/>
    <w:rsid w:val="0039362A"/>
    <w:rsid w:val="003B61EE"/>
    <w:rsid w:val="004D4CFA"/>
    <w:rsid w:val="004E6C75"/>
    <w:rsid w:val="004E6D8C"/>
    <w:rsid w:val="00540299"/>
    <w:rsid w:val="005447C0"/>
    <w:rsid w:val="0059560A"/>
    <w:rsid w:val="005F3DE9"/>
    <w:rsid w:val="006A6A70"/>
    <w:rsid w:val="006D617D"/>
    <w:rsid w:val="006E23F6"/>
    <w:rsid w:val="008256B4"/>
    <w:rsid w:val="00825DBB"/>
    <w:rsid w:val="00836850"/>
    <w:rsid w:val="00922F4E"/>
    <w:rsid w:val="009B557D"/>
    <w:rsid w:val="009C0B6F"/>
    <w:rsid w:val="00B5174C"/>
    <w:rsid w:val="00B61FFC"/>
    <w:rsid w:val="00BA1CD6"/>
    <w:rsid w:val="00BD6FFE"/>
    <w:rsid w:val="00C57774"/>
    <w:rsid w:val="00CC188A"/>
    <w:rsid w:val="00D23071"/>
    <w:rsid w:val="00D65A6B"/>
    <w:rsid w:val="00E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7B62AE3E"/>
  <w15:chartTrackingRefBased/>
  <w15:docId w15:val="{7C19623C-217B-4C87-9D93-08335AA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C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CD6"/>
    <w:rPr>
      <w:color w:val="0000FF"/>
      <w:u w:val="single"/>
    </w:rPr>
  </w:style>
  <w:style w:type="character" w:styleId="PageNumber">
    <w:name w:val="page number"/>
    <w:basedOn w:val="DefaultParagraphFont"/>
    <w:rsid w:val="0035150A"/>
  </w:style>
  <w:style w:type="paragraph" w:styleId="Caption">
    <w:name w:val="caption"/>
    <w:basedOn w:val="Normal"/>
    <w:next w:val="Normal"/>
    <w:qFormat/>
    <w:rsid w:val="00147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Gothic" w:hAnsi="Century Gothic"/>
      <w:b/>
      <w:bCs/>
      <w:sz w:val="20"/>
      <w:szCs w:val="15"/>
    </w:rPr>
  </w:style>
  <w:style w:type="paragraph" w:styleId="ListParagraph">
    <w:name w:val="List Paragraph"/>
    <w:basedOn w:val="Normal"/>
    <w:uiPriority w:val="34"/>
    <w:qFormat/>
    <w:rsid w:val="004E6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B6F"/>
    <w:rPr>
      <w:b/>
      <w:bCs/>
    </w:rPr>
  </w:style>
  <w:style w:type="table" w:styleId="TableGrid">
    <w:name w:val="Table Grid"/>
    <w:basedOn w:val="TableNormal"/>
    <w:rsid w:val="004E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hn.CSUN\AppData\Roaming\Microsoft\Templates\TUC-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TUC-SP</Template>
  <TotalTime>295</TotalTime>
  <Pages>4</Pages>
  <Words>580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Jahn, Georg</dc:creator>
  <cp:keywords/>
  <dc:description/>
  <cp:lastModifiedBy>Jahn, Georg</cp:lastModifiedBy>
  <cp:revision>18</cp:revision>
  <cp:lastPrinted>2008-05-14T16:42:00Z</cp:lastPrinted>
  <dcterms:created xsi:type="dcterms:W3CDTF">2017-02-16T17:16:00Z</dcterms:created>
  <dcterms:modified xsi:type="dcterms:W3CDTF">2017-02-16T22:11:00Z</dcterms:modified>
</cp:coreProperties>
</file>