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1B4BA" w14:textId="6C4DC061" w:rsidR="00D01051" w:rsidRPr="00897D80" w:rsidRDefault="0062757D" w:rsidP="00D01051">
      <w:pPr>
        <w:jc w:val="center"/>
        <w:rPr>
          <w:rFonts w:ascii="Times New Roman" w:hAnsi="Times New Roman"/>
          <w:b/>
          <w:sz w:val="20"/>
          <w:szCs w:val="20"/>
        </w:rPr>
      </w:pPr>
      <w:r>
        <w:rPr>
          <w:rFonts w:ascii="Times New Roman" w:hAnsi="Times New Roman"/>
          <w:b/>
          <w:sz w:val="20"/>
          <w:szCs w:val="20"/>
        </w:rPr>
        <w:t>2015-2016</w:t>
      </w:r>
      <w:r w:rsidR="00D01051" w:rsidRPr="00897D80">
        <w:rPr>
          <w:rFonts w:ascii="Times New Roman" w:hAnsi="Times New Roman"/>
          <w:b/>
          <w:sz w:val="20"/>
          <w:szCs w:val="20"/>
        </w:rPr>
        <w:t xml:space="preserve"> Annual Program Assessment Report</w:t>
      </w:r>
    </w:p>
    <w:p w14:paraId="5FBF389B" w14:textId="77777777" w:rsidR="00D01051" w:rsidRPr="00897D80" w:rsidRDefault="00D01051" w:rsidP="00D01051">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8"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director of assessment and program review, by September 30, 2015.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Please identify your department/program in the file name for your report.</w:t>
      </w:r>
    </w:p>
    <w:p w14:paraId="45EB87DF" w14:textId="77777777"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College: </w:t>
      </w:r>
      <w:r w:rsidR="00BB45B3">
        <w:rPr>
          <w:rFonts w:ascii="Times New Roman" w:hAnsi="Times New Roman"/>
          <w:b/>
          <w:sz w:val="20"/>
          <w:szCs w:val="20"/>
        </w:rPr>
        <w:t>Science and Mathematics</w:t>
      </w:r>
    </w:p>
    <w:p w14:paraId="77C84F9F" w14:textId="77777777"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Department: </w:t>
      </w:r>
      <w:r w:rsidR="00BB45B3">
        <w:rPr>
          <w:rFonts w:ascii="Times New Roman" w:hAnsi="Times New Roman"/>
          <w:b/>
          <w:sz w:val="20"/>
          <w:szCs w:val="20"/>
        </w:rPr>
        <w:t>Chemistry and Biochemistry</w:t>
      </w:r>
    </w:p>
    <w:p w14:paraId="5AA39041" w14:textId="77777777"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Program: </w:t>
      </w:r>
      <w:r w:rsidR="00BB45B3">
        <w:rPr>
          <w:rFonts w:ascii="Times New Roman" w:hAnsi="Times New Roman"/>
          <w:b/>
          <w:sz w:val="20"/>
          <w:szCs w:val="20"/>
        </w:rPr>
        <w:t>BA/BS/MS</w:t>
      </w:r>
    </w:p>
    <w:p w14:paraId="4FE1F371" w14:textId="26D9388C" w:rsidR="00D01051" w:rsidRPr="00897D80" w:rsidRDefault="00D01051" w:rsidP="00D01051">
      <w:pPr>
        <w:rPr>
          <w:rFonts w:ascii="Times New Roman" w:hAnsi="Times New Roman"/>
          <w:b/>
          <w:sz w:val="20"/>
          <w:szCs w:val="20"/>
        </w:rPr>
      </w:pPr>
      <w:r w:rsidRPr="00897D80">
        <w:rPr>
          <w:rFonts w:ascii="Times New Roman" w:hAnsi="Times New Roman"/>
          <w:b/>
          <w:sz w:val="20"/>
          <w:szCs w:val="20"/>
        </w:rPr>
        <w:t xml:space="preserve">Assessment liaison: </w:t>
      </w:r>
      <w:r w:rsidR="00140CFA">
        <w:rPr>
          <w:rFonts w:ascii="Times New Roman" w:hAnsi="Times New Roman"/>
          <w:b/>
          <w:sz w:val="20"/>
          <w:szCs w:val="20"/>
        </w:rPr>
        <w:t>Thomas Minehan</w:t>
      </w:r>
    </w:p>
    <w:p w14:paraId="2A450A1F" w14:textId="77777777" w:rsidR="00D01051" w:rsidRPr="00897D80" w:rsidRDefault="00D01051" w:rsidP="00D01051">
      <w:pPr>
        <w:pStyle w:val="ColorfulList-Accent1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35A21976" w14:textId="77777777" w:rsidR="00D01051" w:rsidRPr="00897D80" w:rsidRDefault="00D01051" w:rsidP="00D01051">
      <w:pPr>
        <w:pStyle w:val="ColorfulList-Accent11"/>
        <w:ind w:left="360"/>
        <w:rPr>
          <w:rFonts w:ascii="Times New Roman" w:hAnsi="Times New Roman"/>
          <w:b/>
          <w:sz w:val="20"/>
          <w:szCs w:val="20"/>
        </w:rPr>
      </w:pPr>
      <w:r w:rsidRPr="00897D80">
        <w:rPr>
          <w:rFonts w:ascii="Times New Roman" w:hAnsi="Times New Roman"/>
          <w:b/>
          <w:sz w:val="20"/>
          <w:szCs w:val="20"/>
        </w:rPr>
        <w:t>A.  ___</w:t>
      </w:r>
      <w:r w:rsidR="00BB45B3">
        <w:rPr>
          <w:rFonts w:ascii="Times New Roman" w:hAnsi="Times New Roman"/>
          <w:b/>
          <w:sz w:val="20"/>
          <w:szCs w:val="20"/>
        </w:rPr>
        <w:t>√</w:t>
      </w:r>
      <w:r w:rsidRPr="00897D80">
        <w:rPr>
          <w:rFonts w:ascii="Times New Roman" w:hAnsi="Times New Roman"/>
          <w:b/>
          <w:sz w:val="20"/>
          <w:szCs w:val="20"/>
        </w:rPr>
        <w:t>____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p>
    <w:p w14:paraId="26B7814F" w14:textId="77777777" w:rsidR="00D01051" w:rsidRPr="00897D80" w:rsidRDefault="00D01051" w:rsidP="00D01051">
      <w:pPr>
        <w:pStyle w:val="ColorfulList-Accent11"/>
        <w:ind w:left="360"/>
        <w:rPr>
          <w:rFonts w:ascii="Times New Roman" w:hAnsi="Times New Roman"/>
          <w:b/>
          <w:sz w:val="20"/>
          <w:szCs w:val="20"/>
        </w:rPr>
      </w:pPr>
      <w:r w:rsidRPr="00897D80">
        <w:rPr>
          <w:rFonts w:ascii="Times New Roman" w:hAnsi="Times New Roman"/>
          <w:b/>
          <w:sz w:val="20"/>
          <w:szCs w:val="20"/>
        </w:rPr>
        <w:t>B.  ____</w:t>
      </w:r>
      <w:r w:rsidR="00BB45B3">
        <w:rPr>
          <w:rFonts w:ascii="Times New Roman" w:hAnsi="Times New Roman"/>
          <w:b/>
          <w:sz w:val="20"/>
          <w:szCs w:val="20"/>
        </w:rPr>
        <w:t>√</w:t>
      </w:r>
      <w:r w:rsidRPr="00897D80">
        <w:rPr>
          <w:rFonts w:ascii="Times New Roman" w:hAnsi="Times New Roman"/>
          <w:b/>
          <w:sz w:val="20"/>
          <w:szCs w:val="20"/>
        </w:rPr>
        <w:t>___</w:t>
      </w:r>
      <w:proofErr w:type="gramStart"/>
      <w:r w:rsidRPr="00897D80">
        <w:rPr>
          <w:rFonts w:ascii="Times New Roman" w:hAnsi="Times New Roman"/>
          <w:b/>
          <w:sz w:val="20"/>
          <w:szCs w:val="20"/>
        </w:rPr>
        <w:t>_  Analyzed</w:t>
      </w:r>
      <w:proofErr w:type="gramEnd"/>
      <w:r w:rsidRPr="00897D80">
        <w:rPr>
          <w:rFonts w:ascii="Times New Roman" w:hAnsi="Times New Roman"/>
          <w:b/>
          <w:sz w:val="20"/>
          <w:szCs w:val="20"/>
        </w:rPr>
        <w:t xml:space="preserve"> results of </w:t>
      </w:r>
      <w:r>
        <w:rPr>
          <w:rFonts w:ascii="Times New Roman" w:hAnsi="Times New Roman"/>
          <w:b/>
          <w:sz w:val="20"/>
          <w:szCs w:val="20"/>
        </w:rPr>
        <w:t>measurement</w:t>
      </w:r>
      <w:r w:rsidRPr="00897D80">
        <w:rPr>
          <w:rFonts w:ascii="Times New Roman" w:hAnsi="Times New Roman"/>
          <w:b/>
          <w:sz w:val="20"/>
          <w:szCs w:val="20"/>
        </w:rPr>
        <w:t>.</w:t>
      </w:r>
    </w:p>
    <w:p w14:paraId="68E88B70" w14:textId="5B02C7CD" w:rsidR="00D01051" w:rsidRPr="00897D80" w:rsidRDefault="00D01051" w:rsidP="00D01051">
      <w:pPr>
        <w:pStyle w:val="ColorfulList-Accent11"/>
        <w:ind w:left="360"/>
        <w:rPr>
          <w:rFonts w:ascii="Times New Roman" w:hAnsi="Times New Roman"/>
          <w:b/>
          <w:sz w:val="20"/>
          <w:szCs w:val="20"/>
        </w:rPr>
      </w:pPr>
      <w:r w:rsidRPr="00897D80">
        <w:rPr>
          <w:rFonts w:ascii="Times New Roman" w:hAnsi="Times New Roman"/>
          <w:b/>
          <w:sz w:val="20"/>
          <w:szCs w:val="20"/>
        </w:rPr>
        <w:t>C.  ____</w:t>
      </w:r>
      <w:r w:rsidR="0062757D">
        <w:rPr>
          <w:rFonts w:ascii="Times New Roman" w:hAnsi="Times New Roman"/>
          <w:b/>
          <w:sz w:val="20"/>
          <w:szCs w:val="20"/>
        </w:rPr>
        <w:t>√</w:t>
      </w:r>
      <w:r w:rsidRPr="00897D80">
        <w:rPr>
          <w:rFonts w:ascii="Times New Roman" w:hAnsi="Times New Roman"/>
          <w:b/>
          <w:sz w:val="20"/>
          <w:szCs w:val="20"/>
        </w:rPr>
        <w:t>___</w:t>
      </w:r>
      <w:proofErr w:type="gramStart"/>
      <w:r w:rsidRPr="00897D80">
        <w:rPr>
          <w:rFonts w:ascii="Times New Roman" w:hAnsi="Times New Roman"/>
          <w:b/>
          <w:sz w:val="20"/>
          <w:szCs w:val="20"/>
        </w:rPr>
        <w:t>_  Applied</w:t>
      </w:r>
      <w:proofErr w:type="gramEnd"/>
      <w:r w:rsidRPr="00897D80">
        <w:rPr>
          <w:rFonts w:ascii="Times New Roman" w:hAnsi="Times New Roman"/>
          <w:b/>
          <w:sz w:val="20"/>
          <w:szCs w:val="20"/>
        </w:rPr>
        <w:t xml:space="preserve">  results of analysis to program review/curriculum/review/revision</w:t>
      </w:r>
      <w:r>
        <w:rPr>
          <w:rFonts w:ascii="Times New Roman" w:hAnsi="Times New Roman"/>
          <w:b/>
          <w:sz w:val="20"/>
          <w:szCs w:val="20"/>
        </w:rPr>
        <w:t>.</w:t>
      </w:r>
    </w:p>
    <w:p w14:paraId="3C3A3C6D" w14:textId="77777777" w:rsidR="00D01051" w:rsidRPr="00897D80" w:rsidRDefault="00D01051" w:rsidP="00D01051">
      <w:pPr>
        <w:pStyle w:val="ColorfulList-Accent11"/>
        <w:ind w:left="360"/>
        <w:rPr>
          <w:rFonts w:ascii="Times New Roman" w:hAnsi="Times New Roman"/>
          <w:b/>
          <w:sz w:val="20"/>
          <w:szCs w:val="20"/>
        </w:rPr>
      </w:pPr>
    </w:p>
    <w:p w14:paraId="212CFB4A" w14:textId="77777777" w:rsidR="00D01051" w:rsidRPr="00897D80" w:rsidRDefault="00D01051" w:rsidP="00D01051">
      <w:pPr>
        <w:pStyle w:val="ColorfulList-Accent1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55B1099E" w14:textId="77777777" w:rsidR="00D01051" w:rsidRPr="00897D80" w:rsidRDefault="00D01051" w:rsidP="00D01051">
      <w:pPr>
        <w:pStyle w:val="ColorfulList-Accent11"/>
        <w:numPr>
          <w:ilvl w:val="0"/>
          <w:numId w:val="11"/>
        </w:numPr>
        <w:rPr>
          <w:rFonts w:ascii="Times New Roman" w:hAnsi="Times New Roman"/>
          <w:b/>
          <w:sz w:val="20"/>
          <w:szCs w:val="20"/>
        </w:rPr>
      </w:pPr>
      <w:proofErr w:type="gramStart"/>
      <w:r w:rsidRPr="00897D80">
        <w:rPr>
          <w:rFonts w:ascii="Times New Roman" w:hAnsi="Times New Roman"/>
          <w:sz w:val="20"/>
          <w:szCs w:val="20"/>
        </w:rPr>
        <w:t>an</w:t>
      </w:r>
      <w:proofErr w:type="gramEnd"/>
      <w:r w:rsidRPr="00897D80">
        <w:rPr>
          <w:rFonts w:ascii="Times New Roman" w:hAnsi="Times New Roman"/>
          <w:sz w:val="20"/>
          <w:szCs w:val="20"/>
        </w:rPr>
        <w:t xml:space="preserve"> explanation for why your department chose the assessment activities </w:t>
      </w:r>
      <w:r>
        <w:rPr>
          <w:rFonts w:ascii="Times New Roman" w:hAnsi="Times New Roman"/>
          <w:sz w:val="20"/>
          <w:szCs w:val="20"/>
        </w:rPr>
        <w:t xml:space="preserve">(measurement, analysis, and/or application) </w:t>
      </w:r>
      <w:r w:rsidRPr="00897D80">
        <w:rPr>
          <w:rFonts w:ascii="Times New Roman" w:hAnsi="Times New Roman"/>
          <w:sz w:val="20"/>
          <w:szCs w:val="20"/>
        </w:rPr>
        <w:t xml:space="preserve">that it </w:t>
      </w:r>
      <w:r>
        <w:rPr>
          <w:rFonts w:ascii="Times New Roman" w:hAnsi="Times New Roman"/>
          <w:sz w:val="20"/>
          <w:szCs w:val="20"/>
        </w:rPr>
        <w:t>enacted</w:t>
      </w:r>
    </w:p>
    <w:p w14:paraId="03CAD409" w14:textId="77777777" w:rsidR="00D01051" w:rsidRPr="00897D80" w:rsidRDefault="00D01051" w:rsidP="00D01051">
      <w:pPr>
        <w:pStyle w:val="ColorfulList-Accent11"/>
        <w:numPr>
          <w:ilvl w:val="0"/>
          <w:numId w:val="11"/>
        </w:numPr>
        <w:rPr>
          <w:rFonts w:ascii="Times New Roman" w:hAnsi="Times New Roman"/>
          <w:b/>
          <w:sz w:val="20"/>
          <w:szCs w:val="20"/>
        </w:rPr>
      </w:pPr>
      <w:proofErr w:type="gramStart"/>
      <w:r w:rsidRPr="00897D80">
        <w:rPr>
          <w:rFonts w:ascii="Times New Roman" w:hAnsi="Times New Roman"/>
          <w:sz w:val="20"/>
          <w:szCs w:val="20"/>
        </w:rPr>
        <w:t>if</w:t>
      </w:r>
      <w:proofErr w:type="gramEnd"/>
      <w:r w:rsidRPr="00897D80">
        <w:rPr>
          <w:rFonts w:ascii="Times New Roman" w:hAnsi="Times New Roman"/>
          <w:sz w:val="20"/>
          <w:szCs w:val="20"/>
        </w:rPr>
        <w:t xml:space="preserve">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17350463" w14:textId="77777777" w:rsidR="00D01051" w:rsidRPr="00897D80" w:rsidRDefault="00D01051" w:rsidP="00D01051">
      <w:pPr>
        <w:pStyle w:val="ColorfulList-Accent11"/>
        <w:numPr>
          <w:ilvl w:val="0"/>
          <w:numId w:val="11"/>
        </w:numPr>
        <w:rPr>
          <w:rFonts w:ascii="Times New Roman" w:hAnsi="Times New Roman"/>
          <w:b/>
          <w:sz w:val="20"/>
          <w:szCs w:val="20"/>
        </w:rPr>
      </w:pPr>
      <w:proofErr w:type="gramStart"/>
      <w:r w:rsidRPr="00897D80">
        <w:rPr>
          <w:rFonts w:ascii="Times New Roman" w:hAnsi="Times New Roman"/>
          <w:sz w:val="20"/>
          <w:szCs w:val="20"/>
        </w:rPr>
        <w:t>if</w:t>
      </w:r>
      <w:proofErr w:type="gramEnd"/>
      <w:r w:rsidRPr="00897D80">
        <w:rPr>
          <w:rFonts w:ascii="Times New Roman" w:hAnsi="Times New Roman"/>
          <w:sz w:val="20"/>
          <w:szCs w:val="20"/>
        </w:rPr>
        <w:t xml:space="preserve">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67F5F665" w14:textId="77777777" w:rsidR="00D01051" w:rsidRPr="00626609" w:rsidRDefault="00D01051" w:rsidP="00D01051">
      <w:pPr>
        <w:pStyle w:val="ColorfulList-Accent11"/>
        <w:numPr>
          <w:ilvl w:val="0"/>
          <w:numId w:val="11"/>
        </w:numPr>
        <w:rPr>
          <w:rFonts w:ascii="Times New Roman" w:hAnsi="Times New Roman"/>
          <w:b/>
          <w:sz w:val="20"/>
          <w:szCs w:val="20"/>
        </w:rPr>
      </w:pPr>
      <w:proofErr w:type="gramStart"/>
      <w:r w:rsidRPr="00897D80">
        <w:rPr>
          <w:rFonts w:ascii="Times New Roman" w:hAnsi="Times New Roman"/>
          <w:sz w:val="20"/>
          <w:szCs w:val="20"/>
        </w:rPr>
        <w:t>if</w:t>
      </w:r>
      <w:proofErr w:type="gramEnd"/>
      <w:r w:rsidRPr="00897D80">
        <w:rPr>
          <w:rFonts w:ascii="Times New Roman" w:hAnsi="Times New Roman"/>
          <w:sz w:val="20"/>
          <w:szCs w:val="20"/>
        </w:rPr>
        <w:t xml:space="preserve">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xml:space="preserve">, and the relation between program modifications and past and future assessment activities </w:t>
      </w:r>
    </w:p>
    <w:p w14:paraId="61FA75E1" w14:textId="77777777" w:rsidR="00D01051" w:rsidRPr="00897D80" w:rsidRDefault="00D01051" w:rsidP="00D01051">
      <w:pPr>
        <w:pStyle w:val="ColorfulList-Accent11"/>
        <w:numPr>
          <w:ilvl w:val="0"/>
          <w:numId w:val="11"/>
        </w:numPr>
        <w:rPr>
          <w:rFonts w:ascii="Times New Roman" w:hAnsi="Times New Roman"/>
          <w:b/>
          <w:sz w:val="20"/>
          <w:szCs w:val="20"/>
        </w:rPr>
      </w:pPr>
      <w:proofErr w:type="gramStart"/>
      <w:r>
        <w:rPr>
          <w:rFonts w:ascii="Times New Roman" w:hAnsi="Times New Roman"/>
          <w:sz w:val="20"/>
          <w:szCs w:val="20"/>
        </w:rPr>
        <w:t>in</w:t>
      </w:r>
      <w:proofErr w:type="gramEnd"/>
      <w:r>
        <w:rPr>
          <w:rFonts w:ascii="Times New Roman" w:hAnsi="Times New Roman"/>
          <w:sz w:val="20"/>
          <w:szCs w:val="20"/>
        </w:rPr>
        <w:t xml:space="preserve"> what way(s) your assessment activities may reflect the university’s commitment to diversity in all its dimensions but especially with respect to underrepresented groups</w:t>
      </w:r>
    </w:p>
    <w:p w14:paraId="608915DF" w14:textId="77777777" w:rsidR="00D01051" w:rsidRPr="0015729C" w:rsidRDefault="00D01051" w:rsidP="00D01051">
      <w:pPr>
        <w:pStyle w:val="ColorfulList-Accent11"/>
        <w:numPr>
          <w:ilvl w:val="0"/>
          <w:numId w:val="11"/>
        </w:numPr>
        <w:rPr>
          <w:rFonts w:ascii="Times New Roman" w:hAnsi="Times New Roman"/>
          <w:b/>
          <w:sz w:val="20"/>
          <w:szCs w:val="20"/>
        </w:rPr>
      </w:pPr>
      <w:proofErr w:type="gramStart"/>
      <w:r w:rsidRPr="0015729C">
        <w:rPr>
          <w:rFonts w:ascii="Times New Roman" w:hAnsi="Times New Roman"/>
          <w:sz w:val="20"/>
          <w:szCs w:val="20"/>
        </w:rPr>
        <w:t>any</w:t>
      </w:r>
      <w:proofErr w:type="gramEnd"/>
      <w:r w:rsidRPr="0015729C">
        <w:rPr>
          <w:rFonts w:ascii="Times New Roman" w:hAnsi="Times New Roman"/>
          <w:sz w:val="20"/>
          <w:szCs w:val="20"/>
        </w:rPr>
        <w:t xml:space="preserve"> other assessment-related information you wish to include, including SLO revision (especially to ensure continuing alignment between program course offerings and both program and university</w:t>
      </w:r>
      <w:r w:rsidR="0015729C" w:rsidRPr="0015729C">
        <w:rPr>
          <w:rFonts w:ascii="Times New Roman" w:hAnsi="Times New Roman"/>
          <w:sz w:val="20"/>
          <w:szCs w:val="20"/>
        </w:rPr>
        <w:t xml:space="preserve"> student learning outcomes),</w:t>
      </w:r>
      <w:r w:rsidRPr="0015729C">
        <w:rPr>
          <w:rFonts w:ascii="Times New Roman" w:hAnsi="Times New Roman"/>
          <w:sz w:val="20"/>
          <w:szCs w:val="20"/>
        </w:rPr>
        <w:t xml:space="preserve"> </w:t>
      </w:r>
      <w:r w:rsidR="0015729C" w:rsidRPr="0015729C">
        <w:rPr>
          <w:rFonts w:ascii="Times New Roman" w:hAnsi="Times New Roman"/>
          <w:sz w:val="20"/>
          <w:szCs w:val="20"/>
        </w:rPr>
        <w:t xml:space="preserve">and/or </w:t>
      </w:r>
      <w:r w:rsidRPr="0015729C">
        <w:rPr>
          <w:rFonts w:ascii="Times New Roman" w:hAnsi="Times New Roman"/>
          <w:sz w:val="20"/>
          <w:szCs w:val="20"/>
        </w:rPr>
        <w:t>the creation and modification of new assessment instruments</w:t>
      </w:r>
    </w:p>
    <w:p w14:paraId="061903C0" w14:textId="77777777" w:rsidR="00D01051" w:rsidRDefault="00D01051" w:rsidP="00D01051">
      <w:pPr>
        <w:pStyle w:val="ColorfulList-Accent11"/>
        <w:ind w:left="0"/>
        <w:rPr>
          <w:rFonts w:ascii="Times New Roman" w:hAnsi="Times New Roman"/>
          <w:sz w:val="20"/>
          <w:szCs w:val="20"/>
        </w:rPr>
      </w:pPr>
      <w:r>
        <w:rPr>
          <w:rFonts w:ascii="Times New Roman" w:hAnsi="Times New Roman"/>
          <w:b/>
          <w:sz w:val="20"/>
          <w:szCs w:val="20"/>
        </w:rPr>
        <w:t xml:space="preserve">3.     Preview of planned assessment activities for next year.  </w:t>
      </w:r>
      <w:r>
        <w:rPr>
          <w:rFonts w:ascii="Times New Roman" w:hAnsi="Times New Roman"/>
          <w:sz w:val="20"/>
          <w:szCs w:val="20"/>
        </w:rPr>
        <w:t xml:space="preserve">Include a brief description and explanation of how next year’s assessment will contribute to a </w:t>
      </w:r>
    </w:p>
    <w:p w14:paraId="08B19A45" w14:textId="77777777" w:rsidR="00D01051" w:rsidRDefault="00D01051" w:rsidP="00D01051">
      <w:pPr>
        <w:pStyle w:val="ColorfulList-Accent11"/>
        <w:ind w:left="0"/>
        <w:rPr>
          <w:rFonts w:ascii="Times New Roman" w:hAnsi="Times New Roman"/>
          <w:sz w:val="20"/>
          <w:szCs w:val="20"/>
        </w:rPr>
      </w:pPr>
      <w:r>
        <w:rPr>
          <w:rFonts w:ascii="Times New Roman" w:hAnsi="Times New Roman"/>
          <w:b/>
          <w:sz w:val="20"/>
          <w:szCs w:val="20"/>
        </w:rPr>
        <w:t xml:space="preserve">              </w:t>
      </w:r>
      <w:proofErr w:type="gramStart"/>
      <w:r w:rsidRPr="00EF56F9">
        <w:rPr>
          <w:rFonts w:ascii="Times New Roman" w:hAnsi="Times New Roman"/>
          <w:sz w:val="20"/>
          <w:szCs w:val="20"/>
        </w:rPr>
        <w:t>continuous</w:t>
      </w:r>
      <w:proofErr w:type="gramEnd"/>
      <w:r w:rsidRPr="00EF56F9">
        <w:rPr>
          <w:rFonts w:ascii="Times New Roman" w:hAnsi="Times New Roman"/>
          <w:sz w:val="20"/>
          <w:szCs w:val="20"/>
        </w:rPr>
        <w:t xml:space="preserve"> program of ongoing assessment.</w:t>
      </w:r>
    </w:p>
    <w:p w14:paraId="2078016A" w14:textId="77777777" w:rsidR="007C2B46" w:rsidRDefault="007C2B46" w:rsidP="00D01051">
      <w:pPr>
        <w:pStyle w:val="ColorfulList-Accent11"/>
        <w:ind w:left="0"/>
        <w:rPr>
          <w:rFonts w:ascii="Times New Roman" w:hAnsi="Times New Roman"/>
          <w:sz w:val="20"/>
          <w:szCs w:val="20"/>
        </w:rPr>
      </w:pPr>
    </w:p>
    <w:p w14:paraId="36DB09C3" w14:textId="77777777" w:rsidR="007C2B46" w:rsidRPr="009654C0" w:rsidRDefault="0019452A" w:rsidP="0019452A">
      <w:pPr>
        <w:pStyle w:val="ColorfulList-Accent12"/>
        <w:ind w:left="360"/>
        <w:rPr>
          <w:b/>
          <w:sz w:val="24"/>
          <w:szCs w:val="24"/>
        </w:rPr>
      </w:pPr>
      <w:r>
        <w:rPr>
          <w:b/>
          <w:sz w:val="24"/>
          <w:szCs w:val="24"/>
        </w:rPr>
        <w:lastRenderedPageBreak/>
        <w:t xml:space="preserve">2. </w:t>
      </w:r>
      <w:r w:rsidR="007C2B46" w:rsidRPr="00F92118">
        <w:rPr>
          <w:b/>
          <w:sz w:val="24"/>
          <w:szCs w:val="24"/>
        </w:rPr>
        <w:t xml:space="preserve">Overview of Annual </w:t>
      </w:r>
      <w:r w:rsidR="007C2B46" w:rsidRPr="009654C0">
        <w:rPr>
          <w:b/>
          <w:sz w:val="24"/>
          <w:szCs w:val="24"/>
        </w:rPr>
        <w:t xml:space="preserve">Assessment Project(s). </w:t>
      </w:r>
      <w:r w:rsidR="007C2B46" w:rsidRPr="009654C0">
        <w:rPr>
          <w:sz w:val="24"/>
          <w:szCs w:val="24"/>
        </w:rPr>
        <w:t>Provide a brief overview of this ye</w:t>
      </w:r>
      <w:r w:rsidR="007C2B46">
        <w:rPr>
          <w:sz w:val="24"/>
          <w:szCs w:val="24"/>
        </w:rPr>
        <w:t>ar’s assessment activities</w:t>
      </w:r>
      <w:r w:rsidR="007C2B46" w:rsidRPr="009654C0">
        <w:rPr>
          <w:sz w:val="24"/>
          <w:szCs w:val="24"/>
        </w:rPr>
        <w:t>.</w:t>
      </w:r>
    </w:p>
    <w:p w14:paraId="0C1257E8" w14:textId="77777777" w:rsidR="007C2B46" w:rsidRDefault="007C2B46" w:rsidP="007C2B46">
      <w:pPr>
        <w:spacing w:after="0" w:line="240" w:lineRule="auto"/>
        <w:jc w:val="both"/>
        <w:rPr>
          <w:b/>
          <w:color w:val="0000FF"/>
          <w:sz w:val="24"/>
        </w:rPr>
      </w:pPr>
      <w:r w:rsidRPr="009654C0">
        <w:rPr>
          <w:b/>
          <w:color w:val="0000FF"/>
          <w:sz w:val="24"/>
        </w:rPr>
        <w:t>The following as</w:t>
      </w:r>
      <w:r>
        <w:rPr>
          <w:b/>
          <w:color w:val="0000FF"/>
          <w:sz w:val="24"/>
        </w:rPr>
        <w:t>sessment activities took place</w:t>
      </w:r>
      <w:r w:rsidRPr="009654C0">
        <w:rPr>
          <w:b/>
          <w:color w:val="0000FF"/>
          <w:sz w:val="24"/>
        </w:rPr>
        <w:t xml:space="preserve"> this year:</w:t>
      </w:r>
    </w:p>
    <w:p w14:paraId="769C1829" w14:textId="77777777" w:rsidR="0019452A" w:rsidRDefault="0019452A" w:rsidP="007C2B46">
      <w:pPr>
        <w:spacing w:after="0" w:line="240" w:lineRule="auto"/>
        <w:jc w:val="both"/>
        <w:rPr>
          <w:b/>
          <w:color w:val="0000FF"/>
          <w:sz w:val="24"/>
        </w:rPr>
      </w:pPr>
    </w:p>
    <w:p w14:paraId="5D57D29B" w14:textId="2296E3D5" w:rsidR="0019452A" w:rsidRDefault="0019452A" w:rsidP="007C2B46">
      <w:pPr>
        <w:spacing w:after="0" w:line="240" w:lineRule="auto"/>
        <w:jc w:val="both"/>
        <w:rPr>
          <w:b/>
          <w:color w:val="0000FF"/>
          <w:sz w:val="24"/>
        </w:rPr>
      </w:pPr>
      <w:r>
        <w:rPr>
          <w:b/>
          <w:color w:val="0000FF"/>
          <w:sz w:val="24"/>
        </w:rPr>
        <w:t>•</w:t>
      </w:r>
      <w:r w:rsidR="00C41F7B">
        <w:rPr>
          <w:b/>
          <w:color w:val="0000FF"/>
          <w:sz w:val="24"/>
        </w:rPr>
        <w:t xml:space="preserve">A. </w:t>
      </w:r>
      <w:r>
        <w:rPr>
          <w:b/>
          <w:color w:val="0000FF"/>
          <w:sz w:val="24"/>
        </w:rPr>
        <w:t>Measure Student Work</w:t>
      </w:r>
    </w:p>
    <w:p w14:paraId="0D376BF0" w14:textId="77777777" w:rsidR="007C2B46" w:rsidRPr="009654C0" w:rsidRDefault="007C2B46" w:rsidP="007C2B46">
      <w:pPr>
        <w:spacing w:after="0" w:line="240" w:lineRule="auto"/>
        <w:jc w:val="both"/>
        <w:rPr>
          <w:b/>
          <w:color w:val="0000FF"/>
          <w:sz w:val="24"/>
        </w:rPr>
      </w:pPr>
    </w:p>
    <w:p w14:paraId="223491AF" w14:textId="426AE7FC" w:rsidR="007C2B46" w:rsidRPr="0019452A" w:rsidRDefault="00C01186" w:rsidP="0019452A">
      <w:pPr>
        <w:numPr>
          <w:ilvl w:val="0"/>
          <w:numId w:val="12"/>
        </w:numPr>
        <w:spacing w:after="0" w:line="240" w:lineRule="auto"/>
        <w:jc w:val="both"/>
        <w:rPr>
          <w:b/>
          <w:color w:val="0000FF"/>
          <w:sz w:val="24"/>
        </w:rPr>
      </w:pPr>
      <w:r>
        <w:rPr>
          <w:b/>
          <w:color w:val="0000FF"/>
          <w:sz w:val="24"/>
        </w:rPr>
        <w:t xml:space="preserve">Assess basic knowledge in organic </w:t>
      </w:r>
      <w:r w:rsidR="007C2B46" w:rsidRPr="009654C0">
        <w:rPr>
          <w:b/>
          <w:color w:val="0000FF"/>
          <w:sz w:val="24"/>
        </w:rPr>
        <w:t>and biochemistry (SLO1) using standardized exam questions</w:t>
      </w:r>
      <w:r w:rsidR="007C2B46" w:rsidRPr="0019452A">
        <w:rPr>
          <w:b/>
          <w:color w:val="0000FF"/>
          <w:sz w:val="24"/>
        </w:rPr>
        <w:t xml:space="preserve"> in course finals.</w:t>
      </w:r>
    </w:p>
    <w:p w14:paraId="55C5A297" w14:textId="77777777" w:rsidR="007C2B46" w:rsidRDefault="007C2B46" w:rsidP="007C2B46">
      <w:pPr>
        <w:numPr>
          <w:ilvl w:val="0"/>
          <w:numId w:val="12"/>
        </w:numPr>
        <w:spacing w:after="0" w:line="240" w:lineRule="auto"/>
        <w:jc w:val="both"/>
        <w:rPr>
          <w:b/>
          <w:color w:val="0000FF"/>
          <w:sz w:val="24"/>
        </w:rPr>
      </w:pPr>
      <w:r>
        <w:rPr>
          <w:b/>
          <w:color w:val="0000FF"/>
          <w:sz w:val="24"/>
        </w:rPr>
        <w:t>Implemented a signature assignment for longitudin</w:t>
      </w:r>
      <w:r w:rsidR="0019452A">
        <w:rPr>
          <w:b/>
          <w:color w:val="0000FF"/>
          <w:sz w:val="24"/>
        </w:rPr>
        <w:t xml:space="preserve">al assessment </w:t>
      </w:r>
      <w:r w:rsidR="00AD40D7">
        <w:rPr>
          <w:b/>
          <w:color w:val="0000FF"/>
          <w:sz w:val="24"/>
        </w:rPr>
        <w:t xml:space="preserve">of knowledge (SLO1) </w:t>
      </w:r>
      <w:r w:rsidR="0019452A">
        <w:rPr>
          <w:b/>
          <w:color w:val="0000FF"/>
          <w:sz w:val="24"/>
        </w:rPr>
        <w:t>in the gateway (</w:t>
      </w:r>
      <w:proofErr w:type="spellStart"/>
      <w:r w:rsidR="0019452A">
        <w:rPr>
          <w:b/>
          <w:color w:val="0000FF"/>
          <w:sz w:val="24"/>
        </w:rPr>
        <w:t>Chem</w:t>
      </w:r>
      <w:proofErr w:type="spellEnd"/>
      <w:r w:rsidR="0019452A">
        <w:rPr>
          <w:b/>
          <w:color w:val="0000FF"/>
          <w:sz w:val="24"/>
        </w:rPr>
        <w:t xml:space="preserve"> 321) and capstone (</w:t>
      </w:r>
      <w:proofErr w:type="spellStart"/>
      <w:r w:rsidR="0019452A">
        <w:rPr>
          <w:b/>
          <w:color w:val="0000FF"/>
          <w:sz w:val="24"/>
        </w:rPr>
        <w:t>Chem</w:t>
      </w:r>
      <w:proofErr w:type="spellEnd"/>
      <w:r w:rsidR="0019452A">
        <w:rPr>
          <w:b/>
          <w:color w:val="0000FF"/>
          <w:sz w:val="24"/>
        </w:rPr>
        <w:t xml:space="preserve"> 401) courses</w:t>
      </w:r>
    </w:p>
    <w:p w14:paraId="70161CF8" w14:textId="7815E497" w:rsidR="0019452A" w:rsidRPr="00267D31" w:rsidRDefault="000660D3" w:rsidP="00267D31">
      <w:pPr>
        <w:numPr>
          <w:ilvl w:val="0"/>
          <w:numId w:val="12"/>
        </w:numPr>
        <w:spacing w:after="0" w:line="240" w:lineRule="auto"/>
        <w:jc w:val="both"/>
        <w:rPr>
          <w:b/>
          <w:color w:val="0000FF"/>
          <w:sz w:val="24"/>
        </w:rPr>
      </w:pPr>
      <w:r w:rsidRPr="00267D31">
        <w:rPr>
          <w:b/>
          <w:color w:val="0000FF"/>
          <w:sz w:val="24"/>
        </w:rPr>
        <w:t>Assess graduate students’ scientific oral communication abilities in literature a</w:t>
      </w:r>
      <w:r w:rsidR="00267D31">
        <w:rPr>
          <w:b/>
          <w:color w:val="0000FF"/>
          <w:sz w:val="24"/>
        </w:rPr>
        <w:t>nd thesis seminars (</w:t>
      </w:r>
      <w:r w:rsidRPr="00267D31">
        <w:rPr>
          <w:b/>
          <w:color w:val="0000FF"/>
          <w:sz w:val="24"/>
        </w:rPr>
        <w:t>SLO2m</w:t>
      </w:r>
      <w:r w:rsidR="00267D31">
        <w:rPr>
          <w:b/>
          <w:color w:val="0000FF"/>
          <w:sz w:val="24"/>
        </w:rPr>
        <w:t>) utilizing our department oral presentation rubric</w:t>
      </w:r>
      <w:r w:rsidRPr="00267D31">
        <w:rPr>
          <w:rFonts w:cs="TimesNewRomanPSMT"/>
          <w:b/>
          <w:color w:val="0000FF"/>
          <w:sz w:val="24"/>
          <w:szCs w:val="24"/>
          <w:lang w:bidi="en-US"/>
        </w:rPr>
        <w:t xml:space="preserve"> </w:t>
      </w:r>
    </w:p>
    <w:p w14:paraId="3BFF1BBF" w14:textId="77777777" w:rsidR="00267D31" w:rsidRDefault="00267D31" w:rsidP="00267D31">
      <w:pPr>
        <w:spacing w:after="0" w:line="240" w:lineRule="auto"/>
        <w:ind w:left="720"/>
        <w:jc w:val="both"/>
        <w:rPr>
          <w:b/>
          <w:color w:val="0000FF"/>
          <w:sz w:val="24"/>
        </w:rPr>
      </w:pPr>
    </w:p>
    <w:p w14:paraId="1B623661" w14:textId="11AF3481" w:rsidR="0019452A" w:rsidRPr="009654C0" w:rsidRDefault="0019452A" w:rsidP="0019452A">
      <w:pPr>
        <w:spacing w:after="0" w:line="240" w:lineRule="auto"/>
        <w:jc w:val="both"/>
        <w:rPr>
          <w:b/>
          <w:color w:val="0000FF"/>
          <w:sz w:val="24"/>
        </w:rPr>
      </w:pPr>
      <w:r>
        <w:rPr>
          <w:b/>
          <w:color w:val="0000FF"/>
          <w:sz w:val="24"/>
        </w:rPr>
        <w:t>•</w:t>
      </w:r>
      <w:r w:rsidR="00C41F7B">
        <w:rPr>
          <w:b/>
          <w:color w:val="0000FF"/>
          <w:sz w:val="24"/>
        </w:rPr>
        <w:t xml:space="preserve">B. </w:t>
      </w:r>
      <w:r>
        <w:rPr>
          <w:b/>
          <w:color w:val="0000FF"/>
          <w:sz w:val="24"/>
        </w:rPr>
        <w:t>Analyze Results of Measurement</w:t>
      </w:r>
    </w:p>
    <w:p w14:paraId="21CCEA73" w14:textId="77777777" w:rsidR="007C2B46" w:rsidRDefault="0019452A" w:rsidP="007C2B46">
      <w:pPr>
        <w:pStyle w:val="ColorfulList-Accent11"/>
        <w:ind w:left="0"/>
        <w:rPr>
          <w:rFonts w:ascii="Times New Roman" w:hAnsi="Times New Roman"/>
          <w:sz w:val="20"/>
          <w:szCs w:val="20"/>
        </w:rPr>
      </w:pPr>
      <w:r>
        <w:rPr>
          <w:rFonts w:ascii="Times New Roman" w:hAnsi="Times New Roman"/>
          <w:sz w:val="20"/>
          <w:szCs w:val="20"/>
        </w:rPr>
        <w:tab/>
      </w:r>
    </w:p>
    <w:p w14:paraId="4D4B14FE" w14:textId="46089CEE" w:rsidR="0019452A" w:rsidRPr="0019452A" w:rsidRDefault="0019452A" w:rsidP="000660D3">
      <w:pPr>
        <w:numPr>
          <w:ilvl w:val="0"/>
          <w:numId w:val="12"/>
        </w:numPr>
        <w:spacing w:after="0" w:line="240" w:lineRule="auto"/>
        <w:jc w:val="both"/>
        <w:rPr>
          <w:b/>
          <w:color w:val="0000FF"/>
          <w:sz w:val="24"/>
        </w:rPr>
      </w:pPr>
      <w:r>
        <w:rPr>
          <w:b/>
          <w:color w:val="0000FF"/>
          <w:sz w:val="24"/>
        </w:rPr>
        <w:t xml:space="preserve">An analysis of student performance trends in </w:t>
      </w:r>
      <w:r w:rsidR="004A0DA8">
        <w:rPr>
          <w:b/>
          <w:color w:val="0000FF"/>
          <w:sz w:val="24"/>
        </w:rPr>
        <w:t>organic chemistry</w:t>
      </w:r>
      <w:r>
        <w:rPr>
          <w:b/>
          <w:color w:val="0000FF"/>
          <w:sz w:val="24"/>
        </w:rPr>
        <w:t xml:space="preserve"> and biochemistry was undertaken</w:t>
      </w:r>
      <w:r w:rsidRPr="0019452A">
        <w:rPr>
          <w:b/>
          <w:color w:val="0000FF"/>
          <w:sz w:val="24"/>
        </w:rPr>
        <w:t>.</w:t>
      </w:r>
    </w:p>
    <w:p w14:paraId="54713E99" w14:textId="6490029A" w:rsidR="0019452A" w:rsidRDefault="0019452A" w:rsidP="000660D3">
      <w:pPr>
        <w:numPr>
          <w:ilvl w:val="0"/>
          <w:numId w:val="12"/>
        </w:numPr>
        <w:spacing w:after="0" w:line="240" w:lineRule="auto"/>
        <w:jc w:val="both"/>
        <w:rPr>
          <w:b/>
          <w:color w:val="0000FF"/>
          <w:sz w:val="24"/>
        </w:rPr>
      </w:pPr>
      <w:r>
        <w:rPr>
          <w:b/>
          <w:color w:val="0000FF"/>
          <w:sz w:val="24"/>
        </w:rPr>
        <w:t xml:space="preserve">The results of the signature assignment were </w:t>
      </w:r>
      <w:r w:rsidR="00C41F7B">
        <w:rPr>
          <w:b/>
          <w:color w:val="0000FF"/>
          <w:sz w:val="24"/>
        </w:rPr>
        <w:t xml:space="preserve">again </w:t>
      </w:r>
      <w:r>
        <w:rPr>
          <w:b/>
          <w:color w:val="0000FF"/>
          <w:sz w:val="24"/>
        </w:rPr>
        <w:t xml:space="preserve">reviewed and </w:t>
      </w:r>
      <w:r w:rsidR="00DA7A8E">
        <w:rPr>
          <w:b/>
          <w:color w:val="0000FF"/>
          <w:sz w:val="24"/>
        </w:rPr>
        <w:t>suggestions for changing the “gateway” course and assignment questions have been made</w:t>
      </w:r>
      <w:r>
        <w:rPr>
          <w:b/>
          <w:color w:val="0000FF"/>
          <w:sz w:val="24"/>
        </w:rPr>
        <w:t>.</w:t>
      </w:r>
    </w:p>
    <w:p w14:paraId="177B43C2" w14:textId="0D31D142" w:rsidR="005906AD" w:rsidRPr="00C41F7B" w:rsidRDefault="005906AD" w:rsidP="000660D3">
      <w:pPr>
        <w:numPr>
          <w:ilvl w:val="0"/>
          <w:numId w:val="12"/>
        </w:numPr>
        <w:spacing w:after="0" w:line="240" w:lineRule="auto"/>
        <w:jc w:val="both"/>
        <w:rPr>
          <w:b/>
          <w:color w:val="0000FF"/>
          <w:sz w:val="24"/>
        </w:rPr>
      </w:pPr>
      <w:r w:rsidRPr="009654C0">
        <w:rPr>
          <w:b/>
          <w:color w:val="0000FF"/>
          <w:sz w:val="24"/>
        </w:rPr>
        <w:t xml:space="preserve">Review evidence pertaining to </w:t>
      </w:r>
      <w:r w:rsidR="00EE4E61" w:rsidRPr="00267D31">
        <w:rPr>
          <w:b/>
          <w:color w:val="0000FF"/>
          <w:sz w:val="24"/>
        </w:rPr>
        <w:t>graduate students’ scientific oral communication</w:t>
      </w:r>
      <w:r w:rsidR="00EE4E61">
        <w:rPr>
          <w:b/>
          <w:color w:val="0000FF"/>
          <w:sz w:val="24"/>
        </w:rPr>
        <w:t xml:space="preserve"> </w:t>
      </w:r>
      <w:proofErr w:type="spellStart"/>
      <w:r w:rsidR="00EE4E61">
        <w:rPr>
          <w:b/>
          <w:color w:val="0000FF"/>
          <w:sz w:val="24"/>
        </w:rPr>
        <w:t>abilites</w:t>
      </w:r>
      <w:proofErr w:type="spellEnd"/>
      <w:r w:rsidR="00EE4E61" w:rsidRPr="00267D31">
        <w:rPr>
          <w:b/>
          <w:color w:val="0000FF"/>
          <w:sz w:val="24"/>
        </w:rPr>
        <w:t xml:space="preserve"> </w:t>
      </w:r>
      <w:r w:rsidR="00EE4E61">
        <w:rPr>
          <w:b/>
          <w:color w:val="0000FF"/>
          <w:sz w:val="24"/>
        </w:rPr>
        <w:t>(</w:t>
      </w:r>
      <w:r w:rsidRPr="009654C0">
        <w:rPr>
          <w:b/>
          <w:color w:val="0000FF"/>
          <w:sz w:val="24"/>
        </w:rPr>
        <w:t>SLO2m</w:t>
      </w:r>
      <w:r w:rsidR="00EE4E61">
        <w:rPr>
          <w:b/>
          <w:color w:val="0000FF"/>
          <w:sz w:val="24"/>
        </w:rPr>
        <w:t>) collected over the last three years.</w:t>
      </w:r>
    </w:p>
    <w:p w14:paraId="3F53921B" w14:textId="77777777" w:rsidR="00C41F7B" w:rsidRDefault="00C41F7B" w:rsidP="00C41F7B">
      <w:pPr>
        <w:spacing w:after="0" w:line="240" w:lineRule="auto"/>
        <w:ind w:left="720"/>
        <w:jc w:val="both"/>
        <w:rPr>
          <w:b/>
          <w:color w:val="0000FF"/>
          <w:sz w:val="24"/>
        </w:rPr>
      </w:pPr>
    </w:p>
    <w:p w14:paraId="0418E3D0" w14:textId="7BD2E3B0" w:rsidR="00C41F7B" w:rsidRDefault="00C41F7B" w:rsidP="00DA7A8E">
      <w:pPr>
        <w:spacing w:after="0" w:line="240" w:lineRule="auto"/>
        <w:jc w:val="both"/>
        <w:rPr>
          <w:b/>
          <w:color w:val="0000FF"/>
          <w:sz w:val="24"/>
        </w:rPr>
      </w:pPr>
      <w:r>
        <w:rPr>
          <w:b/>
          <w:color w:val="0000FF"/>
          <w:sz w:val="24"/>
        </w:rPr>
        <w:t xml:space="preserve">•C. Applied results of analysis to </w:t>
      </w:r>
      <w:r w:rsidR="00DA7A8E">
        <w:rPr>
          <w:b/>
          <w:color w:val="0000FF"/>
          <w:sz w:val="24"/>
        </w:rPr>
        <w:t>curriculum revision</w:t>
      </w:r>
    </w:p>
    <w:p w14:paraId="4CBD6C90" w14:textId="77777777" w:rsidR="00DA7A8E" w:rsidRDefault="00DA7A8E" w:rsidP="00DA7A8E">
      <w:pPr>
        <w:spacing w:after="0" w:line="240" w:lineRule="auto"/>
        <w:jc w:val="both"/>
        <w:rPr>
          <w:b/>
          <w:color w:val="0000FF"/>
          <w:sz w:val="24"/>
        </w:rPr>
      </w:pPr>
    </w:p>
    <w:p w14:paraId="00934103" w14:textId="578EE2B9" w:rsidR="008D6467" w:rsidRPr="00267D31" w:rsidRDefault="008D6467" w:rsidP="00267D31">
      <w:pPr>
        <w:pStyle w:val="ListParagraph"/>
        <w:numPr>
          <w:ilvl w:val="0"/>
          <w:numId w:val="12"/>
        </w:numPr>
        <w:tabs>
          <w:tab w:val="left" w:pos="360"/>
        </w:tabs>
        <w:spacing w:after="0" w:line="240" w:lineRule="auto"/>
        <w:jc w:val="both"/>
        <w:rPr>
          <w:b/>
          <w:color w:val="0000FF"/>
          <w:sz w:val="24"/>
        </w:rPr>
      </w:pPr>
      <w:r w:rsidRPr="00267D31">
        <w:rPr>
          <w:b/>
          <w:color w:val="0000FF"/>
          <w:sz w:val="24"/>
        </w:rPr>
        <w:t xml:space="preserve">Additional resources created and made available to Organic Chemistry I and II students via </w:t>
      </w:r>
      <w:proofErr w:type="spellStart"/>
      <w:r w:rsidRPr="00267D31">
        <w:rPr>
          <w:b/>
          <w:color w:val="0000FF"/>
          <w:sz w:val="24"/>
        </w:rPr>
        <w:t>moodle</w:t>
      </w:r>
      <w:proofErr w:type="spellEnd"/>
      <w:r w:rsidRPr="00267D31">
        <w:rPr>
          <w:b/>
          <w:color w:val="0000FF"/>
          <w:sz w:val="24"/>
        </w:rPr>
        <w:t>: a series of 3-5 minute problem-solving videos addressing the most difficult course concepts tested on quizzes and exams.</w:t>
      </w:r>
    </w:p>
    <w:p w14:paraId="079AC547" w14:textId="0AB26759" w:rsidR="00267D31" w:rsidRDefault="00267D31" w:rsidP="00267D31">
      <w:pPr>
        <w:pStyle w:val="ListParagraph"/>
        <w:numPr>
          <w:ilvl w:val="0"/>
          <w:numId w:val="12"/>
        </w:numPr>
        <w:tabs>
          <w:tab w:val="left" w:pos="360"/>
        </w:tabs>
        <w:spacing w:after="0" w:line="240" w:lineRule="auto"/>
        <w:jc w:val="both"/>
        <w:rPr>
          <w:b/>
          <w:color w:val="0000FF"/>
          <w:sz w:val="24"/>
        </w:rPr>
      </w:pPr>
      <w:r>
        <w:rPr>
          <w:b/>
          <w:color w:val="0000FF"/>
          <w:sz w:val="24"/>
        </w:rPr>
        <w:t>Alternative questions created by department faculty for inclusion in this year’s longitudinal assessment assignment.</w:t>
      </w:r>
    </w:p>
    <w:p w14:paraId="19FA9D31" w14:textId="492DD137" w:rsidR="00DA7A8E" w:rsidRPr="00267D31" w:rsidRDefault="00BB5B82" w:rsidP="00267D31">
      <w:pPr>
        <w:pStyle w:val="ListParagraph"/>
        <w:numPr>
          <w:ilvl w:val="0"/>
          <w:numId w:val="12"/>
        </w:numPr>
        <w:tabs>
          <w:tab w:val="left" w:pos="360"/>
        </w:tabs>
        <w:spacing w:after="0" w:line="240" w:lineRule="auto"/>
        <w:jc w:val="both"/>
        <w:rPr>
          <w:b/>
          <w:color w:val="0000FF"/>
          <w:sz w:val="24"/>
        </w:rPr>
      </w:pPr>
      <w:r>
        <w:rPr>
          <w:b/>
          <w:color w:val="0000FF"/>
          <w:sz w:val="24"/>
        </w:rPr>
        <w:t>Creation of a “Group</w:t>
      </w:r>
      <w:r w:rsidR="00DA7A8E" w:rsidRPr="00267D31">
        <w:rPr>
          <w:b/>
          <w:color w:val="0000FF"/>
          <w:sz w:val="24"/>
        </w:rPr>
        <w:t xml:space="preserve"> Entrepreneurship Project” as a culminating assignment in Biochemistry.</w:t>
      </w:r>
    </w:p>
    <w:p w14:paraId="6EE32A96" w14:textId="77777777" w:rsidR="005906AD" w:rsidRDefault="005906AD" w:rsidP="005906AD">
      <w:pPr>
        <w:spacing w:after="0" w:line="240" w:lineRule="auto"/>
        <w:jc w:val="both"/>
        <w:rPr>
          <w:b/>
          <w:color w:val="0000FF"/>
          <w:sz w:val="24"/>
        </w:rPr>
      </w:pPr>
    </w:p>
    <w:p w14:paraId="1BE5B6C7" w14:textId="3F1B0598" w:rsidR="005906AD" w:rsidRDefault="005906AD" w:rsidP="005906AD">
      <w:pPr>
        <w:spacing w:after="0" w:line="240" w:lineRule="auto"/>
        <w:jc w:val="both"/>
        <w:rPr>
          <w:b/>
          <w:color w:val="0000FF"/>
          <w:sz w:val="24"/>
        </w:rPr>
      </w:pPr>
      <w:r>
        <w:rPr>
          <w:b/>
          <w:color w:val="0000FF"/>
          <w:sz w:val="24"/>
        </w:rPr>
        <w:t xml:space="preserve">The department chose these activities </w:t>
      </w:r>
      <w:r w:rsidR="00267D31">
        <w:rPr>
          <w:b/>
          <w:color w:val="0000FF"/>
          <w:sz w:val="24"/>
        </w:rPr>
        <w:t xml:space="preserve">so as to 1.) </w:t>
      </w:r>
      <w:proofErr w:type="gramStart"/>
      <w:r w:rsidR="00267D31">
        <w:rPr>
          <w:b/>
          <w:color w:val="0000FF"/>
          <w:sz w:val="24"/>
        </w:rPr>
        <w:t>move</w:t>
      </w:r>
      <w:proofErr w:type="gramEnd"/>
      <w:r w:rsidR="00267D31">
        <w:rPr>
          <w:b/>
          <w:color w:val="0000FF"/>
          <w:sz w:val="24"/>
        </w:rPr>
        <w:t xml:space="preserve"> forward with year 2 of our</w:t>
      </w:r>
      <w:r>
        <w:rPr>
          <w:b/>
          <w:color w:val="0000FF"/>
          <w:sz w:val="24"/>
        </w:rPr>
        <w:t xml:space="preserve"> longitudinal assessment program, </w:t>
      </w:r>
      <w:r w:rsidR="00267D31">
        <w:rPr>
          <w:b/>
          <w:color w:val="0000FF"/>
          <w:sz w:val="24"/>
        </w:rPr>
        <w:t>collecting additional data in the hopes of observing “value added” learning between the gateway and capstone courses,</w:t>
      </w:r>
      <w:r>
        <w:rPr>
          <w:b/>
          <w:color w:val="0000FF"/>
          <w:sz w:val="24"/>
        </w:rPr>
        <w:t xml:space="preserve"> 2.) </w:t>
      </w:r>
      <w:proofErr w:type="gramStart"/>
      <w:r>
        <w:rPr>
          <w:b/>
          <w:color w:val="0000FF"/>
          <w:sz w:val="24"/>
        </w:rPr>
        <w:t>encourage</w:t>
      </w:r>
      <w:proofErr w:type="gramEnd"/>
      <w:r>
        <w:rPr>
          <w:b/>
          <w:color w:val="0000FF"/>
          <w:sz w:val="24"/>
        </w:rPr>
        <w:t xml:space="preserve"> faculty to continue doing assessment in their courses each year so as to identify trends over multiple semesters and weaknesses in student comprehension that need to be addressed at the individual course level and in the program</w:t>
      </w:r>
      <w:r w:rsidR="00267D31">
        <w:rPr>
          <w:b/>
          <w:color w:val="0000FF"/>
          <w:sz w:val="24"/>
        </w:rPr>
        <w:t xml:space="preserve"> as a whole, and 3.) </w:t>
      </w:r>
      <w:proofErr w:type="gramStart"/>
      <w:r w:rsidR="00267D31">
        <w:rPr>
          <w:b/>
          <w:color w:val="0000FF"/>
          <w:sz w:val="24"/>
        </w:rPr>
        <w:t>initiate</w:t>
      </w:r>
      <w:proofErr w:type="gramEnd"/>
      <w:r w:rsidR="00267D31">
        <w:rPr>
          <w:b/>
          <w:color w:val="0000FF"/>
          <w:sz w:val="24"/>
        </w:rPr>
        <w:t xml:space="preserve"> “closing the loop” activities aimed at addressing problems evident in previous years’ assessments.</w:t>
      </w:r>
    </w:p>
    <w:p w14:paraId="56A1B48D" w14:textId="77777777" w:rsidR="0019452A" w:rsidRDefault="0019452A" w:rsidP="007C2B46">
      <w:pPr>
        <w:pStyle w:val="ColorfulList-Accent11"/>
        <w:ind w:left="0"/>
        <w:rPr>
          <w:rFonts w:ascii="Times New Roman" w:hAnsi="Times New Roman"/>
          <w:sz w:val="20"/>
          <w:szCs w:val="20"/>
        </w:rPr>
      </w:pPr>
    </w:p>
    <w:p w14:paraId="373E3B0F" w14:textId="2C167C6A" w:rsidR="005906AD" w:rsidRPr="005A02EC" w:rsidRDefault="005A02EC" w:rsidP="005A02EC">
      <w:pPr>
        <w:pStyle w:val="ColorfulList-Accent11"/>
        <w:ind w:left="1080"/>
        <w:rPr>
          <w:rFonts w:ascii="Times New Roman" w:hAnsi="Times New Roman"/>
          <w:b/>
          <w:color w:val="000000" w:themeColor="text1"/>
        </w:rPr>
      </w:pPr>
      <w:r w:rsidRPr="005A02EC">
        <w:rPr>
          <w:b/>
          <w:color w:val="000000" w:themeColor="text1"/>
        </w:rPr>
        <w:t>A. Measure Student Work</w:t>
      </w:r>
    </w:p>
    <w:p w14:paraId="696C83DE" w14:textId="09653082" w:rsidR="00954FF5" w:rsidRDefault="005906AD" w:rsidP="005A02EC">
      <w:pPr>
        <w:pStyle w:val="ListParagraph"/>
        <w:spacing w:after="0" w:line="240" w:lineRule="auto"/>
        <w:ind w:left="1080"/>
        <w:jc w:val="both"/>
        <w:rPr>
          <w:rFonts w:cs="Helvetica"/>
          <w:b/>
          <w:color w:val="0000FF"/>
          <w:sz w:val="24"/>
          <w:szCs w:val="24"/>
          <w:lang w:bidi="en-US"/>
        </w:rPr>
      </w:pPr>
      <w:r>
        <w:rPr>
          <w:rFonts w:ascii="Times New Roman" w:hAnsi="Times New Roman"/>
          <w:b/>
          <w:sz w:val="20"/>
          <w:szCs w:val="20"/>
        </w:rPr>
        <w:t xml:space="preserve">SLO’s addressed: </w:t>
      </w:r>
      <w:r w:rsidRPr="009654C0">
        <w:rPr>
          <w:b/>
          <w:color w:val="0000FF"/>
          <w:sz w:val="24"/>
        </w:rPr>
        <w:t>SLO 1:</w:t>
      </w:r>
      <w:r w:rsidRPr="009654C0">
        <w:rPr>
          <w:rFonts w:cs="Helvetica"/>
          <w:b/>
          <w:color w:val="0000FF"/>
          <w:sz w:val="24"/>
          <w:szCs w:val="24"/>
          <w:lang w:bidi="en-US"/>
        </w:rPr>
        <w:t xml:space="preserve"> Assess basic </w:t>
      </w:r>
      <w:r w:rsidR="005C2E98">
        <w:rPr>
          <w:rFonts w:cs="Helvetica"/>
          <w:b/>
          <w:color w:val="0000FF"/>
          <w:sz w:val="24"/>
          <w:szCs w:val="24"/>
          <w:lang w:bidi="en-US"/>
        </w:rPr>
        <w:t>knowledge in the following area</w:t>
      </w:r>
      <w:r w:rsidRPr="009654C0">
        <w:rPr>
          <w:rFonts w:cs="Helvetica"/>
          <w:b/>
          <w:color w:val="0000FF"/>
          <w:sz w:val="24"/>
          <w:szCs w:val="24"/>
          <w:lang w:bidi="en-US"/>
        </w:rPr>
        <w:t xml:space="preserve"> of chemi</w:t>
      </w:r>
      <w:r w:rsidR="00C01186">
        <w:rPr>
          <w:rFonts w:cs="Helvetica"/>
          <w:b/>
          <w:color w:val="0000FF"/>
          <w:sz w:val="24"/>
          <w:szCs w:val="24"/>
          <w:lang w:bidi="en-US"/>
        </w:rPr>
        <w:t xml:space="preserve">stry: organic </w:t>
      </w:r>
      <w:r w:rsidR="005C2E98">
        <w:rPr>
          <w:rFonts w:cs="Helvetica"/>
          <w:b/>
          <w:color w:val="0000FF"/>
          <w:sz w:val="24"/>
          <w:szCs w:val="24"/>
          <w:lang w:bidi="en-US"/>
        </w:rPr>
        <w:t>chemistry.</w:t>
      </w:r>
    </w:p>
    <w:p w14:paraId="030BB830" w14:textId="48C1DEF3" w:rsidR="00F035A5" w:rsidRDefault="00DD6840" w:rsidP="00F035A5">
      <w:pPr>
        <w:pStyle w:val="ListParagraph"/>
        <w:numPr>
          <w:ilvl w:val="0"/>
          <w:numId w:val="15"/>
        </w:numPr>
        <w:spacing w:after="0" w:line="240" w:lineRule="auto"/>
        <w:jc w:val="both"/>
        <w:rPr>
          <w:b/>
          <w:color w:val="0000FF"/>
          <w:sz w:val="24"/>
        </w:rPr>
      </w:pPr>
      <w:r>
        <w:rPr>
          <w:b/>
          <w:color w:val="0000FF"/>
          <w:sz w:val="24"/>
        </w:rPr>
        <w:t xml:space="preserve">1. </w:t>
      </w:r>
      <w:r w:rsidR="00F035A5" w:rsidRPr="009654C0">
        <w:rPr>
          <w:b/>
          <w:color w:val="0000FF"/>
          <w:sz w:val="24"/>
        </w:rPr>
        <w:t xml:space="preserve">Assess basic </w:t>
      </w:r>
      <w:r w:rsidR="00D70AB4">
        <w:rPr>
          <w:b/>
          <w:color w:val="0000FF"/>
          <w:sz w:val="24"/>
        </w:rPr>
        <w:t>knowledge in organic chemistry</w:t>
      </w:r>
      <w:r w:rsidR="00F035A5" w:rsidRPr="009654C0">
        <w:rPr>
          <w:b/>
          <w:color w:val="0000FF"/>
          <w:sz w:val="24"/>
        </w:rPr>
        <w:t xml:space="preserve"> (SLO1) using standardized exam questions</w:t>
      </w:r>
      <w:r w:rsidR="00F035A5" w:rsidRPr="0019452A">
        <w:rPr>
          <w:b/>
          <w:color w:val="0000FF"/>
          <w:sz w:val="24"/>
        </w:rPr>
        <w:t xml:space="preserve"> in course finals</w:t>
      </w:r>
      <w:r w:rsidR="00F035A5">
        <w:rPr>
          <w:b/>
          <w:color w:val="0000FF"/>
          <w:sz w:val="24"/>
        </w:rPr>
        <w:t>.</w:t>
      </w:r>
      <w:r w:rsidR="007F0173">
        <w:rPr>
          <w:b/>
          <w:color w:val="0000FF"/>
          <w:sz w:val="24"/>
        </w:rPr>
        <w:t xml:space="preserve"> Alignment with c</w:t>
      </w:r>
      <w:r w:rsidR="00F5226E">
        <w:rPr>
          <w:b/>
          <w:color w:val="0000FF"/>
          <w:sz w:val="24"/>
        </w:rPr>
        <w:t>ore competencies: critical thinking, quantitative literacy.</w:t>
      </w:r>
    </w:p>
    <w:p w14:paraId="73A5C96C" w14:textId="77777777" w:rsidR="00F035A5" w:rsidRDefault="00F035A5" w:rsidP="00F035A5">
      <w:pPr>
        <w:pStyle w:val="ListParagraph"/>
        <w:spacing w:after="0" w:line="240" w:lineRule="auto"/>
        <w:ind w:left="1080"/>
        <w:jc w:val="both"/>
        <w:rPr>
          <w:b/>
          <w:color w:val="0000FF"/>
          <w:sz w:val="24"/>
        </w:rPr>
      </w:pPr>
    </w:p>
    <w:p w14:paraId="14321974" w14:textId="428234BD" w:rsidR="006F77B3" w:rsidRDefault="00922E4B" w:rsidP="00F035A5">
      <w:pPr>
        <w:pStyle w:val="ListParagraph"/>
        <w:spacing w:after="0" w:line="240" w:lineRule="auto"/>
        <w:ind w:left="1080"/>
        <w:jc w:val="both"/>
        <w:rPr>
          <w:b/>
          <w:color w:val="0000FF"/>
          <w:sz w:val="24"/>
        </w:rPr>
      </w:pPr>
      <w:r>
        <w:rPr>
          <w:b/>
          <w:color w:val="0000FF"/>
          <w:sz w:val="24"/>
        </w:rPr>
        <w:t>Organic</w:t>
      </w:r>
      <w:r w:rsidR="001F26AE">
        <w:rPr>
          <w:b/>
          <w:color w:val="0000FF"/>
          <w:sz w:val="24"/>
        </w:rPr>
        <w:t xml:space="preserve"> Chemistry Asse</w:t>
      </w:r>
      <w:r w:rsidR="00A64A75">
        <w:rPr>
          <w:b/>
          <w:color w:val="0000FF"/>
          <w:sz w:val="24"/>
        </w:rPr>
        <w:t xml:space="preserve">ssment: Students taking </w:t>
      </w:r>
      <w:proofErr w:type="spellStart"/>
      <w:r w:rsidR="00A64A75">
        <w:rPr>
          <w:b/>
          <w:color w:val="0000FF"/>
          <w:sz w:val="24"/>
        </w:rPr>
        <w:t>Chem</w:t>
      </w:r>
      <w:proofErr w:type="spellEnd"/>
      <w:r w:rsidR="00A64A75">
        <w:rPr>
          <w:b/>
          <w:color w:val="0000FF"/>
          <w:sz w:val="24"/>
        </w:rPr>
        <w:t xml:space="preserve"> 334</w:t>
      </w:r>
      <w:r w:rsidR="001F26AE">
        <w:rPr>
          <w:b/>
          <w:color w:val="0000FF"/>
          <w:sz w:val="24"/>
        </w:rPr>
        <w:t xml:space="preserve"> </w:t>
      </w:r>
      <w:r w:rsidR="00A64A75">
        <w:rPr>
          <w:b/>
          <w:color w:val="0000FF"/>
          <w:sz w:val="24"/>
        </w:rPr>
        <w:t>(Organic Chemistry II) in fall 2015</w:t>
      </w:r>
      <w:r w:rsidR="001F26AE">
        <w:rPr>
          <w:b/>
          <w:color w:val="0000FF"/>
          <w:sz w:val="24"/>
        </w:rPr>
        <w:t xml:space="preserve"> and </w:t>
      </w:r>
      <w:proofErr w:type="spellStart"/>
      <w:r w:rsidR="00A64A75">
        <w:rPr>
          <w:b/>
          <w:color w:val="0000FF"/>
          <w:sz w:val="24"/>
        </w:rPr>
        <w:t>Chem</w:t>
      </w:r>
      <w:proofErr w:type="spellEnd"/>
      <w:r w:rsidR="00A64A75">
        <w:rPr>
          <w:b/>
          <w:color w:val="0000FF"/>
          <w:sz w:val="24"/>
        </w:rPr>
        <w:t xml:space="preserve"> 333 (Organic Chemistry I) in spring 2016 </w:t>
      </w:r>
      <w:r w:rsidR="00B31AE7">
        <w:rPr>
          <w:b/>
          <w:color w:val="0000FF"/>
          <w:sz w:val="24"/>
        </w:rPr>
        <w:t>were administered</w:t>
      </w:r>
      <w:r w:rsidR="00A64A75">
        <w:rPr>
          <w:b/>
          <w:color w:val="0000FF"/>
          <w:sz w:val="24"/>
        </w:rPr>
        <w:t xml:space="preserve"> a </w:t>
      </w:r>
      <w:proofErr w:type="gramStart"/>
      <w:r w:rsidR="00A64A75">
        <w:rPr>
          <w:b/>
          <w:color w:val="0000FF"/>
          <w:sz w:val="24"/>
        </w:rPr>
        <w:t>70</w:t>
      </w:r>
      <w:r w:rsidR="001F26AE">
        <w:rPr>
          <w:b/>
          <w:color w:val="0000FF"/>
          <w:sz w:val="24"/>
        </w:rPr>
        <w:t xml:space="preserve"> question</w:t>
      </w:r>
      <w:proofErr w:type="gramEnd"/>
      <w:r w:rsidR="001F26AE">
        <w:rPr>
          <w:b/>
          <w:color w:val="0000FF"/>
          <w:sz w:val="24"/>
        </w:rPr>
        <w:t xml:space="preserve"> </w:t>
      </w:r>
      <w:r w:rsidR="00A64A75">
        <w:rPr>
          <w:b/>
          <w:color w:val="0000FF"/>
          <w:sz w:val="24"/>
        </w:rPr>
        <w:t>ACS standardized exam</w:t>
      </w:r>
      <w:r w:rsidR="00EC2AB7">
        <w:rPr>
          <w:b/>
          <w:color w:val="0000FF"/>
          <w:sz w:val="24"/>
        </w:rPr>
        <w:t xml:space="preserve"> (the ACS First Term Organic Chemistry exam for </w:t>
      </w:r>
      <w:proofErr w:type="spellStart"/>
      <w:r w:rsidR="00EC2AB7">
        <w:rPr>
          <w:b/>
          <w:color w:val="0000FF"/>
          <w:sz w:val="24"/>
        </w:rPr>
        <w:t>Chem</w:t>
      </w:r>
      <w:proofErr w:type="spellEnd"/>
      <w:r w:rsidR="00EC2AB7">
        <w:rPr>
          <w:b/>
          <w:color w:val="0000FF"/>
          <w:sz w:val="24"/>
        </w:rPr>
        <w:t xml:space="preserve"> 333 and the ACS Organic Chemistry exam for </w:t>
      </w:r>
      <w:proofErr w:type="spellStart"/>
      <w:r w:rsidR="00EC2AB7">
        <w:rPr>
          <w:b/>
          <w:color w:val="0000FF"/>
          <w:sz w:val="24"/>
        </w:rPr>
        <w:t>Chem</w:t>
      </w:r>
      <w:proofErr w:type="spellEnd"/>
      <w:r w:rsidR="00EC2AB7">
        <w:rPr>
          <w:b/>
          <w:color w:val="0000FF"/>
          <w:sz w:val="24"/>
        </w:rPr>
        <w:t xml:space="preserve"> 334)</w:t>
      </w:r>
      <w:r w:rsidR="00B31AE7">
        <w:rPr>
          <w:b/>
          <w:color w:val="0000FF"/>
          <w:sz w:val="24"/>
        </w:rPr>
        <w:t xml:space="preserve"> on the last day of class</w:t>
      </w:r>
      <w:r w:rsidR="001F26AE">
        <w:rPr>
          <w:b/>
          <w:color w:val="0000FF"/>
          <w:sz w:val="24"/>
        </w:rPr>
        <w:t xml:space="preserve">. </w:t>
      </w:r>
      <w:r w:rsidR="00A64A75">
        <w:rPr>
          <w:b/>
          <w:color w:val="0000FF"/>
          <w:sz w:val="24"/>
        </w:rPr>
        <w:t xml:space="preserve">65 </w:t>
      </w:r>
      <w:proofErr w:type="spellStart"/>
      <w:r w:rsidR="00A64A75">
        <w:rPr>
          <w:b/>
          <w:color w:val="0000FF"/>
          <w:sz w:val="24"/>
        </w:rPr>
        <w:t>Chem</w:t>
      </w:r>
      <w:proofErr w:type="spellEnd"/>
      <w:r w:rsidR="00A64A75">
        <w:rPr>
          <w:b/>
          <w:color w:val="0000FF"/>
          <w:sz w:val="24"/>
        </w:rPr>
        <w:t xml:space="preserve"> 334 students took the ex</w:t>
      </w:r>
      <w:r w:rsidR="00EC2AB7">
        <w:rPr>
          <w:b/>
          <w:color w:val="0000FF"/>
          <w:sz w:val="24"/>
        </w:rPr>
        <w:t>a</w:t>
      </w:r>
      <w:r w:rsidR="00A64A75">
        <w:rPr>
          <w:b/>
          <w:color w:val="0000FF"/>
          <w:sz w:val="24"/>
        </w:rPr>
        <w:t>m in fall 2015 and</w:t>
      </w:r>
      <w:r w:rsidR="00EC2AB7">
        <w:rPr>
          <w:b/>
          <w:color w:val="0000FF"/>
          <w:sz w:val="24"/>
        </w:rPr>
        <w:t xml:space="preserve"> 59 </w:t>
      </w:r>
      <w:proofErr w:type="spellStart"/>
      <w:r w:rsidR="00EC2AB7">
        <w:rPr>
          <w:b/>
          <w:color w:val="0000FF"/>
          <w:sz w:val="24"/>
        </w:rPr>
        <w:t>Chem</w:t>
      </w:r>
      <w:proofErr w:type="spellEnd"/>
      <w:r w:rsidR="00EC2AB7">
        <w:rPr>
          <w:b/>
          <w:color w:val="0000FF"/>
          <w:sz w:val="24"/>
        </w:rPr>
        <w:t xml:space="preserve"> 333 students took the exam in spring 2016. Our benchmark level of performance for these exams is 50</w:t>
      </w:r>
      <w:r w:rsidR="00EC2AB7" w:rsidRPr="00EC2AB7">
        <w:rPr>
          <w:b/>
          <w:color w:val="0000FF"/>
          <w:sz w:val="24"/>
          <w:vertAlign w:val="superscript"/>
        </w:rPr>
        <w:t>th</w:t>
      </w:r>
      <w:r w:rsidR="00EC2AB7">
        <w:rPr>
          <w:b/>
          <w:color w:val="0000FF"/>
          <w:sz w:val="24"/>
        </w:rPr>
        <w:t xml:space="preserve"> percentile</w:t>
      </w:r>
      <w:r w:rsidR="008D6467">
        <w:rPr>
          <w:b/>
          <w:color w:val="0000FF"/>
          <w:sz w:val="24"/>
        </w:rPr>
        <w:t xml:space="preserve"> (the national average)</w:t>
      </w:r>
      <w:r w:rsidR="00EC2AB7">
        <w:rPr>
          <w:b/>
          <w:color w:val="0000FF"/>
          <w:sz w:val="24"/>
        </w:rPr>
        <w:t xml:space="preserve">, which is either 40 correct out of 70 (for the ACS First Term Organic Chemistry exam) or 41 correct out of 70 (for the ACS Organic Chemistry exam). For </w:t>
      </w:r>
      <w:proofErr w:type="spellStart"/>
      <w:r w:rsidR="00EC2AB7">
        <w:rPr>
          <w:b/>
          <w:color w:val="0000FF"/>
          <w:sz w:val="24"/>
        </w:rPr>
        <w:t>Chem</w:t>
      </w:r>
      <w:proofErr w:type="spellEnd"/>
      <w:r w:rsidR="00EC2AB7">
        <w:rPr>
          <w:b/>
          <w:color w:val="0000FF"/>
          <w:sz w:val="24"/>
        </w:rPr>
        <w:t xml:space="preserve"> 334, 12 out of 65 students (19 %) achieved the benchmark score or higher; the average score for the class was 31/70 or 2</w:t>
      </w:r>
      <w:r w:rsidR="009478D1">
        <w:rPr>
          <w:b/>
          <w:color w:val="0000FF"/>
          <w:sz w:val="24"/>
        </w:rPr>
        <w:t>0</w:t>
      </w:r>
      <w:r w:rsidR="00EC2AB7" w:rsidRPr="00EC2AB7">
        <w:rPr>
          <w:b/>
          <w:color w:val="0000FF"/>
          <w:sz w:val="24"/>
          <w:vertAlign w:val="superscript"/>
        </w:rPr>
        <w:t>th</w:t>
      </w:r>
      <w:r w:rsidR="00EC2AB7">
        <w:rPr>
          <w:b/>
          <w:color w:val="0000FF"/>
          <w:sz w:val="24"/>
        </w:rPr>
        <w:t xml:space="preserve"> percentile</w:t>
      </w:r>
      <w:r w:rsidR="006C6C00">
        <w:rPr>
          <w:b/>
          <w:color w:val="0000FF"/>
          <w:sz w:val="24"/>
        </w:rPr>
        <w:t>.</w:t>
      </w:r>
      <w:r w:rsidR="00EC2AB7">
        <w:rPr>
          <w:b/>
          <w:color w:val="0000FF"/>
          <w:sz w:val="24"/>
        </w:rPr>
        <w:t xml:space="preserve"> For </w:t>
      </w:r>
      <w:proofErr w:type="spellStart"/>
      <w:r w:rsidR="00EC2AB7">
        <w:rPr>
          <w:b/>
          <w:color w:val="0000FF"/>
          <w:sz w:val="24"/>
        </w:rPr>
        <w:t>Chem</w:t>
      </w:r>
      <w:proofErr w:type="spellEnd"/>
      <w:r w:rsidR="00EC2AB7">
        <w:rPr>
          <w:b/>
          <w:color w:val="0000FF"/>
          <w:sz w:val="24"/>
        </w:rPr>
        <w:t xml:space="preserve"> 333, 12 out of 59 students (20%) achieved the benchmark score or higher; the av</w:t>
      </w:r>
      <w:r w:rsidR="009478D1">
        <w:rPr>
          <w:b/>
          <w:color w:val="0000FF"/>
          <w:sz w:val="24"/>
        </w:rPr>
        <w:t>erage score for the class was 31</w:t>
      </w:r>
      <w:r w:rsidR="00EC2AB7">
        <w:rPr>
          <w:b/>
          <w:color w:val="0000FF"/>
          <w:sz w:val="24"/>
        </w:rPr>
        <w:t xml:space="preserve">/70 or </w:t>
      </w:r>
      <w:r w:rsidR="009478D1">
        <w:rPr>
          <w:b/>
          <w:color w:val="0000FF"/>
          <w:sz w:val="24"/>
        </w:rPr>
        <w:t>26</w:t>
      </w:r>
      <w:r w:rsidR="00EC2AB7" w:rsidRPr="00EC2AB7">
        <w:rPr>
          <w:b/>
          <w:color w:val="0000FF"/>
          <w:sz w:val="24"/>
          <w:vertAlign w:val="superscript"/>
        </w:rPr>
        <w:t>th</w:t>
      </w:r>
      <w:r w:rsidR="00EC2AB7">
        <w:rPr>
          <w:b/>
          <w:color w:val="0000FF"/>
          <w:sz w:val="24"/>
        </w:rPr>
        <w:t xml:space="preserve"> percentile.</w:t>
      </w:r>
      <w:r w:rsidR="006F77B3">
        <w:rPr>
          <w:b/>
          <w:color w:val="0000FF"/>
          <w:sz w:val="24"/>
        </w:rPr>
        <w:t xml:space="preserve"> </w:t>
      </w:r>
    </w:p>
    <w:p w14:paraId="3A2D3916" w14:textId="0F7CA960" w:rsidR="00F035A5" w:rsidRPr="006F77B3" w:rsidRDefault="006F77B3" w:rsidP="006F77B3">
      <w:pPr>
        <w:pStyle w:val="ListParagraph"/>
        <w:spacing w:after="0" w:line="240" w:lineRule="auto"/>
        <w:ind w:left="1080"/>
        <w:jc w:val="both"/>
        <w:rPr>
          <w:b/>
          <w:color w:val="0000FF"/>
          <w:sz w:val="24"/>
        </w:rPr>
      </w:pPr>
      <w:r>
        <w:rPr>
          <w:b/>
          <w:color w:val="0000FF"/>
          <w:sz w:val="24"/>
        </w:rPr>
        <w:t xml:space="preserve">If the instructor selects the ACS standardized exam questions more reflective of material emphasized in the course, the students do better. </w:t>
      </w:r>
      <w:r w:rsidR="00087A08">
        <w:rPr>
          <w:b/>
          <w:color w:val="0000FF"/>
          <w:sz w:val="24"/>
        </w:rPr>
        <w:t xml:space="preserve">In one section of </w:t>
      </w:r>
      <w:proofErr w:type="spellStart"/>
      <w:r w:rsidR="00087A08">
        <w:rPr>
          <w:b/>
          <w:color w:val="0000FF"/>
          <w:sz w:val="24"/>
        </w:rPr>
        <w:t>Chem</w:t>
      </w:r>
      <w:proofErr w:type="spellEnd"/>
      <w:r w:rsidR="00087A08">
        <w:rPr>
          <w:b/>
          <w:color w:val="0000FF"/>
          <w:sz w:val="24"/>
        </w:rPr>
        <w:t xml:space="preserve"> 333 in the Fall 2015, 10 ACS Organic Chemistry exam questions were included in the final examination. Out of 62 students, 18 (29%)</w:t>
      </w:r>
      <w:r w:rsidR="00087A08" w:rsidRPr="00087A08">
        <w:rPr>
          <w:b/>
          <w:color w:val="0000FF"/>
          <w:sz w:val="24"/>
        </w:rPr>
        <w:t xml:space="preserve"> </w:t>
      </w:r>
      <w:r w:rsidR="00087A08">
        <w:rPr>
          <w:b/>
          <w:color w:val="0000FF"/>
          <w:sz w:val="24"/>
        </w:rPr>
        <w:t xml:space="preserve">achieved a benchmark level of 7/10 correct or better; 28 students (45%) achieved </w:t>
      </w:r>
      <w:r w:rsidR="00087A08" w:rsidRPr="006F77B3">
        <w:rPr>
          <w:b/>
          <w:color w:val="0000FF"/>
          <w:sz w:val="24"/>
        </w:rPr>
        <w:t xml:space="preserve">the benchmark </w:t>
      </w:r>
      <w:r w:rsidR="00087A08">
        <w:rPr>
          <w:b/>
          <w:color w:val="0000FF"/>
          <w:sz w:val="24"/>
        </w:rPr>
        <w:t>level of</w:t>
      </w:r>
      <w:r w:rsidR="00087A08" w:rsidRPr="006F77B3">
        <w:rPr>
          <w:b/>
          <w:color w:val="0000FF"/>
          <w:sz w:val="24"/>
        </w:rPr>
        <w:t xml:space="preserve"> 6/10 corre</w:t>
      </w:r>
      <w:r w:rsidR="00087A08">
        <w:rPr>
          <w:b/>
          <w:color w:val="0000FF"/>
          <w:sz w:val="24"/>
        </w:rPr>
        <w:t>ct or better. In a section</w:t>
      </w:r>
      <w:r>
        <w:rPr>
          <w:b/>
          <w:color w:val="0000FF"/>
          <w:sz w:val="24"/>
        </w:rPr>
        <w:t xml:space="preserve"> of </w:t>
      </w:r>
      <w:proofErr w:type="spellStart"/>
      <w:r>
        <w:rPr>
          <w:b/>
          <w:color w:val="0000FF"/>
          <w:sz w:val="24"/>
        </w:rPr>
        <w:t>Chem</w:t>
      </w:r>
      <w:proofErr w:type="spellEnd"/>
      <w:r>
        <w:rPr>
          <w:b/>
          <w:color w:val="0000FF"/>
          <w:sz w:val="24"/>
        </w:rPr>
        <w:t xml:space="preserve"> 334 in Spring 2016, 10 ACS Organic Chemistry exam questions were </w:t>
      </w:r>
      <w:r w:rsidR="00087A08">
        <w:rPr>
          <w:b/>
          <w:color w:val="0000FF"/>
          <w:sz w:val="24"/>
        </w:rPr>
        <w:t xml:space="preserve">also </w:t>
      </w:r>
      <w:r>
        <w:rPr>
          <w:b/>
          <w:color w:val="0000FF"/>
          <w:sz w:val="24"/>
        </w:rPr>
        <w:t xml:space="preserve">included in the final examination. Out of 61 students, 21 (34%) achieved a benchmark level of 7/10 correct or better; 31 students (51%) achieved </w:t>
      </w:r>
      <w:r w:rsidRPr="006F77B3">
        <w:rPr>
          <w:b/>
          <w:color w:val="0000FF"/>
          <w:sz w:val="24"/>
        </w:rPr>
        <w:t xml:space="preserve">the benchmark </w:t>
      </w:r>
      <w:r>
        <w:rPr>
          <w:b/>
          <w:color w:val="0000FF"/>
          <w:sz w:val="24"/>
        </w:rPr>
        <w:t>level of</w:t>
      </w:r>
      <w:r w:rsidRPr="006F77B3">
        <w:rPr>
          <w:b/>
          <w:color w:val="0000FF"/>
          <w:sz w:val="24"/>
        </w:rPr>
        <w:t xml:space="preserve"> 6/10 corre</w:t>
      </w:r>
      <w:r>
        <w:rPr>
          <w:b/>
          <w:color w:val="0000FF"/>
          <w:sz w:val="24"/>
        </w:rPr>
        <w:t>ct or better.</w:t>
      </w:r>
    </w:p>
    <w:p w14:paraId="6B198654" w14:textId="77777777" w:rsidR="00A51212" w:rsidRDefault="00A51212" w:rsidP="00F035A5">
      <w:pPr>
        <w:pStyle w:val="ListParagraph"/>
        <w:spacing w:after="0" w:line="240" w:lineRule="auto"/>
        <w:ind w:left="1080"/>
        <w:jc w:val="both"/>
        <w:rPr>
          <w:rFonts w:asciiTheme="majorHAnsi" w:hAnsiTheme="majorHAnsi"/>
          <w:b/>
          <w:color w:val="0000FF"/>
          <w:sz w:val="24"/>
          <w:szCs w:val="24"/>
        </w:rPr>
      </w:pPr>
    </w:p>
    <w:p w14:paraId="4D432AF1" w14:textId="53793F6F" w:rsidR="00A51212" w:rsidRDefault="008D6467" w:rsidP="00D335EA">
      <w:pPr>
        <w:pStyle w:val="ListParagraph"/>
        <w:spacing w:after="0" w:line="240" w:lineRule="auto"/>
        <w:ind w:firstLine="360"/>
        <w:jc w:val="both"/>
        <w:rPr>
          <w:b/>
        </w:rPr>
      </w:pPr>
      <w:proofErr w:type="spellStart"/>
      <w:r>
        <w:rPr>
          <w:b/>
        </w:rPr>
        <w:t>B</w:t>
      </w:r>
      <w:r w:rsidR="00AB0BAD">
        <w:rPr>
          <w:b/>
        </w:rPr>
        <w:t>.</w:t>
      </w:r>
      <w:r w:rsidR="004A0DA8">
        <w:rPr>
          <w:b/>
        </w:rPr>
        <w:t>d</w:t>
      </w:r>
      <w:proofErr w:type="spellEnd"/>
      <w:r w:rsidR="004A0DA8">
        <w:rPr>
          <w:b/>
        </w:rPr>
        <w:t>.</w:t>
      </w:r>
      <w:r w:rsidR="00AB0BAD">
        <w:rPr>
          <w:b/>
        </w:rPr>
        <w:t xml:space="preserve"> </w:t>
      </w:r>
      <w:r w:rsidR="00FA4E80">
        <w:rPr>
          <w:b/>
        </w:rPr>
        <w:t>Analysis of</w:t>
      </w:r>
      <w:r w:rsidR="00A51212">
        <w:rPr>
          <w:b/>
        </w:rPr>
        <w:t xml:space="preserve"> the Results of Measurement</w:t>
      </w:r>
    </w:p>
    <w:p w14:paraId="24D34515" w14:textId="77777777" w:rsidR="002F2EF7" w:rsidRDefault="002F2EF7" w:rsidP="002F2EF7">
      <w:pPr>
        <w:pStyle w:val="ListParagraph"/>
        <w:spacing w:after="0" w:line="240" w:lineRule="auto"/>
        <w:ind w:left="360" w:firstLine="360"/>
        <w:jc w:val="both"/>
        <w:rPr>
          <w:b/>
        </w:rPr>
      </w:pPr>
      <w:r>
        <w:rPr>
          <w:b/>
        </w:rPr>
        <w:tab/>
      </w:r>
    </w:p>
    <w:p w14:paraId="580DEED3" w14:textId="182E161F" w:rsidR="002F2EF7" w:rsidRDefault="008D6467" w:rsidP="002F2EF7">
      <w:pPr>
        <w:pStyle w:val="ListParagraph"/>
        <w:spacing w:after="0" w:line="240" w:lineRule="auto"/>
        <w:ind w:left="1080"/>
        <w:jc w:val="both"/>
        <w:rPr>
          <w:b/>
          <w:color w:val="0000FF"/>
          <w:sz w:val="24"/>
          <w:szCs w:val="24"/>
        </w:rPr>
      </w:pPr>
      <w:r>
        <w:rPr>
          <w:b/>
          <w:color w:val="0000FF"/>
          <w:sz w:val="24"/>
        </w:rPr>
        <w:t>The</w:t>
      </w:r>
      <w:r w:rsidR="00353B70">
        <w:rPr>
          <w:b/>
          <w:color w:val="0000FF"/>
          <w:sz w:val="24"/>
        </w:rPr>
        <w:t xml:space="preserve"> </w:t>
      </w:r>
      <w:r>
        <w:rPr>
          <w:b/>
          <w:color w:val="0000FF"/>
          <w:sz w:val="24"/>
        </w:rPr>
        <w:t xml:space="preserve">organic chemistry </w:t>
      </w:r>
      <w:proofErr w:type="gramStart"/>
      <w:r>
        <w:rPr>
          <w:b/>
          <w:color w:val="0000FF"/>
          <w:sz w:val="24"/>
        </w:rPr>
        <w:t>I and II courses</w:t>
      </w:r>
      <w:proofErr w:type="gramEnd"/>
      <w:r>
        <w:rPr>
          <w:b/>
          <w:color w:val="0000FF"/>
          <w:sz w:val="24"/>
        </w:rPr>
        <w:t xml:space="preserve"> a</w:t>
      </w:r>
      <w:r w:rsidR="00EB2981">
        <w:rPr>
          <w:b/>
          <w:color w:val="0000FF"/>
          <w:sz w:val="24"/>
        </w:rPr>
        <w:t>re taken by</w:t>
      </w:r>
      <w:r>
        <w:rPr>
          <w:b/>
          <w:color w:val="0000FF"/>
          <w:sz w:val="24"/>
        </w:rPr>
        <w:t xml:space="preserve"> chemistry and biochemistry majors,</w:t>
      </w:r>
      <w:r w:rsidR="00EB2981">
        <w:rPr>
          <w:b/>
          <w:color w:val="0000FF"/>
          <w:sz w:val="24"/>
        </w:rPr>
        <w:t xml:space="preserve"> and in addition</w:t>
      </w:r>
      <w:r>
        <w:rPr>
          <w:b/>
          <w:color w:val="0000FF"/>
          <w:sz w:val="24"/>
        </w:rPr>
        <w:t xml:space="preserve"> many non-majors (especially biology majors) </w:t>
      </w:r>
      <w:r w:rsidR="00EB2981">
        <w:rPr>
          <w:b/>
          <w:color w:val="0000FF"/>
          <w:sz w:val="24"/>
        </w:rPr>
        <w:t xml:space="preserve">are </w:t>
      </w:r>
      <w:r>
        <w:rPr>
          <w:b/>
          <w:color w:val="0000FF"/>
          <w:sz w:val="24"/>
        </w:rPr>
        <w:t xml:space="preserve">also </w:t>
      </w:r>
      <w:r w:rsidR="00EB2981">
        <w:rPr>
          <w:b/>
          <w:color w:val="0000FF"/>
          <w:sz w:val="24"/>
        </w:rPr>
        <w:t xml:space="preserve">required to </w:t>
      </w:r>
      <w:r>
        <w:rPr>
          <w:b/>
          <w:color w:val="0000FF"/>
          <w:sz w:val="24"/>
        </w:rPr>
        <w:t>take this sequence</w:t>
      </w:r>
      <w:r w:rsidR="00353B70">
        <w:rPr>
          <w:b/>
          <w:color w:val="0000FF"/>
          <w:sz w:val="24"/>
        </w:rPr>
        <w:t>.</w:t>
      </w:r>
      <w:r>
        <w:rPr>
          <w:b/>
          <w:color w:val="0000FF"/>
          <w:sz w:val="24"/>
        </w:rPr>
        <w:t xml:space="preserve"> </w:t>
      </w:r>
      <w:r w:rsidR="00AE435F">
        <w:rPr>
          <w:b/>
          <w:color w:val="0000FF"/>
          <w:sz w:val="24"/>
        </w:rPr>
        <w:t xml:space="preserve">Since many students struggle with organic chemistry and perform poorly in these courses, they </w:t>
      </w:r>
      <w:r w:rsidR="00EB2981">
        <w:rPr>
          <w:b/>
          <w:color w:val="0000FF"/>
          <w:sz w:val="24"/>
        </w:rPr>
        <w:t>are bott</w:t>
      </w:r>
      <w:r w:rsidR="00AE435F">
        <w:rPr>
          <w:b/>
          <w:color w:val="0000FF"/>
          <w:sz w:val="24"/>
        </w:rPr>
        <w:t xml:space="preserve">leneck classes for majors and non-majors alike. Previous assessments in </w:t>
      </w:r>
      <w:proofErr w:type="spellStart"/>
      <w:r w:rsidR="00AE435F">
        <w:rPr>
          <w:b/>
          <w:color w:val="0000FF"/>
          <w:sz w:val="24"/>
        </w:rPr>
        <w:t>chem</w:t>
      </w:r>
      <w:proofErr w:type="spellEnd"/>
      <w:r w:rsidR="00AE435F">
        <w:rPr>
          <w:b/>
          <w:color w:val="0000FF"/>
          <w:sz w:val="24"/>
        </w:rPr>
        <w:t xml:space="preserve"> 333 have led us to implement a mandatory recitation session, </w:t>
      </w:r>
      <w:proofErr w:type="spellStart"/>
      <w:r w:rsidR="00AE435F">
        <w:rPr>
          <w:b/>
          <w:color w:val="0000FF"/>
          <w:sz w:val="24"/>
        </w:rPr>
        <w:t>chem</w:t>
      </w:r>
      <w:proofErr w:type="spellEnd"/>
      <w:r w:rsidR="00AE435F">
        <w:rPr>
          <w:b/>
          <w:color w:val="0000FF"/>
          <w:sz w:val="24"/>
        </w:rPr>
        <w:t xml:space="preserve"> 333R</w:t>
      </w:r>
      <w:r w:rsidR="00834C52">
        <w:rPr>
          <w:b/>
          <w:color w:val="0000FF"/>
          <w:sz w:val="24"/>
        </w:rPr>
        <w:t xml:space="preserve"> (starting </w:t>
      </w:r>
      <w:r w:rsidR="00B31AE7">
        <w:rPr>
          <w:b/>
          <w:color w:val="0000FF"/>
          <w:sz w:val="24"/>
        </w:rPr>
        <w:t xml:space="preserve">in the </w:t>
      </w:r>
      <w:r w:rsidR="00834C52">
        <w:rPr>
          <w:b/>
          <w:color w:val="0000FF"/>
          <w:sz w:val="24"/>
        </w:rPr>
        <w:t>2013-2014 academic year)</w:t>
      </w:r>
      <w:r w:rsidR="00AE435F">
        <w:rPr>
          <w:b/>
          <w:color w:val="0000FF"/>
          <w:sz w:val="24"/>
        </w:rPr>
        <w:t xml:space="preserve">, for this course to provide more opportunities for our students to work on problem-solving skills.  Indeed, we have seen an improvement in student performance in this course as gauged by results from the ACS standardized exams: </w:t>
      </w:r>
      <w:r w:rsidR="00B51006">
        <w:rPr>
          <w:b/>
          <w:color w:val="0000FF"/>
          <w:sz w:val="24"/>
        </w:rPr>
        <w:t xml:space="preserve">in fall 2013, only 8 out of 66 students (12%) achieved the benchmark level of performance on the ACS </w:t>
      </w:r>
      <w:r w:rsidR="00897527">
        <w:rPr>
          <w:b/>
          <w:color w:val="0000FF"/>
          <w:sz w:val="24"/>
        </w:rPr>
        <w:t xml:space="preserve">exam; in fall 2014, </w:t>
      </w:r>
      <w:r w:rsidR="00AE435F">
        <w:rPr>
          <w:b/>
          <w:color w:val="0000FF"/>
          <w:sz w:val="24"/>
        </w:rPr>
        <w:t>9 out of 63 students (14%) achieved the benchmark</w:t>
      </w:r>
      <w:r w:rsidR="00897527">
        <w:rPr>
          <w:b/>
          <w:color w:val="0000FF"/>
          <w:sz w:val="24"/>
        </w:rPr>
        <w:t xml:space="preserve"> level</w:t>
      </w:r>
      <w:r w:rsidR="00B51006">
        <w:rPr>
          <w:b/>
          <w:color w:val="0000FF"/>
          <w:sz w:val="24"/>
        </w:rPr>
        <w:t xml:space="preserve">; in the spring of 2015, 11 out of 64 students (17%) achieved the benchmark level. Currently in </w:t>
      </w:r>
      <w:proofErr w:type="spellStart"/>
      <w:r w:rsidR="00B51006">
        <w:rPr>
          <w:b/>
          <w:color w:val="0000FF"/>
          <w:sz w:val="24"/>
        </w:rPr>
        <w:t>chem</w:t>
      </w:r>
      <w:proofErr w:type="spellEnd"/>
      <w:r w:rsidR="00B51006">
        <w:rPr>
          <w:b/>
          <w:color w:val="0000FF"/>
          <w:sz w:val="24"/>
        </w:rPr>
        <w:t xml:space="preserve"> 333, approximately 20% of the class has achieved the benchmark, which is a significant improvement </w:t>
      </w:r>
      <w:r w:rsidR="00897527">
        <w:rPr>
          <w:b/>
          <w:color w:val="0000FF"/>
          <w:sz w:val="24"/>
        </w:rPr>
        <w:t>over three</w:t>
      </w:r>
      <w:r w:rsidR="00B51006">
        <w:rPr>
          <w:b/>
          <w:color w:val="0000FF"/>
          <w:sz w:val="24"/>
        </w:rPr>
        <w:t xml:space="preserve"> years ago. However, there is clearly much room for </w:t>
      </w:r>
      <w:r w:rsidR="00834C52">
        <w:rPr>
          <w:b/>
          <w:color w:val="0000FF"/>
          <w:sz w:val="24"/>
        </w:rPr>
        <w:t xml:space="preserve">further </w:t>
      </w:r>
      <w:r w:rsidR="00B51006">
        <w:rPr>
          <w:b/>
          <w:color w:val="0000FF"/>
          <w:sz w:val="24"/>
        </w:rPr>
        <w:t xml:space="preserve">improvement. </w:t>
      </w:r>
      <w:r w:rsidR="00897527">
        <w:rPr>
          <w:b/>
          <w:color w:val="0000FF"/>
          <w:sz w:val="24"/>
        </w:rPr>
        <w:t>In chemistry 334, there is no mandato</w:t>
      </w:r>
      <w:r w:rsidR="00834C52">
        <w:rPr>
          <w:b/>
          <w:color w:val="0000FF"/>
          <w:sz w:val="24"/>
        </w:rPr>
        <w:t>ry recitation session available, and</w:t>
      </w:r>
      <w:r w:rsidR="00897527">
        <w:rPr>
          <w:b/>
          <w:color w:val="0000FF"/>
          <w:sz w:val="24"/>
        </w:rPr>
        <w:t xml:space="preserve"> only a single optional recitation per class.</w:t>
      </w:r>
      <w:r w:rsidR="00897527" w:rsidRPr="00897527">
        <w:rPr>
          <w:b/>
          <w:color w:val="0000FF"/>
          <w:sz w:val="24"/>
          <w:szCs w:val="24"/>
        </w:rPr>
        <w:t xml:space="preserve"> </w:t>
      </w:r>
      <w:r w:rsidR="00897527">
        <w:rPr>
          <w:b/>
          <w:color w:val="0000FF"/>
          <w:sz w:val="24"/>
          <w:szCs w:val="24"/>
        </w:rPr>
        <w:t>In Fall 2013, 24 students out of 120 (20%) achieved the benchmark level of performance</w:t>
      </w:r>
      <w:r w:rsidR="00897527" w:rsidRPr="00692EBC">
        <w:rPr>
          <w:b/>
          <w:color w:val="0000FF"/>
          <w:sz w:val="24"/>
          <w:szCs w:val="24"/>
        </w:rPr>
        <w:t xml:space="preserve">. </w:t>
      </w:r>
      <w:r w:rsidR="00897527">
        <w:rPr>
          <w:b/>
          <w:color w:val="0000FF"/>
          <w:sz w:val="24"/>
          <w:szCs w:val="24"/>
        </w:rPr>
        <w:t xml:space="preserve">These results are essentially the same as the 2012 </w:t>
      </w:r>
      <w:proofErr w:type="spellStart"/>
      <w:r w:rsidR="00897527">
        <w:rPr>
          <w:b/>
          <w:color w:val="0000FF"/>
          <w:sz w:val="24"/>
          <w:szCs w:val="24"/>
        </w:rPr>
        <w:t>Chem</w:t>
      </w:r>
      <w:proofErr w:type="spellEnd"/>
      <w:r w:rsidR="00897527">
        <w:rPr>
          <w:b/>
          <w:color w:val="0000FF"/>
          <w:sz w:val="24"/>
          <w:szCs w:val="24"/>
        </w:rPr>
        <w:t xml:space="preserve"> 334 assessment (20% of students at or above benchmark). </w:t>
      </w:r>
      <w:r w:rsidR="00834C52">
        <w:rPr>
          <w:b/>
          <w:color w:val="0000FF"/>
          <w:sz w:val="24"/>
          <w:szCs w:val="24"/>
        </w:rPr>
        <w:t>Thus, t</w:t>
      </w:r>
      <w:r w:rsidR="00897527">
        <w:rPr>
          <w:b/>
          <w:color w:val="0000FF"/>
          <w:sz w:val="24"/>
          <w:szCs w:val="24"/>
        </w:rPr>
        <w:t xml:space="preserve">he </w:t>
      </w:r>
      <w:r w:rsidR="00834C52">
        <w:rPr>
          <w:b/>
          <w:color w:val="0000FF"/>
          <w:sz w:val="24"/>
          <w:szCs w:val="24"/>
        </w:rPr>
        <w:t xml:space="preserve">current performance in </w:t>
      </w:r>
      <w:proofErr w:type="spellStart"/>
      <w:r w:rsidR="00834C52">
        <w:rPr>
          <w:b/>
          <w:color w:val="0000FF"/>
          <w:sz w:val="24"/>
          <w:szCs w:val="24"/>
        </w:rPr>
        <w:t>chem</w:t>
      </w:r>
      <w:proofErr w:type="spellEnd"/>
      <w:r w:rsidR="00834C52">
        <w:rPr>
          <w:b/>
          <w:color w:val="0000FF"/>
          <w:sz w:val="24"/>
          <w:szCs w:val="24"/>
        </w:rPr>
        <w:t xml:space="preserve"> 334 (19% at or above benchmark) indicates that the average student performance on the ACS exams in this course has essentially not changed in four years. Since the implementation of </w:t>
      </w:r>
      <w:proofErr w:type="spellStart"/>
      <w:r w:rsidR="00834C52">
        <w:rPr>
          <w:b/>
          <w:color w:val="0000FF"/>
          <w:sz w:val="24"/>
          <w:szCs w:val="24"/>
        </w:rPr>
        <w:t>Chem</w:t>
      </w:r>
      <w:proofErr w:type="spellEnd"/>
      <w:r w:rsidR="00834C52">
        <w:rPr>
          <w:b/>
          <w:color w:val="0000FF"/>
          <w:sz w:val="24"/>
          <w:szCs w:val="24"/>
        </w:rPr>
        <w:t xml:space="preserve"> 333R led to improved student performance in </w:t>
      </w:r>
      <w:proofErr w:type="spellStart"/>
      <w:r w:rsidR="00834C52">
        <w:rPr>
          <w:b/>
          <w:color w:val="0000FF"/>
          <w:sz w:val="24"/>
          <w:szCs w:val="24"/>
        </w:rPr>
        <w:t>Chem</w:t>
      </w:r>
      <w:proofErr w:type="spellEnd"/>
      <w:r w:rsidR="00834C52">
        <w:rPr>
          <w:b/>
          <w:color w:val="0000FF"/>
          <w:sz w:val="24"/>
          <w:szCs w:val="24"/>
        </w:rPr>
        <w:t xml:space="preserve"> 333, it is likely that a similar focus on engaging students in problem solving activities both inside and outside of class is key to improving outcomes in </w:t>
      </w:r>
      <w:proofErr w:type="spellStart"/>
      <w:r w:rsidR="00834C52">
        <w:rPr>
          <w:b/>
          <w:color w:val="0000FF"/>
          <w:sz w:val="24"/>
          <w:szCs w:val="24"/>
        </w:rPr>
        <w:t>Chem</w:t>
      </w:r>
      <w:proofErr w:type="spellEnd"/>
      <w:r w:rsidR="00834C52">
        <w:rPr>
          <w:b/>
          <w:color w:val="0000FF"/>
          <w:sz w:val="24"/>
          <w:szCs w:val="24"/>
        </w:rPr>
        <w:t xml:space="preserve"> 334 as well. The creation of a mandatory 334R course i</w:t>
      </w:r>
      <w:r w:rsidR="00087A08">
        <w:rPr>
          <w:b/>
          <w:color w:val="0000FF"/>
          <w:sz w:val="24"/>
          <w:szCs w:val="24"/>
        </w:rPr>
        <w:t>s not an option currently</w:t>
      </w:r>
      <w:r w:rsidR="005A02EC">
        <w:rPr>
          <w:b/>
          <w:color w:val="0000FF"/>
          <w:sz w:val="24"/>
          <w:szCs w:val="24"/>
        </w:rPr>
        <w:t xml:space="preserve">; however, new additional resources available via the </w:t>
      </w:r>
      <w:proofErr w:type="gramStart"/>
      <w:r w:rsidR="005A02EC">
        <w:rPr>
          <w:b/>
          <w:color w:val="0000FF"/>
          <w:sz w:val="24"/>
          <w:szCs w:val="24"/>
        </w:rPr>
        <w:t>internet</w:t>
      </w:r>
      <w:proofErr w:type="gramEnd"/>
      <w:r w:rsidR="005A02EC">
        <w:rPr>
          <w:b/>
          <w:color w:val="0000FF"/>
          <w:sz w:val="24"/>
          <w:szCs w:val="24"/>
        </w:rPr>
        <w:t xml:space="preserve"> may begin to address the problems of student performance in both </w:t>
      </w:r>
      <w:proofErr w:type="spellStart"/>
      <w:r w:rsidR="005A02EC">
        <w:rPr>
          <w:b/>
          <w:color w:val="0000FF"/>
          <w:sz w:val="24"/>
          <w:szCs w:val="24"/>
        </w:rPr>
        <w:t>chem</w:t>
      </w:r>
      <w:proofErr w:type="spellEnd"/>
      <w:r w:rsidR="005A02EC">
        <w:rPr>
          <w:b/>
          <w:color w:val="0000FF"/>
          <w:sz w:val="24"/>
          <w:szCs w:val="24"/>
        </w:rPr>
        <w:t xml:space="preserve"> 333 and </w:t>
      </w:r>
      <w:proofErr w:type="spellStart"/>
      <w:r w:rsidR="005A02EC">
        <w:rPr>
          <w:b/>
          <w:color w:val="0000FF"/>
          <w:sz w:val="24"/>
          <w:szCs w:val="24"/>
        </w:rPr>
        <w:t>chem</w:t>
      </w:r>
      <w:proofErr w:type="spellEnd"/>
      <w:r w:rsidR="005A02EC">
        <w:rPr>
          <w:b/>
          <w:color w:val="0000FF"/>
          <w:sz w:val="24"/>
          <w:szCs w:val="24"/>
        </w:rPr>
        <w:t xml:space="preserve"> 334 (see following section).</w:t>
      </w:r>
    </w:p>
    <w:p w14:paraId="72067688" w14:textId="77777777" w:rsidR="005A02EC" w:rsidRDefault="005A02EC" w:rsidP="002F2EF7">
      <w:pPr>
        <w:pStyle w:val="ListParagraph"/>
        <w:spacing w:after="0" w:line="240" w:lineRule="auto"/>
        <w:ind w:left="1080"/>
        <w:jc w:val="both"/>
        <w:rPr>
          <w:b/>
          <w:color w:val="0000FF"/>
          <w:sz w:val="24"/>
          <w:szCs w:val="24"/>
        </w:rPr>
      </w:pPr>
    </w:p>
    <w:p w14:paraId="1DB6C0CE" w14:textId="6D837185" w:rsidR="005A02EC" w:rsidRPr="005A02EC" w:rsidRDefault="005A02EC" w:rsidP="002F2EF7">
      <w:pPr>
        <w:pStyle w:val="ListParagraph"/>
        <w:spacing w:after="0" w:line="240" w:lineRule="auto"/>
        <w:ind w:left="1080"/>
        <w:jc w:val="both"/>
        <w:rPr>
          <w:b/>
          <w:color w:val="000000" w:themeColor="text1"/>
          <w:sz w:val="24"/>
        </w:rPr>
      </w:pPr>
      <w:proofErr w:type="spellStart"/>
      <w:r w:rsidRPr="005A02EC">
        <w:rPr>
          <w:b/>
          <w:color w:val="000000" w:themeColor="text1"/>
          <w:sz w:val="24"/>
        </w:rPr>
        <w:t>C.</w:t>
      </w:r>
      <w:r w:rsidR="004A0DA8">
        <w:rPr>
          <w:b/>
          <w:color w:val="000000" w:themeColor="text1"/>
          <w:sz w:val="24"/>
        </w:rPr>
        <w:t>g.</w:t>
      </w:r>
      <w:proofErr w:type="spellEnd"/>
      <w:r w:rsidRPr="005A02EC">
        <w:rPr>
          <w:b/>
          <w:color w:val="000000" w:themeColor="text1"/>
          <w:sz w:val="24"/>
        </w:rPr>
        <w:t xml:space="preserve"> Applied re</w:t>
      </w:r>
      <w:r w:rsidR="005C2E98">
        <w:rPr>
          <w:b/>
          <w:color w:val="000000" w:themeColor="text1"/>
          <w:sz w:val="24"/>
        </w:rPr>
        <w:t xml:space="preserve">sults of analysis to curriculum/course </w:t>
      </w:r>
      <w:r w:rsidRPr="005A02EC">
        <w:rPr>
          <w:b/>
          <w:color w:val="000000" w:themeColor="text1"/>
          <w:sz w:val="24"/>
        </w:rPr>
        <w:t>revision</w:t>
      </w:r>
    </w:p>
    <w:p w14:paraId="298FF756" w14:textId="77777777" w:rsidR="004048EF" w:rsidRPr="002F2EF7" w:rsidRDefault="004048EF" w:rsidP="002F2EF7">
      <w:pPr>
        <w:pStyle w:val="ListParagraph"/>
        <w:spacing w:after="0" w:line="240" w:lineRule="auto"/>
        <w:ind w:left="1080"/>
        <w:jc w:val="both"/>
        <w:rPr>
          <w:rFonts w:cs="Arial"/>
          <w:b/>
          <w:color w:val="0000FF"/>
          <w:sz w:val="24"/>
          <w:szCs w:val="24"/>
        </w:rPr>
      </w:pPr>
    </w:p>
    <w:p w14:paraId="40431A47" w14:textId="560AEA01" w:rsidR="005A02EC" w:rsidRDefault="005A02EC" w:rsidP="0012724E">
      <w:pPr>
        <w:spacing w:after="0" w:line="240" w:lineRule="auto"/>
        <w:ind w:left="1080" w:firstLine="360"/>
        <w:jc w:val="both"/>
        <w:rPr>
          <w:b/>
          <w:color w:val="0000FF"/>
          <w:sz w:val="24"/>
          <w:szCs w:val="24"/>
        </w:rPr>
      </w:pPr>
      <w:r w:rsidRPr="005A02EC">
        <w:rPr>
          <w:b/>
          <w:color w:val="0000FF"/>
          <w:sz w:val="24"/>
          <w:szCs w:val="24"/>
        </w:rPr>
        <w:t xml:space="preserve">In an attempt to foster more problem-solving activities in the </w:t>
      </w:r>
      <w:proofErr w:type="spellStart"/>
      <w:r w:rsidRPr="005A02EC">
        <w:rPr>
          <w:b/>
          <w:color w:val="0000FF"/>
          <w:sz w:val="24"/>
          <w:szCs w:val="24"/>
        </w:rPr>
        <w:t>Chem</w:t>
      </w:r>
      <w:proofErr w:type="spellEnd"/>
      <w:r w:rsidRPr="005A02EC">
        <w:rPr>
          <w:b/>
          <w:color w:val="0000FF"/>
          <w:sz w:val="24"/>
          <w:szCs w:val="24"/>
        </w:rPr>
        <w:t xml:space="preserve"> 333 and </w:t>
      </w:r>
      <w:proofErr w:type="spellStart"/>
      <w:r w:rsidRPr="005A02EC">
        <w:rPr>
          <w:b/>
          <w:color w:val="0000FF"/>
          <w:sz w:val="24"/>
          <w:szCs w:val="24"/>
        </w:rPr>
        <w:t>Chem</w:t>
      </w:r>
      <w:proofErr w:type="spellEnd"/>
      <w:r w:rsidRPr="005A02EC">
        <w:rPr>
          <w:b/>
          <w:color w:val="0000FF"/>
          <w:sz w:val="24"/>
          <w:szCs w:val="24"/>
        </w:rPr>
        <w:t xml:space="preserve"> 334 </w:t>
      </w:r>
      <w:r>
        <w:rPr>
          <w:b/>
          <w:color w:val="0000FF"/>
          <w:sz w:val="24"/>
          <w:szCs w:val="24"/>
        </w:rPr>
        <w:t xml:space="preserve">lecture </w:t>
      </w:r>
      <w:r w:rsidRPr="005A02EC">
        <w:rPr>
          <w:b/>
          <w:color w:val="0000FF"/>
          <w:sz w:val="24"/>
          <w:szCs w:val="24"/>
        </w:rPr>
        <w:t xml:space="preserve">classes, some of the lecture content has been </w:t>
      </w:r>
      <w:r w:rsidR="00FF14DF">
        <w:rPr>
          <w:b/>
          <w:color w:val="0000FF"/>
          <w:sz w:val="24"/>
          <w:szCs w:val="24"/>
        </w:rPr>
        <w:t xml:space="preserve">crafted into a series of </w:t>
      </w:r>
      <w:r w:rsidRPr="005A02EC">
        <w:rPr>
          <w:b/>
          <w:color w:val="0000FF"/>
          <w:sz w:val="24"/>
          <w:szCs w:val="24"/>
        </w:rPr>
        <w:t>audio notes</w:t>
      </w:r>
      <w:r w:rsidR="00FF14DF">
        <w:rPr>
          <w:b/>
          <w:color w:val="0000FF"/>
          <w:sz w:val="24"/>
          <w:szCs w:val="24"/>
        </w:rPr>
        <w:t xml:space="preserve"> uploaded to Moodle that</w:t>
      </w:r>
      <w:r>
        <w:rPr>
          <w:b/>
          <w:color w:val="0000FF"/>
          <w:sz w:val="24"/>
          <w:szCs w:val="24"/>
        </w:rPr>
        <w:t xml:space="preserve"> stud</w:t>
      </w:r>
      <w:r w:rsidR="00FF14DF">
        <w:rPr>
          <w:b/>
          <w:color w:val="0000FF"/>
          <w:sz w:val="24"/>
          <w:szCs w:val="24"/>
        </w:rPr>
        <w:t>ents can view outside of class. T</w:t>
      </w:r>
      <w:r>
        <w:rPr>
          <w:b/>
          <w:color w:val="0000FF"/>
          <w:sz w:val="24"/>
          <w:szCs w:val="24"/>
        </w:rPr>
        <w:t xml:space="preserve">he intent </w:t>
      </w:r>
      <w:r w:rsidR="00FF14DF">
        <w:rPr>
          <w:b/>
          <w:color w:val="0000FF"/>
          <w:sz w:val="24"/>
          <w:szCs w:val="24"/>
        </w:rPr>
        <w:t>is to free</w:t>
      </w:r>
      <w:r>
        <w:rPr>
          <w:b/>
          <w:color w:val="0000FF"/>
          <w:sz w:val="24"/>
          <w:szCs w:val="24"/>
        </w:rPr>
        <w:t xml:space="preserve"> up lecture time to demonstrate the application of course concepts to</w:t>
      </w:r>
      <w:r w:rsidR="00FF14DF">
        <w:rPr>
          <w:b/>
          <w:color w:val="0000FF"/>
          <w:sz w:val="24"/>
          <w:szCs w:val="24"/>
        </w:rPr>
        <w:t xml:space="preserve"> solving typical quiz and exam questions. In addition, a series of 3-5 minute </w:t>
      </w:r>
      <w:proofErr w:type="spellStart"/>
      <w:r w:rsidR="00FF14DF">
        <w:rPr>
          <w:b/>
          <w:color w:val="0000FF"/>
          <w:sz w:val="24"/>
          <w:szCs w:val="24"/>
        </w:rPr>
        <w:t>Youtube</w:t>
      </w:r>
      <w:proofErr w:type="spellEnd"/>
      <w:r w:rsidR="00FF14DF">
        <w:rPr>
          <w:b/>
          <w:color w:val="0000FF"/>
          <w:sz w:val="24"/>
          <w:szCs w:val="24"/>
        </w:rPr>
        <w:t xml:space="preserve"> videos illustrating the step-by-step approach to handling mechanism, synthesis, and acid-base type problems has been created and uploaded to </w:t>
      </w:r>
      <w:proofErr w:type="spellStart"/>
      <w:r w:rsidR="00FF14DF">
        <w:rPr>
          <w:b/>
          <w:color w:val="0000FF"/>
          <w:sz w:val="24"/>
          <w:szCs w:val="24"/>
        </w:rPr>
        <w:t>moodle</w:t>
      </w:r>
      <w:proofErr w:type="spellEnd"/>
      <w:r w:rsidR="00FF14DF">
        <w:rPr>
          <w:b/>
          <w:color w:val="0000FF"/>
          <w:sz w:val="24"/>
          <w:szCs w:val="24"/>
        </w:rPr>
        <w:t xml:space="preserve"> for student viewing outside of class. These resources are being made available starting in the 2016-2017 academic year, and future assessments will evaluate their impact on student learning in the </w:t>
      </w:r>
      <w:proofErr w:type="spellStart"/>
      <w:r w:rsidR="00FF14DF">
        <w:rPr>
          <w:b/>
          <w:color w:val="0000FF"/>
          <w:sz w:val="24"/>
          <w:szCs w:val="24"/>
        </w:rPr>
        <w:t>chem</w:t>
      </w:r>
      <w:proofErr w:type="spellEnd"/>
      <w:r w:rsidR="00FF14DF">
        <w:rPr>
          <w:b/>
          <w:color w:val="0000FF"/>
          <w:sz w:val="24"/>
          <w:szCs w:val="24"/>
        </w:rPr>
        <w:t xml:space="preserve"> 333 and </w:t>
      </w:r>
      <w:proofErr w:type="spellStart"/>
      <w:r w:rsidR="00FF14DF">
        <w:rPr>
          <w:b/>
          <w:color w:val="0000FF"/>
          <w:sz w:val="24"/>
          <w:szCs w:val="24"/>
        </w:rPr>
        <w:t>chem</w:t>
      </w:r>
      <w:proofErr w:type="spellEnd"/>
      <w:r w:rsidR="00FF14DF">
        <w:rPr>
          <w:b/>
          <w:color w:val="0000FF"/>
          <w:sz w:val="24"/>
          <w:szCs w:val="24"/>
        </w:rPr>
        <w:t xml:space="preserve"> 334 courses.</w:t>
      </w:r>
      <w:r w:rsidR="006F37F3">
        <w:rPr>
          <w:b/>
          <w:color w:val="0000FF"/>
          <w:sz w:val="24"/>
          <w:szCs w:val="24"/>
        </w:rPr>
        <w:t xml:space="preserve"> In addition, our department curriculum committee is currently considering the establishment of a minimum grade requirement for student movement between </w:t>
      </w:r>
      <w:proofErr w:type="spellStart"/>
      <w:r w:rsidR="006F37F3">
        <w:rPr>
          <w:b/>
          <w:color w:val="0000FF"/>
          <w:sz w:val="24"/>
          <w:szCs w:val="24"/>
        </w:rPr>
        <w:t>Chem</w:t>
      </w:r>
      <w:proofErr w:type="spellEnd"/>
      <w:r w:rsidR="006F37F3">
        <w:rPr>
          <w:b/>
          <w:color w:val="0000FF"/>
          <w:sz w:val="24"/>
          <w:szCs w:val="24"/>
        </w:rPr>
        <w:t xml:space="preserve"> 333 and </w:t>
      </w:r>
      <w:proofErr w:type="spellStart"/>
      <w:r w:rsidR="006F37F3">
        <w:rPr>
          <w:b/>
          <w:color w:val="0000FF"/>
          <w:sz w:val="24"/>
          <w:szCs w:val="24"/>
        </w:rPr>
        <w:t>Chem</w:t>
      </w:r>
      <w:proofErr w:type="spellEnd"/>
      <w:r w:rsidR="006F37F3">
        <w:rPr>
          <w:b/>
          <w:color w:val="0000FF"/>
          <w:sz w:val="24"/>
          <w:szCs w:val="24"/>
        </w:rPr>
        <w:t xml:space="preserve"> 334. The current minimum grade is D-, and most instructors agree that grades in the D range for these courses really should be F’s given the leniency of grading on the low end.  A minimum grade of C- would be in line with current minimum grade for </w:t>
      </w:r>
      <w:proofErr w:type="gramStart"/>
      <w:r w:rsidR="006F37F3">
        <w:rPr>
          <w:b/>
          <w:color w:val="0000FF"/>
          <w:sz w:val="24"/>
          <w:szCs w:val="24"/>
        </w:rPr>
        <w:t>proc</w:t>
      </w:r>
      <w:r w:rsidR="004B0B80">
        <w:rPr>
          <w:b/>
          <w:color w:val="0000FF"/>
          <w:sz w:val="24"/>
          <w:szCs w:val="24"/>
        </w:rPr>
        <w:t>eeding</w:t>
      </w:r>
      <w:proofErr w:type="gramEnd"/>
      <w:r w:rsidR="004B0B80">
        <w:rPr>
          <w:b/>
          <w:color w:val="0000FF"/>
          <w:sz w:val="24"/>
          <w:szCs w:val="24"/>
        </w:rPr>
        <w:t xml:space="preserve"> from general chemistry I (</w:t>
      </w:r>
      <w:proofErr w:type="spellStart"/>
      <w:r w:rsidR="004B0B80">
        <w:rPr>
          <w:b/>
          <w:color w:val="0000FF"/>
          <w:sz w:val="24"/>
          <w:szCs w:val="24"/>
        </w:rPr>
        <w:t>Chem</w:t>
      </w:r>
      <w:proofErr w:type="spellEnd"/>
      <w:r w:rsidR="004B0B80">
        <w:rPr>
          <w:b/>
          <w:color w:val="0000FF"/>
          <w:sz w:val="24"/>
          <w:szCs w:val="24"/>
        </w:rPr>
        <w:t xml:space="preserve"> 101) to general</w:t>
      </w:r>
      <w:r w:rsidR="006F37F3">
        <w:rPr>
          <w:b/>
          <w:color w:val="0000FF"/>
          <w:sz w:val="24"/>
          <w:szCs w:val="24"/>
        </w:rPr>
        <w:t xml:space="preserve"> c</w:t>
      </w:r>
      <w:r w:rsidR="004B0B80">
        <w:rPr>
          <w:b/>
          <w:color w:val="0000FF"/>
          <w:sz w:val="24"/>
          <w:szCs w:val="24"/>
        </w:rPr>
        <w:t>hemistry II (</w:t>
      </w:r>
      <w:proofErr w:type="spellStart"/>
      <w:r w:rsidR="004B0B80">
        <w:rPr>
          <w:b/>
          <w:color w:val="0000FF"/>
          <w:sz w:val="24"/>
          <w:szCs w:val="24"/>
        </w:rPr>
        <w:t>Chem</w:t>
      </w:r>
      <w:proofErr w:type="spellEnd"/>
      <w:r w:rsidR="004B0B80">
        <w:rPr>
          <w:b/>
          <w:color w:val="0000FF"/>
          <w:sz w:val="24"/>
          <w:szCs w:val="24"/>
        </w:rPr>
        <w:t xml:space="preserve"> 102). It is an</w:t>
      </w:r>
      <w:r w:rsidR="006F37F3">
        <w:rPr>
          <w:b/>
          <w:color w:val="0000FF"/>
          <w:sz w:val="24"/>
          <w:szCs w:val="24"/>
        </w:rPr>
        <w:t xml:space="preserve">ticipated that this policy would mitigate some of the poor performances evident in </w:t>
      </w:r>
      <w:proofErr w:type="spellStart"/>
      <w:r w:rsidR="006F37F3">
        <w:rPr>
          <w:b/>
          <w:color w:val="0000FF"/>
          <w:sz w:val="24"/>
          <w:szCs w:val="24"/>
        </w:rPr>
        <w:t>Chem</w:t>
      </w:r>
      <w:proofErr w:type="spellEnd"/>
      <w:r w:rsidR="006F37F3">
        <w:rPr>
          <w:b/>
          <w:color w:val="0000FF"/>
          <w:sz w:val="24"/>
          <w:szCs w:val="24"/>
        </w:rPr>
        <w:t xml:space="preserve"> 334 by forcing students to achieve a minimum proficiency in </w:t>
      </w:r>
      <w:proofErr w:type="spellStart"/>
      <w:r w:rsidR="006F37F3">
        <w:rPr>
          <w:b/>
          <w:color w:val="0000FF"/>
          <w:sz w:val="24"/>
          <w:szCs w:val="24"/>
        </w:rPr>
        <w:t>Chem</w:t>
      </w:r>
      <w:proofErr w:type="spellEnd"/>
      <w:r w:rsidR="006F37F3">
        <w:rPr>
          <w:b/>
          <w:color w:val="0000FF"/>
          <w:sz w:val="24"/>
          <w:szCs w:val="24"/>
        </w:rPr>
        <w:t xml:space="preserve"> 333 before moving on.   </w:t>
      </w:r>
    </w:p>
    <w:p w14:paraId="4D45111B" w14:textId="77777777" w:rsidR="0012724E" w:rsidRPr="0012724E" w:rsidRDefault="0012724E" w:rsidP="0012724E">
      <w:pPr>
        <w:pStyle w:val="ColorfulList-Accent11"/>
        <w:ind w:left="0" w:firstLine="720"/>
        <w:rPr>
          <w:b/>
          <w:color w:val="0000FF"/>
          <w:sz w:val="4"/>
          <w:szCs w:val="4"/>
        </w:rPr>
      </w:pPr>
    </w:p>
    <w:p w14:paraId="5759171E" w14:textId="77777777" w:rsidR="00FF14DF" w:rsidRPr="005A02EC" w:rsidRDefault="00FF14DF" w:rsidP="0012724E">
      <w:pPr>
        <w:pStyle w:val="ColorfulList-Accent11"/>
        <w:ind w:left="360" w:firstLine="720"/>
        <w:rPr>
          <w:rFonts w:ascii="Times New Roman" w:hAnsi="Times New Roman"/>
          <w:b/>
          <w:color w:val="000000" w:themeColor="text1"/>
        </w:rPr>
      </w:pPr>
      <w:r w:rsidRPr="005A02EC">
        <w:rPr>
          <w:b/>
          <w:color w:val="000000" w:themeColor="text1"/>
        </w:rPr>
        <w:t>A. Measure Student Work</w:t>
      </w:r>
    </w:p>
    <w:p w14:paraId="1A3BB4AD" w14:textId="3055C6EF" w:rsidR="005A02EC" w:rsidRPr="005C2E98" w:rsidRDefault="00FF14DF" w:rsidP="005C2E98">
      <w:pPr>
        <w:pStyle w:val="ListParagraph"/>
        <w:spacing w:after="0" w:line="240" w:lineRule="auto"/>
        <w:ind w:left="1080"/>
        <w:jc w:val="both"/>
        <w:rPr>
          <w:rFonts w:cs="Helvetica"/>
          <w:b/>
          <w:color w:val="0000FF"/>
          <w:sz w:val="24"/>
          <w:szCs w:val="24"/>
          <w:lang w:bidi="en-US"/>
        </w:rPr>
      </w:pPr>
      <w:r>
        <w:rPr>
          <w:rFonts w:ascii="Times New Roman" w:hAnsi="Times New Roman"/>
          <w:b/>
          <w:sz w:val="20"/>
          <w:szCs w:val="20"/>
        </w:rPr>
        <w:t xml:space="preserve">SLO’s addressed: </w:t>
      </w:r>
      <w:r w:rsidRPr="009654C0">
        <w:rPr>
          <w:b/>
          <w:color w:val="0000FF"/>
          <w:sz w:val="24"/>
        </w:rPr>
        <w:t>SLO 1:</w:t>
      </w:r>
      <w:r w:rsidRPr="009654C0">
        <w:rPr>
          <w:rFonts w:cs="Helvetica"/>
          <w:b/>
          <w:color w:val="0000FF"/>
          <w:sz w:val="24"/>
          <w:szCs w:val="24"/>
          <w:lang w:bidi="en-US"/>
        </w:rPr>
        <w:t xml:space="preserve"> Assess basic knowledge in the following areas of chemi</w:t>
      </w:r>
      <w:r w:rsidR="005C2E98">
        <w:rPr>
          <w:rFonts w:cs="Helvetica"/>
          <w:b/>
          <w:color w:val="0000FF"/>
          <w:sz w:val="24"/>
          <w:szCs w:val="24"/>
          <w:lang w:bidi="en-US"/>
        </w:rPr>
        <w:t>stry: biochemistry.</w:t>
      </w:r>
    </w:p>
    <w:p w14:paraId="7560A2E6" w14:textId="4D7BB2EB" w:rsidR="00353B70" w:rsidRPr="004A0DA8" w:rsidRDefault="00DD6840" w:rsidP="004A0DA8">
      <w:pPr>
        <w:pStyle w:val="ListParagraph"/>
        <w:numPr>
          <w:ilvl w:val="0"/>
          <w:numId w:val="25"/>
        </w:numPr>
        <w:spacing w:after="0" w:line="240" w:lineRule="auto"/>
        <w:jc w:val="both"/>
        <w:rPr>
          <w:b/>
          <w:color w:val="0000FF"/>
          <w:sz w:val="24"/>
        </w:rPr>
      </w:pPr>
      <w:r w:rsidRPr="004A0DA8">
        <w:rPr>
          <w:b/>
          <w:color w:val="0000FF"/>
          <w:sz w:val="24"/>
        </w:rPr>
        <w:t xml:space="preserve">2. </w:t>
      </w:r>
      <w:r w:rsidR="00353B70" w:rsidRPr="004A0DA8">
        <w:rPr>
          <w:b/>
          <w:color w:val="0000FF"/>
          <w:sz w:val="24"/>
        </w:rPr>
        <w:t>As</w:t>
      </w:r>
      <w:r w:rsidR="004048EF" w:rsidRPr="004A0DA8">
        <w:rPr>
          <w:b/>
          <w:color w:val="0000FF"/>
          <w:sz w:val="24"/>
        </w:rPr>
        <w:t>sess basic knowledge in</w:t>
      </w:r>
      <w:r w:rsidR="00353B70" w:rsidRPr="004A0DA8">
        <w:rPr>
          <w:b/>
          <w:color w:val="0000FF"/>
          <w:sz w:val="24"/>
        </w:rPr>
        <w:t xml:space="preserve"> </w:t>
      </w:r>
      <w:r w:rsidR="005C2E98" w:rsidRPr="004A0DA8">
        <w:rPr>
          <w:b/>
          <w:color w:val="0000FF"/>
          <w:sz w:val="24"/>
        </w:rPr>
        <w:t>bio</w:t>
      </w:r>
      <w:r w:rsidR="00353B70" w:rsidRPr="004A0DA8">
        <w:rPr>
          <w:b/>
          <w:color w:val="0000FF"/>
          <w:sz w:val="24"/>
        </w:rPr>
        <w:t>chemistry (SLO1) using standardized exam questions</w:t>
      </w:r>
      <w:r w:rsidR="005C2E98" w:rsidRPr="004A0DA8">
        <w:rPr>
          <w:b/>
          <w:color w:val="0000FF"/>
          <w:sz w:val="24"/>
        </w:rPr>
        <w:t xml:space="preserve">. </w:t>
      </w:r>
      <w:r w:rsidR="007F0173" w:rsidRPr="004A0DA8">
        <w:rPr>
          <w:b/>
          <w:color w:val="0000FF"/>
          <w:sz w:val="24"/>
        </w:rPr>
        <w:t>Alignment with c</w:t>
      </w:r>
      <w:r w:rsidR="00F5226E" w:rsidRPr="004A0DA8">
        <w:rPr>
          <w:b/>
          <w:color w:val="0000FF"/>
          <w:sz w:val="24"/>
        </w:rPr>
        <w:t>ore competencies: critical thinking, quantitative literacy.</w:t>
      </w:r>
    </w:p>
    <w:p w14:paraId="17564BFE" w14:textId="77777777" w:rsidR="004048EF" w:rsidRDefault="004048EF" w:rsidP="004048EF">
      <w:pPr>
        <w:pStyle w:val="ListParagraph"/>
        <w:spacing w:after="0" w:line="240" w:lineRule="auto"/>
        <w:ind w:left="1080"/>
        <w:jc w:val="both"/>
        <w:rPr>
          <w:b/>
          <w:color w:val="0000FF"/>
          <w:sz w:val="24"/>
        </w:rPr>
      </w:pPr>
    </w:p>
    <w:p w14:paraId="301F5B93" w14:textId="77777777" w:rsidR="00BC7AA9" w:rsidRDefault="005C2E98" w:rsidP="004048EF">
      <w:pPr>
        <w:pStyle w:val="ListParagraph"/>
        <w:spacing w:after="0" w:line="240" w:lineRule="auto"/>
        <w:ind w:left="1080"/>
        <w:jc w:val="both"/>
        <w:rPr>
          <w:b/>
          <w:color w:val="0000FF"/>
          <w:sz w:val="24"/>
        </w:rPr>
      </w:pPr>
      <w:proofErr w:type="spellStart"/>
      <w:r>
        <w:rPr>
          <w:b/>
          <w:color w:val="0000FF"/>
          <w:sz w:val="24"/>
        </w:rPr>
        <w:t>Chem</w:t>
      </w:r>
      <w:proofErr w:type="spellEnd"/>
      <w:r>
        <w:rPr>
          <w:b/>
          <w:color w:val="0000FF"/>
          <w:sz w:val="24"/>
        </w:rPr>
        <w:t xml:space="preserve"> 464 is a one-semester course in biochemistry taken primarily by non-majors; </w:t>
      </w:r>
      <w:proofErr w:type="spellStart"/>
      <w:r>
        <w:rPr>
          <w:b/>
          <w:color w:val="0000FF"/>
          <w:sz w:val="24"/>
        </w:rPr>
        <w:t>Chem</w:t>
      </w:r>
      <w:proofErr w:type="spellEnd"/>
      <w:r>
        <w:rPr>
          <w:b/>
          <w:color w:val="0000FF"/>
          <w:sz w:val="24"/>
        </w:rPr>
        <w:t xml:space="preserve"> 461 and </w:t>
      </w:r>
      <w:proofErr w:type="spellStart"/>
      <w:r>
        <w:rPr>
          <w:b/>
          <w:color w:val="0000FF"/>
          <w:sz w:val="24"/>
        </w:rPr>
        <w:t>Chem</w:t>
      </w:r>
      <w:proofErr w:type="spellEnd"/>
      <w:r>
        <w:rPr>
          <w:b/>
          <w:color w:val="0000FF"/>
          <w:sz w:val="24"/>
        </w:rPr>
        <w:t xml:space="preserve"> 462 are the two-semester biochemistry courses taken by biochemistry majors. </w:t>
      </w:r>
      <w:r w:rsidR="00BC7AA9">
        <w:rPr>
          <w:b/>
          <w:color w:val="0000FF"/>
          <w:sz w:val="24"/>
        </w:rPr>
        <w:t>In Fall 2015, 35 students were administered 8 ACS Standardized Exam in Biochemistry questions on the course final exam.</w:t>
      </w:r>
      <w:r w:rsidR="00BC7AA9" w:rsidRPr="00BC7AA9">
        <w:rPr>
          <w:b/>
          <w:color w:val="0000FF"/>
          <w:sz w:val="24"/>
        </w:rPr>
        <w:t xml:space="preserve"> </w:t>
      </w:r>
      <w:r w:rsidR="00BC7AA9">
        <w:rPr>
          <w:b/>
          <w:color w:val="0000FF"/>
          <w:sz w:val="24"/>
        </w:rPr>
        <w:t xml:space="preserve">The established benchmark level for this class was 5 out of 8 questions answered correctly; 22 students (63%) achieved the benchmark score or higher.   </w:t>
      </w:r>
      <w:r w:rsidR="00E57EF3">
        <w:rPr>
          <w:b/>
          <w:color w:val="0000FF"/>
          <w:sz w:val="24"/>
        </w:rPr>
        <w:t xml:space="preserve">In Spring 2016, 31 students in </w:t>
      </w:r>
      <w:proofErr w:type="spellStart"/>
      <w:r w:rsidR="00E57EF3">
        <w:rPr>
          <w:b/>
          <w:color w:val="0000FF"/>
          <w:sz w:val="24"/>
        </w:rPr>
        <w:t>Chem</w:t>
      </w:r>
      <w:proofErr w:type="spellEnd"/>
      <w:r w:rsidR="00E57EF3">
        <w:rPr>
          <w:b/>
          <w:color w:val="0000FF"/>
          <w:sz w:val="24"/>
        </w:rPr>
        <w:t xml:space="preserve"> 464 were administered 5 ACS Standardized Exam in Biochemistry questions </w:t>
      </w:r>
      <w:r w:rsidR="00B0585F">
        <w:rPr>
          <w:b/>
          <w:color w:val="0000FF"/>
          <w:sz w:val="24"/>
        </w:rPr>
        <w:t xml:space="preserve">on the first day of class and </w:t>
      </w:r>
      <w:r w:rsidR="00E57EF3">
        <w:rPr>
          <w:b/>
          <w:color w:val="0000FF"/>
          <w:sz w:val="24"/>
        </w:rPr>
        <w:t>on their course final.</w:t>
      </w:r>
      <w:r w:rsidR="00B0585F">
        <w:rPr>
          <w:b/>
          <w:color w:val="0000FF"/>
          <w:sz w:val="24"/>
        </w:rPr>
        <w:t xml:space="preserve"> The results were compared to see if students are improving in their understanding of the course material. 23 out of 31 students (74%) improved their performance on the questions given on the final relative to the same questions given on the first day of class. The average on the pre-test was 1.38/5; the average on the final was 2.94/5. </w:t>
      </w:r>
    </w:p>
    <w:p w14:paraId="64ADFB41" w14:textId="3E08E1EE" w:rsidR="004048EF" w:rsidRDefault="00B0585F" w:rsidP="004048EF">
      <w:pPr>
        <w:pStyle w:val="ListParagraph"/>
        <w:spacing w:after="0" w:line="240" w:lineRule="auto"/>
        <w:ind w:left="1080"/>
        <w:jc w:val="both"/>
        <w:rPr>
          <w:b/>
          <w:color w:val="0000FF"/>
          <w:sz w:val="24"/>
        </w:rPr>
      </w:pPr>
      <w:r>
        <w:rPr>
          <w:b/>
          <w:color w:val="0000FF"/>
          <w:sz w:val="24"/>
        </w:rPr>
        <w:t xml:space="preserve">In Fall 2015, </w:t>
      </w:r>
      <w:r w:rsidR="00753561">
        <w:rPr>
          <w:b/>
          <w:color w:val="0000FF"/>
          <w:sz w:val="24"/>
        </w:rPr>
        <w:t xml:space="preserve">28 </w:t>
      </w:r>
      <w:proofErr w:type="spellStart"/>
      <w:r w:rsidR="00753561">
        <w:rPr>
          <w:b/>
          <w:color w:val="0000FF"/>
          <w:sz w:val="24"/>
        </w:rPr>
        <w:t>chem</w:t>
      </w:r>
      <w:proofErr w:type="spellEnd"/>
      <w:r w:rsidR="00753561">
        <w:rPr>
          <w:b/>
          <w:color w:val="0000FF"/>
          <w:sz w:val="24"/>
        </w:rPr>
        <w:t xml:space="preserve"> 461 students were administered 8 ACS Standardized Exam in Biochemistry questions on the course final. The established benchmark level for this course was 5 out 8 questions answered correctly. </w:t>
      </w:r>
      <w:r w:rsidR="00C33B8F">
        <w:rPr>
          <w:b/>
          <w:color w:val="0000FF"/>
          <w:sz w:val="24"/>
        </w:rPr>
        <w:t>19 out of 28 (68%) students achieved the benchmark level of performance or higher. In spring 2016, 23 students were administered 10 ACS Standardized Exam in Biochemistry questions on the course final.</w:t>
      </w:r>
      <w:r w:rsidR="00C33B8F" w:rsidRPr="00C33B8F">
        <w:rPr>
          <w:b/>
          <w:color w:val="0000FF"/>
          <w:sz w:val="24"/>
        </w:rPr>
        <w:t xml:space="preserve"> </w:t>
      </w:r>
      <w:r w:rsidR="00C33B8F">
        <w:rPr>
          <w:b/>
          <w:color w:val="0000FF"/>
          <w:sz w:val="24"/>
        </w:rPr>
        <w:t>The established benchmark level for this course was 7 out 10 questions answered correctly. 18 out of 23 students (78%)</w:t>
      </w:r>
      <w:r w:rsidR="00C33B8F" w:rsidRPr="00C33B8F">
        <w:rPr>
          <w:b/>
          <w:color w:val="0000FF"/>
          <w:sz w:val="24"/>
        </w:rPr>
        <w:t xml:space="preserve"> </w:t>
      </w:r>
      <w:r w:rsidR="00C33B8F">
        <w:rPr>
          <w:b/>
          <w:color w:val="0000FF"/>
          <w:sz w:val="24"/>
        </w:rPr>
        <w:t>achieved the benchmark level of performance or higher.</w:t>
      </w:r>
    </w:p>
    <w:p w14:paraId="018CDE5C" w14:textId="77777777" w:rsidR="00DD6840" w:rsidRDefault="00DD6840" w:rsidP="004048EF">
      <w:pPr>
        <w:pStyle w:val="ListParagraph"/>
        <w:spacing w:after="0" w:line="240" w:lineRule="auto"/>
        <w:ind w:left="1080"/>
        <w:jc w:val="both"/>
        <w:rPr>
          <w:b/>
          <w:color w:val="0000FF"/>
          <w:sz w:val="24"/>
        </w:rPr>
      </w:pPr>
    </w:p>
    <w:p w14:paraId="4FCCB997" w14:textId="395B53A7" w:rsidR="00C33B8F" w:rsidRDefault="00C33B8F" w:rsidP="00C33B8F">
      <w:pPr>
        <w:pStyle w:val="ListParagraph"/>
        <w:spacing w:after="0" w:line="240" w:lineRule="auto"/>
        <w:ind w:firstLine="360"/>
        <w:jc w:val="both"/>
        <w:rPr>
          <w:b/>
        </w:rPr>
      </w:pPr>
      <w:proofErr w:type="spellStart"/>
      <w:r>
        <w:rPr>
          <w:b/>
        </w:rPr>
        <w:t>B.</w:t>
      </w:r>
      <w:r w:rsidR="004A0DA8">
        <w:rPr>
          <w:b/>
        </w:rPr>
        <w:t>d</w:t>
      </w:r>
      <w:proofErr w:type="spellEnd"/>
      <w:r w:rsidR="004A0DA8">
        <w:rPr>
          <w:b/>
        </w:rPr>
        <w:t>.</w:t>
      </w:r>
      <w:r>
        <w:rPr>
          <w:b/>
        </w:rPr>
        <w:t xml:space="preserve"> Analysis of the Results of Measurement</w:t>
      </w:r>
    </w:p>
    <w:p w14:paraId="3A29F513" w14:textId="77777777" w:rsidR="00DD6840" w:rsidRDefault="00DD6840" w:rsidP="004048EF">
      <w:pPr>
        <w:pStyle w:val="ListParagraph"/>
        <w:spacing w:after="0" w:line="240" w:lineRule="auto"/>
        <w:ind w:left="1080"/>
        <w:jc w:val="both"/>
        <w:rPr>
          <w:b/>
          <w:color w:val="0000FF"/>
          <w:sz w:val="24"/>
        </w:rPr>
      </w:pPr>
    </w:p>
    <w:p w14:paraId="4E987102" w14:textId="741D7569" w:rsidR="00F035A5" w:rsidRDefault="00C33B8F" w:rsidP="005C74EB">
      <w:pPr>
        <w:widowControl w:val="0"/>
        <w:autoSpaceDE w:val="0"/>
        <w:autoSpaceDN w:val="0"/>
        <w:adjustRightInd w:val="0"/>
        <w:spacing w:after="0" w:line="240" w:lineRule="auto"/>
        <w:ind w:left="1080"/>
        <w:jc w:val="both"/>
        <w:rPr>
          <w:b/>
          <w:color w:val="0000FF"/>
          <w:sz w:val="24"/>
        </w:rPr>
      </w:pPr>
      <w:r>
        <w:rPr>
          <w:b/>
          <w:color w:val="0000FF"/>
          <w:sz w:val="24"/>
        </w:rPr>
        <w:t xml:space="preserve">In </w:t>
      </w:r>
      <w:proofErr w:type="spellStart"/>
      <w:r>
        <w:rPr>
          <w:b/>
          <w:color w:val="0000FF"/>
          <w:sz w:val="24"/>
        </w:rPr>
        <w:t>chem</w:t>
      </w:r>
      <w:proofErr w:type="spellEnd"/>
      <w:r>
        <w:rPr>
          <w:b/>
          <w:color w:val="0000FF"/>
          <w:sz w:val="24"/>
        </w:rPr>
        <w:t xml:space="preserve"> 464, student performance on the same ACS standardized questions more than doubled on going from the pre-test to the final exam questions. This is indeed indicative of value-added learning in the </w:t>
      </w:r>
      <w:proofErr w:type="spellStart"/>
      <w:r>
        <w:rPr>
          <w:b/>
          <w:color w:val="0000FF"/>
          <w:sz w:val="24"/>
        </w:rPr>
        <w:t>Chem</w:t>
      </w:r>
      <w:proofErr w:type="spellEnd"/>
      <w:r>
        <w:rPr>
          <w:b/>
          <w:color w:val="0000FF"/>
          <w:sz w:val="24"/>
        </w:rPr>
        <w:t xml:space="preserve"> 464 course. For </w:t>
      </w:r>
      <w:proofErr w:type="spellStart"/>
      <w:r>
        <w:rPr>
          <w:b/>
          <w:color w:val="0000FF"/>
          <w:sz w:val="24"/>
        </w:rPr>
        <w:t>Chem</w:t>
      </w:r>
      <w:proofErr w:type="spellEnd"/>
      <w:r>
        <w:rPr>
          <w:b/>
          <w:color w:val="0000FF"/>
          <w:sz w:val="24"/>
        </w:rPr>
        <w:t xml:space="preserve"> 461, </w:t>
      </w:r>
      <w:r w:rsidR="00750770">
        <w:rPr>
          <w:b/>
          <w:color w:val="0000FF"/>
          <w:sz w:val="24"/>
        </w:rPr>
        <w:t xml:space="preserve">68% of students achieved the benchmark level of performance or higher, which is lower than in fall 2013 and fall 2014 (~70%) and approximately the same as Fall 2011. These results appear to reflect the year-over-year fluctuations in the strengths of each cohort of students. In </w:t>
      </w:r>
      <w:proofErr w:type="spellStart"/>
      <w:r w:rsidR="00750770">
        <w:rPr>
          <w:b/>
          <w:color w:val="0000FF"/>
          <w:sz w:val="24"/>
        </w:rPr>
        <w:t>Chem</w:t>
      </w:r>
      <w:proofErr w:type="spellEnd"/>
      <w:r w:rsidR="00750770">
        <w:rPr>
          <w:b/>
          <w:color w:val="0000FF"/>
          <w:sz w:val="24"/>
        </w:rPr>
        <w:t xml:space="preserve"> 462, 78% of the students achieved the benchmark level of performance or higher, which is quite impressive. The result is identical to last year’s performance. At this point it might be helpful, time permitting, to administer the entire ACS Exam in Biochemistry to see how our students compare to the national average. </w:t>
      </w:r>
    </w:p>
    <w:p w14:paraId="05F358F2" w14:textId="77777777" w:rsidR="004A0DA8" w:rsidRPr="0012724E" w:rsidRDefault="004A0DA8" w:rsidP="00267D31">
      <w:pPr>
        <w:pStyle w:val="ColorfulList-Accent11"/>
        <w:ind w:left="0"/>
        <w:rPr>
          <w:b/>
          <w:color w:val="000000" w:themeColor="text1"/>
          <w:sz w:val="4"/>
          <w:szCs w:val="4"/>
        </w:rPr>
      </w:pPr>
    </w:p>
    <w:p w14:paraId="493439B6" w14:textId="4CE772AB" w:rsidR="00F035A5" w:rsidRPr="004A0DA8" w:rsidRDefault="004A0DA8" w:rsidP="004A0DA8">
      <w:pPr>
        <w:pStyle w:val="ColorfulList-Accent11"/>
        <w:ind w:left="1080"/>
        <w:rPr>
          <w:rFonts w:ascii="Times New Roman" w:hAnsi="Times New Roman"/>
          <w:b/>
          <w:color w:val="000000" w:themeColor="text1"/>
        </w:rPr>
      </w:pPr>
      <w:r w:rsidRPr="005A02EC">
        <w:rPr>
          <w:b/>
          <w:color w:val="000000" w:themeColor="text1"/>
        </w:rPr>
        <w:t>A. Measure Student Work</w:t>
      </w:r>
    </w:p>
    <w:p w14:paraId="7396C8BD" w14:textId="4B502DDB" w:rsidR="00954FF5" w:rsidRDefault="00954FF5" w:rsidP="004A0DA8">
      <w:pPr>
        <w:pStyle w:val="ListParagraph"/>
        <w:spacing w:after="0" w:line="240" w:lineRule="auto"/>
        <w:ind w:left="1080"/>
        <w:jc w:val="both"/>
        <w:rPr>
          <w:rFonts w:cs="Helvetica"/>
          <w:b/>
          <w:color w:val="0000FF"/>
          <w:sz w:val="24"/>
          <w:szCs w:val="24"/>
          <w:lang w:bidi="en-US"/>
        </w:rPr>
      </w:pPr>
      <w:r>
        <w:rPr>
          <w:rFonts w:cs="Helvetica"/>
          <w:b/>
          <w:color w:val="0000FF"/>
          <w:sz w:val="24"/>
          <w:szCs w:val="24"/>
          <w:lang w:bidi="en-US"/>
        </w:rPr>
        <w:t xml:space="preserve">b. </w:t>
      </w:r>
      <w:r w:rsidR="00AB0BAD">
        <w:rPr>
          <w:rFonts w:cs="Helvetica"/>
          <w:b/>
          <w:color w:val="0000FF"/>
          <w:sz w:val="24"/>
          <w:szCs w:val="24"/>
          <w:lang w:bidi="en-US"/>
        </w:rPr>
        <w:tab/>
      </w:r>
      <w:r>
        <w:rPr>
          <w:rFonts w:cs="Helvetica"/>
          <w:b/>
          <w:color w:val="0000FF"/>
          <w:sz w:val="24"/>
          <w:szCs w:val="24"/>
          <w:lang w:bidi="en-US"/>
        </w:rPr>
        <w:t>Signature Assignment</w:t>
      </w:r>
      <w:r w:rsidR="004A0DA8">
        <w:rPr>
          <w:rFonts w:cs="Helvetica"/>
          <w:b/>
          <w:color w:val="0000FF"/>
          <w:sz w:val="24"/>
          <w:szCs w:val="24"/>
          <w:lang w:bidi="en-US"/>
        </w:rPr>
        <w:t xml:space="preserve"> </w:t>
      </w:r>
      <w:r w:rsidR="005D3800">
        <w:rPr>
          <w:rFonts w:cs="Helvetica"/>
          <w:b/>
          <w:color w:val="0000FF"/>
          <w:sz w:val="24"/>
          <w:szCs w:val="24"/>
          <w:lang w:bidi="en-US"/>
        </w:rPr>
        <w:t>Administration</w:t>
      </w:r>
      <w:r w:rsidR="004A0DA8">
        <w:rPr>
          <w:rFonts w:cs="Helvetica"/>
          <w:b/>
          <w:color w:val="0000FF"/>
          <w:sz w:val="24"/>
          <w:szCs w:val="24"/>
          <w:lang w:bidi="en-US"/>
        </w:rPr>
        <w:t>, year 2</w:t>
      </w:r>
      <w:r>
        <w:rPr>
          <w:rFonts w:cs="Helvetica"/>
          <w:b/>
          <w:color w:val="0000FF"/>
          <w:sz w:val="24"/>
          <w:szCs w:val="24"/>
          <w:lang w:bidi="en-US"/>
        </w:rPr>
        <w:t xml:space="preserve">: </w:t>
      </w:r>
      <w:r w:rsidR="004A0DA8">
        <w:rPr>
          <w:rFonts w:cs="Helvetica"/>
          <w:b/>
          <w:color w:val="0000FF"/>
          <w:sz w:val="24"/>
          <w:szCs w:val="24"/>
          <w:lang w:bidi="en-US"/>
        </w:rPr>
        <w:t xml:space="preserve">previously, </w:t>
      </w:r>
      <w:r>
        <w:rPr>
          <w:rFonts w:cs="Helvetica"/>
          <w:b/>
          <w:color w:val="0000FF"/>
          <w:sz w:val="24"/>
          <w:szCs w:val="24"/>
          <w:lang w:bidi="en-US"/>
        </w:rPr>
        <w:t xml:space="preserve">twenty multiple-choice questions from all </w:t>
      </w:r>
      <w:proofErr w:type="spellStart"/>
      <w:r>
        <w:rPr>
          <w:rFonts w:cs="Helvetica"/>
          <w:b/>
          <w:color w:val="0000FF"/>
          <w:sz w:val="24"/>
          <w:szCs w:val="24"/>
          <w:lang w:bidi="en-US"/>
        </w:rPr>
        <w:t>subdisciplines</w:t>
      </w:r>
      <w:proofErr w:type="spellEnd"/>
      <w:r>
        <w:rPr>
          <w:rFonts w:cs="Helvetica"/>
          <w:b/>
          <w:color w:val="0000FF"/>
          <w:sz w:val="24"/>
          <w:szCs w:val="24"/>
          <w:lang w:bidi="en-US"/>
        </w:rPr>
        <w:t xml:space="preserve"> of chemistry (general, organic, inorganic, analytical, physical, and biochemistry) were assembled to create an assignment with the input of the department faculty. Although this a</w:t>
      </w:r>
      <w:r w:rsidR="005D3800">
        <w:rPr>
          <w:rFonts w:cs="Helvetica"/>
          <w:b/>
          <w:color w:val="0000FF"/>
          <w:sz w:val="24"/>
          <w:szCs w:val="24"/>
          <w:lang w:bidi="en-US"/>
        </w:rPr>
        <w:t>ssessment has now been implemented into M</w:t>
      </w:r>
      <w:r w:rsidR="004D4168">
        <w:rPr>
          <w:rFonts w:cs="Helvetica"/>
          <w:b/>
          <w:color w:val="0000FF"/>
          <w:sz w:val="24"/>
          <w:szCs w:val="24"/>
          <w:lang w:bidi="en-US"/>
        </w:rPr>
        <w:t>oodle, for the 2015-2016</w:t>
      </w:r>
      <w:r>
        <w:rPr>
          <w:rFonts w:cs="Helvetica"/>
          <w:b/>
          <w:color w:val="0000FF"/>
          <w:sz w:val="24"/>
          <w:szCs w:val="24"/>
          <w:lang w:bidi="en-US"/>
        </w:rPr>
        <w:t xml:space="preserve"> academic year an in-class paper exam</w:t>
      </w:r>
      <w:r w:rsidR="007E436F">
        <w:rPr>
          <w:rFonts w:cs="Helvetica"/>
          <w:b/>
          <w:color w:val="0000FF"/>
          <w:sz w:val="24"/>
          <w:szCs w:val="24"/>
          <w:lang w:bidi="en-US"/>
        </w:rPr>
        <w:t>/</w:t>
      </w:r>
      <w:proofErr w:type="spellStart"/>
      <w:r w:rsidR="007E436F">
        <w:rPr>
          <w:rFonts w:cs="Helvetica"/>
          <w:b/>
          <w:color w:val="0000FF"/>
          <w:sz w:val="24"/>
          <w:szCs w:val="24"/>
          <w:lang w:bidi="en-US"/>
        </w:rPr>
        <w:t>scantron</w:t>
      </w:r>
      <w:proofErr w:type="spellEnd"/>
      <w:r w:rsidR="004D4168">
        <w:rPr>
          <w:rFonts w:cs="Helvetica"/>
          <w:b/>
          <w:color w:val="0000FF"/>
          <w:sz w:val="24"/>
          <w:szCs w:val="24"/>
          <w:lang w:bidi="en-US"/>
        </w:rPr>
        <w:t xml:space="preserve"> was given in </w:t>
      </w:r>
      <w:proofErr w:type="spellStart"/>
      <w:r w:rsidR="004D4168">
        <w:rPr>
          <w:rFonts w:cs="Helvetica"/>
          <w:b/>
          <w:color w:val="0000FF"/>
          <w:sz w:val="24"/>
          <w:szCs w:val="24"/>
          <w:lang w:bidi="en-US"/>
        </w:rPr>
        <w:t>Chem</w:t>
      </w:r>
      <w:proofErr w:type="spellEnd"/>
      <w:r w:rsidR="004D4168">
        <w:rPr>
          <w:rFonts w:cs="Helvetica"/>
          <w:b/>
          <w:color w:val="0000FF"/>
          <w:sz w:val="24"/>
          <w:szCs w:val="24"/>
          <w:lang w:bidi="en-US"/>
        </w:rPr>
        <w:t xml:space="preserve"> 401</w:t>
      </w:r>
      <w:r>
        <w:rPr>
          <w:rFonts w:cs="Helvetica"/>
          <w:b/>
          <w:color w:val="0000FF"/>
          <w:sz w:val="24"/>
          <w:szCs w:val="24"/>
          <w:lang w:bidi="en-US"/>
        </w:rPr>
        <w:t xml:space="preserve"> (</w:t>
      </w:r>
      <w:r w:rsidR="004D4168">
        <w:rPr>
          <w:rFonts w:cs="Helvetica"/>
          <w:b/>
          <w:color w:val="0000FF"/>
          <w:sz w:val="24"/>
          <w:szCs w:val="24"/>
          <w:lang w:bidi="en-US"/>
        </w:rPr>
        <w:t>Inorganic Chemistry</w:t>
      </w:r>
      <w:r w:rsidR="008E4DBB">
        <w:rPr>
          <w:rFonts w:cs="Helvetica"/>
          <w:b/>
          <w:color w:val="0000FF"/>
          <w:sz w:val="24"/>
          <w:szCs w:val="24"/>
          <w:lang w:bidi="en-US"/>
        </w:rPr>
        <w:t xml:space="preserve">, </w:t>
      </w:r>
      <w:proofErr w:type="spellStart"/>
      <w:r w:rsidR="004D4168">
        <w:rPr>
          <w:rFonts w:cs="Helvetica"/>
          <w:b/>
          <w:color w:val="0000FF"/>
          <w:sz w:val="24"/>
          <w:szCs w:val="24"/>
          <w:lang w:bidi="en-US"/>
        </w:rPr>
        <w:t>sp</w:t>
      </w:r>
      <w:proofErr w:type="spellEnd"/>
      <w:r w:rsidR="004D4168">
        <w:rPr>
          <w:rFonts w:cs="Helvetica"/>
          <w:b/>
          <w:color w:val="0000FF"/>
          <w:sz w:val="24"/>
          <w:szCs w:val="24"/>
          <w:lang w:bidi="en-US"/>
        </w:rPr>
        <w:t xml:space="preserve"> 2016)</w:t>
      </w:r>
      <w:r>
        <w:rPr>
          <w:rFonts w:cs="Helvetica"/>
          <w:b/>
          <w:color w:val="0000FF"/>
          <w:sz w:val="24"/>
          <w:szCs w:val="24"/>
          <w:lang w:bidi="en-US"/>
        </w:rPr>
        <w:t>.</w:t>
      </w:r>
      <w:r w:rsidR="005D3800">
        <w:rPr>
          <w:rFonts w:cs="Helvetica"/>
          <w:b/>
          <w:color w:val="0000FF"/>
          <w:sz w:val="24"/>
          <w:szCs w:val="24"/>
          <w:lang w:bidi="en-US"/>
        </w:rPr>
        <w:t xml:space="preserve"> The a</w:t>
      </w:r>
      <w:r w:rsidR="006C5BD8">
        <w:rPr>
          <w:rFonts w:cs="Helvetica"/>
          <w:b/>
          <w:color w:val="0000FF"/>
          <w:sz w:val="24"/>
          <w:szCs w:val="24"/>
          <w:lang w:bidi="en-US"/>
        </w:rPr>
        <w:t xml:space="preserve">ssignment was administered to 46 students in </w:t>
      </w:r>
      <w:proofErr w:type="spellStart"/>
      <w:r w:rsidR="006C5BD8">
        <w:rPr>
          <w:rFonts w:cs="Helvetica"/>
          <w:b/>
          <w:color w:val="0000FF"/>
          <w:sz w:val="24"/>
          <w:szCs w:val="24"/>
          <w:lang w:bidi="en-US"/>
        </w:rPr>
        <w:t>Chem</w:t>
      </w:r>
      <w:proofErr w:type="spellEnd"/>
      <w:r w:rsidR="006C5BD8">
        <w:rPr>
          <w:rFonts w:cs="Helvetica"/>
          <w:b/>
          <w:color w:val="0000FF"/>
          <w:sz w:val="24"/>
          <w:szCs w:val="24"/>
          <w:lang w:bidi="en-US"/>
        </w:rPr>
        <w:t xml:space="preserve"> 321 (gateway)</w:t>
      </w:r>
      <w:r w:rsidR="005D3800">
        <w:rPr>
          <w:rFonts w:cs="Helvetica"/>
          <w:b/>
          <w:color w:val="0000FF"/>
          <w:sz w:val="24"/>
          <w:szCs w:val="24"/>
          <w:lang w:bidi="en-US"/>
        </w:rPr>
        <w:t xml:space="preserve"> and 42 students in </w:t>
      </w:r>
      <w:proofErr w:type="spellStart"/>
      <w:r w:rsidR="005D3800">
        <w:rPr>
          <w:rFonts w:cs="Helvetica"/>
          <w:b/>
          <w:color w:val="0000FF"/>
          <w:sz w:val="24"/>
          <w:szCs w:val="24"/>
          <w:lang w:bidi="en-US"/>
        </w:rPr>
        <w:t>Chem</w:t>
      </w:r>
      <w:proofErr w:type="spellEnd"/>
      <w:r w:rsidR="005D3800">
        <w:rPr>
          <w:rFonts w:cs="Helvetica"/>
          <w:b/>
          <w:color w:val="0000FF"/>
          <w:sz w:val="24"/>
          <w:szCs w:val="24"/>
          <w:lang w:bidi="en-US"/>
        </w:rPr>
        <w:t xml:space="preserve"> 401 (</w:t>
      </w:r>
      <w:r w:rsidR="006C5BD8">
        <w:rPr>
          <w:rFonts w:cs="Helvetica"/>
          <w:b/>
          <w:color w:val="0000FF"/>
          <w:sz w:val="24"/>
          <w:szCs w:val="24"/>
          <w:lang w:bidi="en-US"/>
        </w:rPr>
        <w:t xml:space="preserve">capstone; </w:t>
      </w:r>
      <w:r w:rsidR="005D3800">
        <w:rPr>
          <w:rFonts w:cs="Helvetica"/>
          <w:b/>
          <w:color w:val="0000FF"/>
          <w:sz w:val="24"/>
          <w:szCs w:val="24"/>
          <w:lang w:bidi="en-US"/>
        </w:rPr>
        <w:t xml:space="preserve">majors and </w:t>
      </w:r>
      <w:r w:rsidR="00E166FB">
        <w:rPr>
          <w:rFonts w:cs="Helvetica"/>
          <w:b/>
          <w:color w:val="0000FF"/>
          <w:sz w:val="24"/>
          <w:szCs w:val="24"/>
          <w:lang w:bidi="en-US"/>
        </w:rPr>
        <w:t>“unclassified” graduate students who would like to demonstrate proficiency in inorganic chemistry</w:t>
      </w:r>
      <w:r w:rsidR="005D3800">
        <w:rPr>
          <w:rFonts w:cs="Helvetica"/>
          <w:b/>
          <w:color w:val="0000FF"/>
          <w:sz w:val="24"/>
          <w:szCs w:val="24"/>
          <w:lang w:bidi="en-US"/>
        </w:rPr>
        <w:t>).</w:t>
      </w:r>
      <w:r>
        <w:rPr>
          <w:rFonts w:cs="Helvetica"/>
          <w:b/>
          <w:color w:val="0000FF"/>
          <w:sz w:val="24"/>
          <w:szCs w:val="24"/>
          <w:lang w:bidi="en-US"/>
        </w:rPr>
        <w:t xml:space="preserve"> </w:t>
      </w:r>
    </w:p>
    <w:p w14:paraId="7AA001C1" w14:textId="77777777" w:rsidR="005D3800" w:rsidRDefault="005D3800" w:rsidP="005906AD">
      <w:pPr>
        <w:pStyle w:val="ListParagraph"/>
        <w:spacing w:after="0" w:line="240" w:lineRule="auto"/>
        <w:jc w:val="both"/>
        <w:rPr>
          <w:rFonts w:cs="Helvetica"/>
          <w:b/>
          <w:color w:val="0000FF"/>
          <w:sz w:val="24"/>
          <w:szCs w:val="24"/>
          <w:lang w:bidi="en-US"/>
        </w:rPr>
      </w:pPr>
    </w:p>
    <w:p w14:paraId="67703622" w14:textId="151ECB06" w:rsidR="005D3800" w:rsidRDefault="005D3800" w:rsidP="00AB0BAD">
      <w:pPr>
        <w:pStyle w:val="ListParagraph"/>
        <w:spacing w:after="0" w:line="240" w:lineRule="auto"/>
        <w:ind w:left="1080"/>
        <w:jc w:val="both"/>
        <w:rPr>
          <w:rFonts w:cs="Helvetica"/>
          <w:b/>
          <w:color w:val="0000FF"/>
          <w:sz w:val="24"/>
          <w:szCs w:val="24"/>
          <w:lang w:bidi="en-US"/>
        </w:rPr>
      </w:pPr>
      <w:r>
        <w:rPr>
          <w:rFonts w:cs="Helvetica"/>
          <w:b/>
          <w:color w:val="0000FF"/>
          <w:sz w:val="24"/>
          <w:szCs w:val="24"/>
          <w:lang w:bidi="en-US"/>
        </w:rPr>
        <w:t xml:space="preserve">•Results of assessment: In </w:t>
      </w:r>
      <w:proofErr w:type="spellStart"/>
      <w:r>
        <w:rPr>
          <w:rFonts w:cs="Helvetica"/>
          <w:b/>
          <w:color w:val="0000FF"/>
          <w:sz w:val="24"/>
          <w:szCs w:val="24"/>
          <w:lang w:bidi="en-US"/>
        </w:rPr>
        <w:t>Chem</w:t>
      </w:r>
      <w:proofErr w:type="spellEnd"/>
      <w:r>
        <w:rPr>
          <w:rFonts w:cs="Helvetica"/>
          <w:b/>
          <w:color w:val="0000FF"/>
          <w:sz w:val="24"/>
          <w:szCs w:val="24"/>
          <w:lang w:bidi="en-US"/>
        </w:rPr>
        <w:t xml:space="preserve"> 321, the </w:t>
      </w:r>
      <w:proofErr w:type="gramStart"/>
      <w:r>
        <w:rPr>
          <w:rFonts w:cs="Helvetica"/>
          <w:b/>
          <w:color w:val="0000FF"/>
          <w:sz w:val="24"/>
          <w:szCs w:val="24"/>
          <w:lang w:bidi="en-US"/>
        </w:rPr>
        <w:t>average score</w:t>
      </w:r>
      <w:proofErr w:type="gramEnd"/>
      <w:r>
        <w:rPr>
          <w:rFonts w:cs="Helvetica"/>
          <w:b/>
          <w:color w:val="0000FF"/>
          <w:sz w:val="24"/>
          <w:szCs w:val="24"/>
          <w:lang w:bidi="en-US"/>
        </w:rPr>
        <w:t xml:space="preserve"> for the </w:t>
      </w:r>
      <w:r w:rsidR="004D4168">
        <w:rPr>
          <w:rFonts w:cs="Helvetica"/>
          <w:b/>
          <w:color w:val="0000FF"/>
          <w:sz w:val="24"/>
          <w:szCs w:val="24"/>
          <w:lang w:bidi="en-US"/>
        </w:rPr>
        <w:t xml:space="preserve">majors and </w:t>
      </w:r>
      <w:r>
        <w:rPr>
          <w:rFonts w:cs="Helvetica"/>
          <w:b/>
          <w:color w:val="0000FF"/>
          <w:sz w:val="24"/>
          <w:szCs w:val="24"/>
          <w:lang w:bidi="en-US"/>
        </w:rPr>
        <w:t xml:space="preserve">non-majors who </w:t>
      </w:r>
      <w:r w:rsidR="004D4168">
        <w:rPr>
          <w:rFonts w:cs="Helvetica"/>
          <w:b/>
          <w:color w:val="0000FF"/>
          <w:sz w:val="24"/>
          <w:szCs w:val="24"/>
          <w:lang w:bidi="en-US"/>
        </w:rPr>
        <w:t>completed the assignment was 10</w:t>
      </w:r>
      <w:r w:rsidR="006C5BD8">
        <w:rPr>
          <w:rFonts w:cs="Helvetica"/>
          <w:b/>
          <w:color w:val="0000FF"/>
          <w:sz w:val="24"/>
          <w:szCs w:val="24"/>
          <w:lang w:bidi="en-US"/>
        </w:rPr>
        <w:t>.3</w:t>
      </w:r>
      <w:r w:rsidR="004D4168">
        <w:rPr>
          <w:rFonts w:cs="Helvetica"/>
          <w:b/>
          <w:color w:val="0000FF"/>
          <w:sz w:val="24"/>
          <w:szCs w:val="24"/>
          <w:lang w:bidi="en-US"/>
        </w:rPr>
        <w:t xml:space="preserve"> correct out of 20</w:t>
      </w:r>
      <w:r>
        <w:rPr>
          <w:rFonts w:cs="Helvetica"/>
          <w:b/>
          <w:color w:val="0000FF"/>
          <w:sz w:val="24"/>
          <w:szCs w:val="24"/>
          <w:lang w:bidi="en-US"/>
        </w:rPr>
        <w:t xml:space="preserve">. For </w:t>
      </w:r>
      <w:proofErr w:type="spellStart"/>
      <w:r>
        <w:rPr>
          <w:rFonts w:cs="Helvetica"/>
          <w:b/>
          <w:color w:val="0000FF"/>
          <w:sz w:val="24"/>
          <w:szCs w:val="24"/>
          <w:lang w:bidi="en-US"/>
        </w:rPr>
        <w:t>Chem</w:t>
      </w:r>
      <w:proofErr w:type="spellEnd"/>
      <w:r>
        <w:rPr>
          <w:rFonts w:cs="Helvetica"/>
          <w:b/>
          <w:color w:val="0000FF"/>
          <w:sz w:val="24"/>
          <w:szCs w:val="24"/>
          <w:lang w:bidi="en-US"/>
        </w:rPr>
        <w:t xml:space="preserve"> 401, the average score for all of th</w:t>
      </w:r>
      <w:r w:rsidR="004D4168">
        <w:rPr>
          <w:rFonts w:cs="Helvetica"/>
          <w:b/>
          <w:color w:val="0000FF"/>
          <w:sz w:val="24"/>
          <w:szCs w:val="24"/>
          <w:lang w:bidi="en-US"/>
        </w:rPr>
        <w:t>e students taking the exam was 9</w:t>
      </w:r>
      <w:r>
        <w:rPr>
          <w:rFonts w:cs="Helvetica"/>
          <w:b/>
          <w:color w:val="0000FF"/>
          <w:sz w:val="24"/>
          <w:szCs w:val="24"/>
          <w:lang w:bidi="en-US"/>
        </w:rPr>
        <w:t xml:space="preserve">.4 correct out of 20. </w:t>
      </w:r>
      <w:r w:rsidR="008E4DBB">
        <w:rPr>
          <w:rFonts w:cs="Helvetica"/>
          <w:b/>
          <w:color w:val="0000FF"/>
          <w:sz w:val="24"/>
          <w:szCs w:val="24"/>
          <w:lang w:bidi="en-US"/>
        </w:rPr>
        <w:t xml:space="preserve">While there is a </w:t>
      </w:r>
      <w:r w:rsidR="006C5BD8">
        <w:rPr>
          <w:rFonts w:cs="Helvetica"/>
          <w:b/>
          <w:color w:val="0000FF"/>
          <w:sz w:val="24"/>
          <w:szCs w:val="24"/>
          <w:lang w:bidi="en-US"/>
        </w:rPr>
        <w:t xml:space="preserve">slightly </w:t>
      </w:r>
      <w:r w:rsidR="008E4DBB">
        <w:rPr>
          <w:rFonts w:cs="Helvetica"/>
          <w:b/>
          <w:color w:val="0000FF"/>
          <w:sz w:val="24"/>
          <w:szCs w:val="24"/>
          <w:lang w:bidi="en-US"/>
        </w:rPr>
        <w:t>better average perform</w:t>
      </w:r>
      <w:r w:rsidR="006C5BD8">
        <w:rPr>
          <w:rFonts w:cs="Helvetica"/>
          <w:b/>
          <w:color w:val="0000FF"/>
          <w:sz w:val="24"/>
          <w:szCs w:val="24"/>
          <w:lang w:bidi="en-US"/>
        </w:rPr>
        <w:t xml:space="preserve">ance of the students in </w:t>
      </w:r>
      <w:proofErr w:type="spellStart"/>
      <w:r w:rsidR="006C5BD8">
        <w:rPr>
          <w:rFonts w:cs="Helvetica"/>
          <w:b/>
          <w:color w:val="0000FF"/>
          <w:sz w:val="24"/>
          <w:szCs w:val="24"/>
          <w:lang w:bidi="en-US"/>
        </w:rPr>
        <w:t>Chem</w:t>
      </w:r>
      <w:proofErr w:type="spellEnd"/>
      <w:r w:rsidR="006C5BD8">
        <w:rPr>
          <w:rFonts w:cs="Helvetica"/>
          <w:b/>
          <w:color w:val="0000FF"/>
          <w:sz w:val="24"/>
          <w:szCs w:val="24"/>
          <w:lang w:bidi="en-US"/>
        </w:rPr>
        <w:t xml:space="preserve"> 321 than in </w:t>
      </w:r>
      <w:proofErr w:type="spellStart"/>
      <w:r w:rsidR="006C5BD8">
        <w:rPr>
          <w:rFonts w:cs="Helvetica"/>
          <w:b/>
          <w:color w:val="0000FF"/>
          <w:sz w:val="24"/>
          <w:szCs w:val="24"/>
          <w:lang w:bidi="en-US"/>
        </w:rPr>
        <w:t>Chem</w:t>
      </w:r>
      <w:proofErr w:type="spellEnd"/>
      <w:r w:rsidR="006C5BD8">
        <w:rPr>
          <w:rFonts w:cs="Helvetica"/>
          <w:b/>
          <w:color w:val="0000FF"/>
          <w:sz w:val="24"/>
          <w:szCs w:val="24"/>
          <w:lang w:bidi="en-US"/>
        </w:rPr>
        <w:t xml:space="preserve"> 401</w:t>
      </w:r>
      <w:r w:rsidR="008E4DBB">
        <w:rPr>
          <w:rFonts w:cs="Helvetica"/>
          <w:b/>
          <w:color w:val="0000FF"/>
          <w:sz w:val="24"/>
          <w:szCs w:val="24"/>
          <w:lang w:bidi="en-US"/>
        </w:rPr>
        <w:t xml:space="preserve">, the difference </w:t>
      </w:r>
      <w:r w:rsidR="006C5BD8">
        <w:rPr>
          <w:rFonts w:cs="Helvetica"/>
          <w:b/>
          <w:color w:val="0000FF"/>
          <w:sz w:val="24"/>
          <w:szCs w:val="24"/>
          <w:lang w:bidi="en-US"/>
        </w:rPr>
        <w:t>is quite small (0.9 points); nonetheless</w:t>
      </w:r>
      <w:r w:rsidR="008E4DBB">
        <w:rPr>
          <w:rFonts w:cs="Helvetica"/>
          <w:b/>
          <w:color w:val="0000FF"/>
          <w:sz w:val="24"/>
          <w:szCs w:val="24"/>
          <w:lang w:bidi="en-US"/>
        </w:rPr>
        <w:t xml:space="preserve"> this was an unexpected result.</w:t>
      </w:r>
    </w:p>
    <w:p w14:paraId="0D94B2A5" w14:textId="26BE49FC" w:rsidR="00954FF5" w:rsidRPr="006C5BD8" w:rsidRDefault="00954FF5" w:rsidP="006C5BD8">
      <w:pPr>
        <w:spacing w:after="0" w:line="240" w:lineRule="auto"/>
        <w:jc w:val="both"/>
        <w:rPr>
          <w:rFonts w:cs="Helvetica"/>
          <w:b/>
          <w:color w:val="0000FF"/>
          <w:sz w:val="24"/>
          <w:szCs w:val="24"/>
          <w:lang w:bidi="en-US"/>
        </w:rPr>
      </w:pPr>
    </w:p>
    <w:p w14:paraId="1C962043" w14:textId="77777777" w:rsidR="00AB0BAD" w:rsidRDefault="00AB0BAD" w:rsidP="00AB0BAD">
      <w:pPr>
        <w:pStyle w:val="ListParagraph"/>
        <w:spacing w:after="0" w:line="240" w:lineRule="auto"/>
        <w:ind w:firstLine="360"/>
        <w:jc w:val="both"/>
        <w:rPr>
          <w:b/>
        </w:rPr>
      </w:pPr>
    </w:p>
    <w:p w14:paraId="46606648" w14:textId="2CA1D287" w:rsidR="00954FF5" w:rsidRDefault="004A0DA8" w:rsidP="00AB0BAD">
      <w:pPr>
        <w:pStyle w:val="ListParagraph"/>
        <w:spacing w:after="0" w:line="240" w:lineRule="auto"/>
        <w:ind w:firstLine="360"/>
        <w:jc w:val="both"/>
        <w:rPr>
          <w:b/>
        </w:rPr>
      </w:pPr>
      <w:proofErr w:type="spellStart"/>
      <w:r>
        <w:rPr>
          <w:b/>
        </w:rPr>
        <w:t>B.e</w:t>
      </w:r>
      <w:proofErr w:type="spellEnd"/>
      <w:r w:rsidR="00AB0BAD">
        <w:rPr>
          <w:b/>
        </w:rPr>
        <w:t xml:space="preserve">. </w:t>
      </w:r>
      <w:r w:rsidR="00FA4E80">
        <w:rPr>
          <w:b/>
        </w:rPr>
        <w:t>Analysis of</w:t>
      </w:r>
      <w:r w:rsidR="00E166FB">
        <w:rPr>
          <w:b/>
        </w:rPr>
        <w:t xml:space="preserve"> the Results of Measurement</w:t>
      </w:r>
    </w:p>
    <w:p w14:paraId="7B40BDFB" w14:textId="77777777" w:rsidR="00E166FB" w:rsidRDefault="00E166FB" w:rsidP="00E166FB">
      <w:pPr>
        <w:pStyle w:val="ListParagraph"/>
        <w:spacing w:after="0" w:line="240" w:lineRule="auto"/>
        <w:ind w:hanging="720"/>
        <w:jc w:val="both"/>
        <w:rPr>
          <w:b/>
        </w:rPr>
      </w:pPr>
    </w:p>
    <w:p w14:paraId="7DC5409D" w14:textId="38F53F32" w:rsidR="00E166FB" w:rsidRDefault="00E166FB" w:rsidP="00AB0BAD">
      <w:pPr>
        <w:pStyle w:val="ListParagraph"/>
        <w:spacing w:after="0" w:line="240" w:lineRule="auto"/>
        <w:ind w:left="1080" w:hanging="1080"/>
        <w:jc w:val="both"/>
        <w:rPr>
          <w:rFonts w:cs="Helvetica"/>
          <w:b/>
          <w:color w:val="0000FF"/>
          <w:sz w:val="24"/>
          <w:szCs w:val="24"/>
          <w:lang w:bidi="en-US"/>
        </w:rPr>
      </w:pPr>
      <w:r>
        <w:rPr>
          <w:b/>
        </w:rPr>
        <w:tab/>
      </w:r>
      <w:r>
        <w:rPr>
          <w:rFonts w:cs="Helvetica"/>
          <w:b/>
          <w:color w:val="0000FF"/>
          <w:sz w:val="24"/>
          <w:szCs w:val="24"/>
          <w:lang w:bidi="en-US"/>
        </w:rPr>
        <w:t xml:space="preserve">The small difference in the average performance of </w:t>
      </w:r>
      <w:proofErr w:type="spellStart"/>
      <w:r>
        <w:rPr>
          <w:rFonts w:cs="Helvetica"/>
          <w:b/>
          <w:color w:val="0000FF"/>
          <w:sz w:val="24"/>
          <w:szCs w:val="24"/>
          <w:lang w:bidi="en-US"/>
        </w:rPr>
        <w:t>Chem</w:t>
      </w:r>
      <w:proofErr w:type="spellEnd"/>
      <w:r>
        <w:rPr>
          <w:rFonts w:cs="Helvetica"/>
          <w:b/>
          <w:color w:val="0000FF"/>
          <w:sz w:val="24"/>
          <w:szCs w:val="24"/>
          <w:lang w:bidi="en-US"/>
        </w:rPr>
        <w:t xml:space="preserve"> majors in </w:t>
      </w:r>
      <w:proofErr w:type="spellStart"/>
      <w:r>
        <w:rPr>
          <w:rFonts w:cs="Helvetica"/>
          <w:b/>
          <w:color w:val="0000FF"/>
          <w:sz w:val="24"/>
          <w:szCs w:val="24"/>
          <w:lang w:bidi="en-US"/>
        </w:rPr>
        <w:t>Chem</w:t>
      </w:r>
      <w:proofErr w:type="spellEnd"/>
      <w:r>
        <w:rPr>
          <w:rFonts w:cs="Helvetica"/>
          <w:b/>
          <w:color w:val="0000FF"/>
          <w:sz w:val="24"/>
          <w:szCs w:val="24"/>
          <w:lang w:bidi="en-US"/>
        </w:rPr>
        <w:t xml:space="preserve"> 321 (gateway course) and students in </w:t>
      </w:r>
      <w:proofErr w:type="spellStart"/>
      <w:r>
        <w:rPr>
          <w:rFonts w:cs="Helvetica"/>
          <w:b/>
          <w:color w:val="0000FF"/>
          <w:sz w:val="24"/>
          <w:szCs w:val="24"/>
          <w:lang w:bidi="en-US"/>
        </w:rPr>
        <w:t>Chem</w:t>
      </w:r>
      <w:proofErr w:type="spellEnd"/>
      <w:r>
        <w:rPr>
          <w:rFonts w:cs="Helvetica"/>
          <w:b/>
          <w:color w:val="0000FF"/>
          <w:sz w:val="24"/>
          <w:szCs w:val="24"/>
          <w:lang w:bidi="en-US"/>
        </w:rPr>
        <w:t xml:space="preserve"> 401 (capst</w:t>
      </w:r>
      <w:r w:rsidR="006C5BD8">
        <w:rPr>
          <w:rFonts w:cs="Helvetica"/>
          <w:b/>
          <w:color w:val="0000FF"/>
          <w:sz w:val="24"/>
          <w:szCs w:val="24"/>
          <w:lang w:bidi="en-US"/>
        </w:rPr>
        <w:t>one course) is alarming. This is the second year</w:t>
      </w:r>
      <w:r>
        <w:rPr>
          <w:rFonts w:cs="Helvetica"/>
          <w:b/>
          <w:color w:val="0000FF"/>
          <w:sz w:val="24"/>
          <w:szCs w:val="24"/>
          <w:lang w:bidi="en-US"/>
        </w:rPr>
        <w:t xml:space="preserve"> such an ass</w:t>
      </w:r>
      <w:r w:rsidR="00BA114D">
        <w:rPr>
          <w:rFonts w:cs="Helvetica"/>
          <w:b/>
          <w:color w:val="0000FF"/>
          <w:sz w:val="24"/>
          <w:szCs w:val="24"/>
          <w:lang w:bidi="en-US"/>
        </w:rPr>
        <w:t xml:space="preserve">ignment has been given, </w:t>
      </w:r>
      <w:r w:rsidR="006C5BD8">
        <w:rPr>
          <w:rFonts w:cs="Helvetica"/>
          <w:b/>
          <w:color w:val="0000FF"/>
          <w:sz w:val="24"/>
          <w:szCs w:val="24"/>
          <w:lang w:bidi="en-US"/>
        </w:rPr>
        <w:t>and the results last year were essentially identical</w:t>
      </w:r>
      <w:r>
        <w:rPr>
          <w:rFonts w:cs="Helvetica"/>
          <w:b/>
          <w:color w:val="0000FF"/>
          <w:sz w:val="24"/>
          <w:szCs w:val="24"/>
          <w:lang w:bidi="en-US"/>
        </w:rPr>
        <w:t xml:space="preserve">. In discussion of the results with department faculty members, it was suggested that some of the questions </w:t>
      </w:r>
      <w:r w:rsidR="006C5BD8">
        <w:rPr>
          <w:rFonts w:cs="Helvetica"/>
          <w:b/>
          <w:color w:val="0000FF"/>
          <w:sz w:val="24"/>
          <w:szCs w:val="24"/>
          <w:lang w:bidi="en-US"/>
        </w:rPr>
        <w:t xml:space="preserve">be revised </w:t>
      </w:r>
      <w:r w:rsidR="00BA114D">
        <w:rPr>
          <w:rFonts w:cs="Helvetica"/>
          <w:b/>
          <w:color w:val="0000FF"/>
          <w:sz w:val="24"/>
          <w:szCs w:val="24"/>
          <w:lang w:bidi="en-US"/>
        </w:rPr>
        <w:t xml:space="preserve">to </w:t>
      </w:r>
      <w:r w:rsidR="006C5BD8">
        <w:rPr>
          <w:rFonts w:cs="Helvetica"/>
          <w:b/>
          <w:color w:val="0000FF"/>
          <w:sz w:val="24"/>
          <w:szCs w:val="24"/>
          <w:lang w:bidi="en-US"/>
        </w:rPr>
        <w:t xml:space="preserve">include some “higher level” questions from each subdivision so that students in </w:t>
      </w:r>
      <w:proofErr w:type="spellStart"/>
      <w:r w:rsidR="006C5BD8">
        <w:rPr>
          <w:rFonts w:cs="Helvetica"/>
          <w:b/>
          <w:color w:val="0000FF"/>
          <w:sz w:val="24"/>
          <w:szCs w:val="24"/>
          <w:lang w:bidi="en-US"/>
        </w:rPr>
        <w:t>Chem</w:t>
      </w:r>
      <w:proofErr w:type="spellEnd"/>
      <w:r w:rsidR="006C5BD8">
        <w:rPr>
          <w:rFonts w:cs="Helvetica"/>
          <w:b/>
          <w:color w:val="0000FF"/>
          <w:sz w:val="24"/>
          <w:szCs w:val="24"/>
          <w:lang w:bidi="en-US"/>
        </w:rPr>
        <w:t xml:space="preserve"> 401 would have an advantage, having more recently taken those upper division courses</w:t>
      </w:r>
      <w:r w:rsidR="00EE4E61">
        <w:rPr>
          <w:rFonts w:cs="Helvetica"/>
          <w:b/>
          <w:color w:val="0000FF"/>
          <w:sz w:val="24"/>
          <w:szCs w:val="24"/>
          <w:lang w:bidi="en-US"/>
        </w:rPr>
        <w:t xml:space="preserve"> (see section </w:t>
      </w:r>
      <w:proofErr w:type="spellStart"/>
      <w:r w:rsidR="00EE4E61">
        <w:rPr>
          <w:rFonts w:cs="Helvetica"/>
          <w:b/>
          <w:color w:val="0000FF"/>
          <w:sz w:val="24"/>
          <w:szCs w:val="24"/>
          <w:lang w:bidi="en-US"/>
        </w:rPr>
        <w:t>C.h</w:t>
      </w:r>
      <w:proofErr w:type="spellEnd"/>
      <w:r w:rsidR="00EE4E61">
        <w:rPr>
          <w:rFonts w:cs="Helvetica"/>
          <w:b/>
          <w:color w:val="0000FF"/>
          <w:sz w:val="24"/>
          <w:szCs w:val="24"/>
          <w:lang w:bidi="en-US"/>
        </w:rPr>
        <w:t xml:space="preserve"> below)</w:t>
      </w:r>
      <w:r w:rsidR="006C5BD8">
        <w:rPr>
          <w:rFonts w:cs="Helvetica"/>
          <w:b/>
          <w:color w:val="0000FF"/>
          <w:sz w:val="24"/>
          <w:szCs w:val="24"/>
          <w:lang w:bidi="en-US"/>
        </w:rPr>
        <w:t>. However, it was also mentioned that students do not</w:t>
      </w:r>
      <w:r w:rsidR="005C74EB">
        <w:rPr>
          <w:rFonts w:cs="Helvetica"/>
          <w:b/>
          <w:color w:val="0000FF"/>
          <w:sz w:val="24"/>
          <w:szCs w:val="24"/>
          <w:lang w:bidi="en-US"/>
        </w:rPr>
        <w:t xml:space="preserve"> necessarily</w:t>
      </w:r>
      <w:r w:rsidR="006C5BD8">
        <w:rPr>
          <w:rFonts w:cs="Helvetica"/>
          <w:b/>
          <w:color w:val="0000FF"/>
          <w:sz w:val="24"/>
          <w:szCs w:val="24"/>
          <w:lang w:bidi="en-US"/>
        </w:rPr>
        <w:t xml:space="preserve"> take the courses in the major in sequence, such that it is possible</w:t>
      </w:r>
      <w:r w:rsidR="005C74EB">
        <w:rPr>
          <w:rFonts w:cs="Helvetica"/>
          <w:b/>
          <w:color w:val="0000FF"/>
          <w:sz w:val="24"/>
          <w:szCs w:val="24"/>
          <w:lang w:bidi="en-US"/>
        </w:rPr>
        <w:t xml:space="preserve"> for a student to take </w:t>
      </w:r>
      <w:proofErr w:type="spellStart"/>
      <w:r w:rsidR="005C74EB">
        <w:rPr>
          <w:rFonts w:cs="Helvetica"/>
          <w:b/>
          <w:color w:val="0000FF"/>
          <w:sz w:val="24"/>
          <w:szCs w:val="24"/>
          <w:lang w:bidi="en-US"/>
        </w:rPr>
        <w:t>Chem</w:t>
      </w:r>
      <w:proofErr w:type="spellEnd"/>
      <w:r w:rsidR="005C74EB">
        <w:rPr>
          <w:rFonts w:cs="Helvetica"/>
          <w:b/>
          <w:color w:val="0000FF"/>
          <w:sz w:val="24"/>
          <w:szCs w:val="24"/>
          <w:lang w:bidi="en-US"/>
        </w:rPr>
        <w:t xml:space="preserve"> 321 in the fall and </w:t>
      </w:r>
      <w:proofErr w:type="spellStart"/>
      <w:r w:rsidR="005C74EB">
        <w:rPr>
          <w:rFonts w:cs="Helvetica"/>
          <w:b/>
          <w:color w:val="0000FF"/>
          <w:sz w:val="24"/>
          <w:szCs w:val="24"/>
          <w:lang w:bidi="en-US"/>
        </w:rPr>
        <w:t>Chem</w:t>
      </w:r>
      <w:proofErr w:type="spellEnd"/>
      <w:r w:rsidR="005C74EB">
        <w:rPr>
          <w:rFonts w:cs="Helvetica"/>
          <w:b/>
          <w:color w:val="0000FF"/>
          <w:sz w:val="24"/>
          <w:szCs w:val="24"/>
          <w:lang w:bidi="en-US"/>
        </w:rPr>
        <w:t xml:space="preserve"> 401 in the spring of the same year.</w:t>
      </w:r>
      <w:r w:rsidR="006C5BD8">
        <w:rPr>
          <w:rFonts w:cs="Helvetica"/>
          <w:b/>
          <w:color w:val="0000FF"/>
          <w:sz w:val="24"/>
          <w:szCs w:val="24"/>
          <w:lang w:bidi="en-US"/>
        </w:rPr>
        <w:t xml:space="preserve"> </w:t>
      </w:r>
      <w:r w:rsidR="005C74EB">
        <w:rPr>
          <w:rFonts w:cs="Helvetica"/>
          <w:b/>
          <w:color w:val="0000FF"/>
          <w:sz w:val="24"/>
          <w:szCs w:val="24"/>
          <w:lang w:bidi="en-US"/>
        </w:rPr>
        <w:t xml:space="preserve">As a result, it has been suggested to change the gateway course to </w:t>
      </w:r>
      <w:proofErr w:type="spellStart"/>
      <w:r w:rsidR="005C74EB">
        <w:rPr>
          <w:rFonts w:cs="Helvetica"/>
          <w:b/>
          <w:color w:val="0000FF"/>
          <w:sz w:val="24"/>
          <w:szCs w:val="24"/>
          <w:lang w:bidi="en-US"/>
        </w:rPr>
        <w:t>Chem</w:t>
      </w:r>
      <w:proofErr w:type="spellEnd"/>
      <w:r w:rsidR="005C74EB">
        <w:rPr>
          <w:rFonts w:cs="Helvetica"/>
          <w:b/>
          <w:color w:val="0000FF"/>
          <w:sz w:val="24"/>
          <w:szCs w:val="24"/>
          <w:lang w:bidi="en-US"/>
        </w:rPr>
        <w:t xml:space="preserve"> 333 (Organic Chemistry I), which is usually the first course majors take after general chemistry. This change will be implemented next semester. Additional assignment questions are being crafted in all divisions and will be incorporated in future iterations of the signature assignment. Finally, faculty have suggested that students may not be motivated to take the assessment as seriously as course exams, since it is not directly impacting their course grade. A solution to this “motivation” problem that has been put forward is to provide “bonus” points to all students who take the exam, and extra bonus points for those performing above a certain benchmark level. If the students see the assessment as positively impacting their grade, they are more likely to put in the effort to do as well as they can. </w:t>
      </w:r>
    </w:p>
    <w:p w14:paraId="134CBFBF" w14:textId="77777777" w:rsidR="00AB0BAD" w:rsidRDefault="007E436F" w:rsidP="00E166FB">
      <w:pPr>
        <w:pStyle w:val="ListParagraph"/>
        <w:spacing w:after="0" w:line="240" w:lineRule="auto"/>
        <w:ind w:hanging="720"/>
        <w:jc w:val="both"/>
        <w:rPr>
          <w:rFonts w:cs="Helvetica"/>
          <w:b/>
          <w:color w:val="0000FF"/>
          <w:sz w:val="24"/>
          <w:szCs w:val="24"/>
          <w:lang w:bidi="en-US"/>
        </w:rPr>
      </w:pPr>
      <w:r>
        <w:rPr>
          <w:rFonts w:cs="Helvetica"/>
          <w:b/>
          <w:color w:val="0000FF"/>
          <w:sz w:val="24"/>
          <w:szCs w:val="24"/>
          <w:lang w:bidi="en-US"/>
        </w:rPr>
        <w:tab/>
      </w:r>
    </w:p>
    <w:p w14:paraId="0264CDD8" w14:textId="77777777" w:rsidR="007E436F" w:rsidRDefault="007E436F" w:rsidP="00AB0BAD">
      <w:pPr>
        <w:pStyle w:val="ListParagraph"/>
        <w:spacing w:after="0" w:line="240" w:lineRule="auto"/>
        <w:ind w:left="1080"/>
        <w:jc w:val="both"/>
        <w:rPr>
          <w:rFonts w:cs="Helvetica"/>
          <w:b/>
          <w:color w:val="0000FF"/>
          <w:sz w:val="24"/>
          <w:szCs w:val="24"/>
          <w:lang w:bidi="en-US"/>
        </w:rPr>
      </w:pPr>
      <w:r>
        <w:rPr>
          <w:rFonts w:cs="Helvetica"/>
          <w:b/>
          <w:color w:val="0000FF"/>
          <w:sz w:val="24"/>
          <w:szCs w:val="24"/>
          <w:lang w:bidi="en-US"/>
        </w:rPr>
        <w:t xml:space="preserve">These results are very useful for instructors in our lower division classes (especially </w:t>
      </w:r>
      <w:proofErr w:type="spellStart"/>
      <w:r>
        <w:rPr>
          <w:rFonts w:cs="Helvetica"/>
          <w:b/>
          <w:color w:val="0000FF"/>
          <w:sz w:val="24"/>
          <w:szCs w:val="24"/>
          <w:lang w:bidi="en-US"/>
        </w:rPr>
        <w:t>Chem</w:t>
      </w:r>
      <w:proofErr w:type="spellEnd"/>
      <w:r>
        <w:rPr>
          <w:rFonts w:cs="Helvetica"/>
          <w:b/>
          <w:color w:val="0000FF"/>
          <w:sz w:val="24"/>
          <w:szCs w:val="24"/>
          <w:lang w:bidi="en-US"/>
        </w:rPr>
        <w:t xml:space="preserve"> 101/</w:t>
      </w:r>
      <w:proofErr w:type="spellStart"/>
      <w:r>
        <w:rPr>
          <w:rFonts w:cs="Helvetica"/>
          <w:b/>
          <w:color w:val="0000FF"/>
          <w:sz w:val="24"/>
          <w:szCs w:val="24"/>
          <w:lang w:bidi="en-US"/>
        </w:rPr>
        <w:t>Chem</w:t>
      </w:r>
      <w:proofErr w:type="spellEnd"/>
      <w:r>
        <w:rPr>
          <w:rFonts w:cs="Helvetica"/>
          <w:b/>
          <w:color w:val="0000FF"/>
          <w:sz w:val="24"/>
          <w:szCs w:val="24"/>
          <w:lang w:bidi="en-US"/>
        </w:rPr>
        <w:t xml:space="preserve"> 102) and upper division classes in terms of identifying the challenging topics that our students struggle with throughout the program. It is anticipated that, after reflection on these results, our department faculty will direct more attention to these problem areas in the</w:t>
      </w:r>
      <w:r w:rsidR="007945E4">
        <w:rPr>
          <w:rFonts w:cs="Helvetica"/>
          <w:b/>
          <w:color w:val="0000FF"/>
          <w:sz w:val="24"/>
          <w:szCs w:val="24"/>
          <w:lang w:bidi="en-US"/>
        </w:rPr>
        <w:t>ir</w:t>
      </w:r>
      <w:r>
        <w:rPr>
          <w:rFonts w:cs="Helvetica"/>
          <w:b/>
          <w:color w:val="0000FF"/>
          <w:sz w:val="24"/>
          <w:szCs w:val="24"/>
          <w:lang w:bidi="en-US"/>
        </w:rPr>
        <w:t xml:space="preserve"> respective courses.</w:t>
      </w:r>
    </w:p>
    <w:p w14:paraId="7D56F843" w14:textId="77777777" w:rsidR="00EE4E61" w:rsidRDefault="00EE4E61" w:rsidP="00AB0BAD">
      <w:pPr>
        <w:pStyle w:val="ListParagraph"/>
        <w:spacing w:after="0" w:line="240" w:lineRule="auto"/>
        <w:ind w:left="1080"/>
        <w:jc w:val="both"/>
        <w:rPr>
          <w:rFonts w:cs="Helvetica"/>
          <w:b/>
          <w:color w:val="0000FF"/>
          <w:sz w:val="24"/>
          <w:szCs w:val="24"/>
          <w:lang w:bidi="en-US"/>
        </w:rPr>
      </w:pPr>
    </w:p>
    <w:p w14:paraId="0443217C" w14:textId="23148246" w:rsidR="00EE4E61" w:rsidRPr="005A02EC" w:rsidRDefault="00EE4E61" w:rsidP="00EE4E61">
      <w:pPr>
        <w:pStyle w:val="ListParagraph"/>
        <w:spacing w:after="0" w:line="240" w:lineRule="auto"/>
        <w:ind w:left="1080"/>
        <w:jc w:val="both"/>
        <w:rPr>
          <w:b/>
          <w:color w:val="000000" w:themeColor="text1"/>
          <w:sz w:val="24"/>
        </w:rPr>
      </w:pPr>
      <w:proofErr w:type="spellStart"/>
      <w:r w:rsidRPr="005A02EC">
        <w:rPr>
          <w:b/>
          <w:color w:val="000000" w:themeColor="text1"/>
          <w:sz w:val="24"/>
        </w:rPr>
        <w:t>C.</w:t>
      </w:r>
      <w:r>
        <w:rPr>
          <w:b/>
          <w:color w:val="000000" w:themeColor="text1"/>
          <w:sz w:val="24"/>
        </w:rPr>
        <w:t>h</w:t>
      </w:r>
      <w:proofErr w:type="spellEnd"/>
      <w:r>
        <w:rPr>
          <w:b/>
          <w:color w:val="000000" w:themeColor="text1"/>
          <w:sz w:val="24"/>
        </w:rPr>
        <w:t>.</w:t>
      </w:r>
      <w:r w:rsidRPr="005A02EC">
        <w:rPr>
          <w:b/>
          <w:color w:val="000000" w:themeColor="text1"/>
          <w:sz w:val="24"/>
        </w:rPr>
        <w:t xml:space="preserve"> Applied re</w:t>
      </w:r>
      <w:r>
        <w:rPr>
          <w:b/>
          <w:color w:val="000000" w:themeColor="text1"/>
          <w:sz w:val="24"/>
        </w:rPr>
        <w:t xml:space="preserve">sults of analysis to curriculum/course </w:t>
      </w:r>
      <w:r w:rsidRPr="005A02EC">
        <w:rPr>
          <w:b/>
          <w:color w:val="000000" w:themeColor="text1"/>
          <w:sz w:val="24"/>
        </w:rPr>
        <w:t>revision</w:t>
      </w:r>
    </w:p>
    <w:p w14:paraId="0C7F21DF" w14:textId="77777777" w:rsidR="00EE4E61" w:rsidRDefault="00EE4E61" w:rsidP="00AB0BAD">
      <w:pPr>
        <w:pStyle w:val="ListParagraph"/>
        <w:spacing w:after="0" w:line="240" w:lineRule="auto"/>
        <w:ind w:left="1080"/>
        <w:jc w:val="both"/>
        <w:rPr>
          <w:rFonts w:cs="Helvetica"/>
          <w:b/>
          <w:color w:val="0000FF"/>
          <w:sz w:val="24"/>
          <w:szCs w:val="24"/>
          <w:lang w:bidi="en-US"/>
        </w:rPr>
      </w:pPr>
    </w:p>
    <w:p w14:paraId="70398792" w14:textId="054B9CDA" w:rsidR="00AB0BAD" w:rsidRDefault="00EE4E61" w:rsidP="00AB0BAD">
      <w:pPr>
        <w:pStyle w:val="ListParagraph"/>
        <w:spacing w:after="0" w:line="240" w:lineRule="auto"/>
        <w:ind w:left="1080"/>
        <w:jc w:val="both"/>
        <w:rPr>
          <w:rFonts w:cs="Helvetica"/>
          <w:b/>
          <w:color w:val="0000FF"/>
          <w:sz w:val="24"/>
          <w:szCs w:val="24"/>
          <w:lang w:bidi="en-US"/>
        </w:rPr>
      </w:pPr>
      <w:r>
        <w:rPr>
          <w:rFonts w:cs="Helvetica"/>
          <w:b/>
          <w:color w:val="0000FF"/>
          <w:sz w:val="24"/>
          <w:szCs w:val="24"/>
          <w:lang w:bidi="en-US"/>
        </w:rPr>
        <w:t>Alternative questions for the signature assignment have been crafted by several department faculty members (see appendix) and will be included in this year’s longitudinal assessment.</w:t>
      </w:r>
    </w:p>
    <w:p w14:paraId="33863310" w14:textId="77777777" w:rsidR="00EE4E61" w:rsidRDefault="00EE4E61" w:rsidP="00AB0BAD">
      <w:pPr>
        <w:pStyle w:val="ListParagraph"/>
        <w:spacing w:after="0" w:line="240" w:lineRule="auto"/>
        <w:ind w:left="1080"/>
        <w:jc w:val="both"/>
        <w:rPr>
          <w:rFonts w:cs="Helvetica"/>
          <w:b/>
          <w:color w:val="0000FF"/>
          <w:sz w:val="24"/>
          <w:szCs w:val="24"/>
          <w:lang w:bidi="en-US"/>
        </w:rPr>
      </w:pPr>
    </w:p>
    <w:p w14:paraId="0A61214D" w14:textId="77777777" w:rsidR="003F787F" w:rsidRPr="003F787F" w:rsidRDefault="003F787F" w:rsidP="003F787F">
      <w:pPr>
        <w:pStyle w:val="ListParagraph"/>
        <w:spacing w:after="0" w:line="240" w:lineRule="auto"/>
        <w:ind w:left="1440"/>
        <w:jc w:val="both"/>
        <w:rPr>
          <w:b/>
          <w:sz w:val="24"/>
        </w:rPr>
      </w:pPr>
      <w:r w:rsidRPr="003F787F">
        <w:rPr>
          <w:b/>
          <w:sz w:val="24"/>
        </w:rPr>
        <w:t>A. Measure Student Work</w:t>
      </w:r>
    </w:p>
    <w:p w14:paraId="51DC4573" w14:textId="77777777" w:rsidR="003F787F" w:rsidRDefault="003F787F" w:rsidP="003F787F">
      <w:pPr>
        <w:pStyle w:val="ListParagraph"/>
        <w:spacing w:after="0" w:line="240" w:lineRule="auto"/>
        <w:ind w:left="1440"/>
        <w:jc w:val="both"/>
        <w:rPr>
          <w:b/>
          <w:color w:val="0000FF"/>
          <w:sz w:val="24"/>
        </w:rPr>
      </w:pPr>
    </w:p>
    <w:p w14:paraId="27D04FF8" w14:textId="40CD0AF9" w:rsidR="00F5226E" w:rsidRDefault="00EE4E61" w:rsidP="003F787F">
      <w:pPr>
        <w:pStyle w:val="ListParagraph"/>
        <w:spacing w:after="0" w:line="240" w:lineRule="auto"/>
        <w:ind w:left="1440"/>
        <w:jc w:val="both"/>
        <w:rPr>
          <w:b/>
          <w:color w:val="0000FF"/>
          <w:sz w:val="24"/>
        </w:rPr>
      </w:pPr>
      <w:r>
        <w:rPr>
          <w:b/>
          <w:color w:val="0000FF"/>
          <w:sz w:val="24"/>
        </w:rPr>
        <w:t xml:space="preserve">c. </w:t>
      </w:r>
      <w:r w:rsidR="009E30EF">
        <w:rPr>
          <w:b/>
          <w:color w:val="0000FF"/>
          <w:sz w:val="24"/>
        </w:rPr>
        <w:t xml:space="preserve">Assess </w:t>
      </w:r>
      <w:r w:rsidR="00AB0BAD">
        <w:rPr>
          <w:b/>
          <w:color w:val="0000FF"/>
          <w:sz w:val="24"/>
        </w:rPr>
        <w:t>students’ scientific oral communication abilities in literature and th</w:t>
      </w:r>
      <w:r w:rsidR="009E30EF">
        <w:rPr>
          <w:b/>
          <w:color w:val="0000FF"/>
          <w:sz w:val="24"/>
        </w:rPr>
        <w:t>esis seminars, relevant to SLO2</w:t>
      </w:r>
      <w:r w:rsidR="00AB0BAD">
        <w:rPr>
          <w:b/>
          <w:color w:val="0000FF"/>
          <w:sz w:val="24"/>
        </w:rPr>
        <w:t>:</w:t>
      </w:r>
      <w:r w:rsidR="00AB0BAD" w:rsidRPr="000660D3">
        <w:rPr>
          <w:rFonts w:cs="TimesNewRomanPSMT"/>
          <w:b/>
          <w:color w:val="0000FF"/>
          <w:sz w:val="24"/>
          <w:szCs w:val="24"/>
          <w:lang w:bidi="en-US"/>
        </w:rPr>
        <w:t xml:space="preserve"> </w:t>
      </w:r>
      <w:r w:rsidR="00AB0BAD" w:rsidRPr="009654C0">
        <w:rPr>
          <w:rFonts w:cs="TimesNewRomanPSMT"/>
          <w:b/>
          <w:color w:val="0000FF"/>
          <w:sz w:val="24"/>
          <w:szCs w:val="24"/>
          <w:lang w:bidi="en-US"/>
        </w:rPr>
        <w:t>Organize and communicate scientific information clearly and concisely, both verbally and in w</w:t>
      </w:r>
      <w:r w:rsidR="00AB0BAD">
        <w:rPr>
          <w:rFonts w:cs="TimesNewRomanPSMT"/>
          <w:b/>
          <w:color w:val="0000FF"/>
          <w:sz w:val="24"/>
          <w:szCs w:val="24"/>
          <w:lang w:bidi="en-US"/>
        </w:rPr>
        <w:t>riting.</w:t>
      </w:r>
      <w:r w:rsidR="00F5226E" w:rsidRPr="00F5226E">
        <w:rPr>
          <w:b/>
          <w:color w:val="0000FF"/>
          <w:sz w:val="24"/>
        </w:rPr>
        <w:t xml:space="preserve"> </w:t>
      </w:r>
      <w:r w:rsidR="00F5226E">
        <w:rPr>
          <w:b/>
          <w:color w:val="0000FF"/>
          <w:sz w:val="24"/>
        </w:rPr>
        <w:t>Alignme</w:t>
      </w:r>
      <w:r w:rsidR="007F0173">
        <w:rPr>
          <w:b/>
          <w:color w:val="0000FF"/>
          <w:sz w:val="24"/>
        </w:rPr>
        <w:t>nt with c</w:t>
      </w:r>
      <w:r w:rsidR="00F5226E">
        <w:rPr>
          <w:b/>
          <w:color w:val="0000FF"/>
          <w:sz w:val="24"/>
        </w:rPr>
        <w:t>ore competencies: oral communication, information literacy.</w:t>
      </w:r>
    </w:p>
    <w:p w14:paraId="64BA2347" w14:textId="77777777" w:rsidR="003F787F" w:rsidRDefault="003F787F" w:rsidP="003F787F">
      <w:pPr>
        <w:pStyle w:val="ListParagraph"/>
        <w:spacing w:after="0" w:line="240" w:lineRule="auto"/>
        <w:ind w:left="1440"/>
        <w:jc w:val="both"/>
        <w:rPr>
          <w:b/>
          <w:color w:val="0000FF"/>
          <w:sz w:val="24"/>
        </w:rPr>
      </w:pPr>
    </w:p>
    <w:p w14:paraId="7AC0DF81" w14:textId="23F86042" w:rsidR="003F787F" w:rsidRPr="003F787F" w:rsidRDefault="003F787F" w:rsidP="003F787F">
      <w:pPr>
        <w:spacing w:after="0" w:line="240" w:lineRule="auto"/>
        <w:ind w:left="1418"/>
        <w:jc w:val="both"/>
        <w:rPr>
          <w:b/>
          <w:color w:val="0000FF"/>
          <w:sz w:val="24"/>
        </w:rPr>
      </w:pPr>
      <w:r w:rsidRPr="003F787F">
        <w:rPr>
          <w:rFonts w:cs="Calibri"/>
          <w:b/>
          <w:color w:val="0000FF"/>
          <w:sz w:val="24"/>
          <w:szCs w:val="24"/>
        </w:rPr>
        <w:t xml:space="preserve">The oral presentation rubric developed in the department of chemistry and biochemistry </w:t>
      </w:r>
      <w:r w:rsidR="00B01BBF">
        <w:rPr>
          <w:rFonts w:cs="Calibri"/>
          <w:b/>
          <w:color w:val="0000FF"/>
          <w:sz w:val="24"/>
          <w:szCs w:val="24"/>
        </w:rPr>
        <w:t xml:space="preserve">(see appendix) </w:t>
      </w:r>
      <w:r w:rsidRPr="003F787F">
        <w:rPr>
          <w:rFonts w:cs="Calibri"/>
          <w:b/>
          <w:color w:val="0000FF"/>
          <w:sz w:val="24"/>
          <w:szCs w:val="24"/>
        </w:rPr>
        <w:t>was used to assess the literature and thesis seminars given by 16 MS chemistry students in the 2015-2016 academic year. The scoring rubric has five categories: organization, understanding of scientific content, style/delivery, use of visual aids, and ability to answer questions. Performance in each category could be rated with a score of 0-20. The rubric provided descriptions for excellent (16-20 points), good (11-15 points), marginal (6-10 points), and inadequate (0-5 points) performance. Faculty attending the seminar filled out the rubrics and forwarded them to the seminar coordinator. The seminar coordinator then tabulated the results for each category and an average score for literature and thesis seminars was obtained</w:t>
      </w:r>
    </w:p>
    <w:p w14:paraId="2174F122" w14:textId="77777777" w:rsidR="003F787F" w:rsidRPr="003F787F" w:rsidRDefault="003F787F" w:rsidP="003F787F">
      <w:pPr>
        <w:spacing w:after="0" w:line="240" w:lineRule="auto"/>
        <w:jc w:val="both"/>
        <w:rPr>
          <w:b/>
          <w:color w:val="0000FF"/>
          <w:sz w:val="24"/>
        </w:rPr>
      </w:pPr>
    </w:p>
    <w:p w14:paraId="60B1ACF7" w14:textId="77777777" w:rsidR="003F787F" w:rsidRPr="003F787F" w:rsidRDefault="003F787F" w:rsidP="003F787F">
      <w:pPr>
        <w:widowControl w:val="0"/>
        <w:autoSpaceDE w:val="0"/>
        <w:autoSpaceDN w:val="0"/>
        <w:adjustRightInd w:val="0"/>
        <w:spacing w:after="0" w:line="240" w:lineRule="auto"/>
        <w:ind w:left="1418"/>
        <w:jc w:val="both"/>
        <w:rPr>
          <w:rFonts w:ascii="Times" w:hAnsi="Times" w:cs="Times"/>
          <w:b/>
          <w:color w:val="0000FF"/>
          <w:sz w:val="24"/>
          <w:szCs w:val="24"/>
        </w:rPr>
      </w:pPr>
      <w:r w:rsidRPr="003F787F">
        <w:rPr>
          <w:rFonts w:cs="Calibri"/>
          <w:b/>
          <w:color w:val="0000FF"/>
          <w:sz w:val="24"/>
          <w:szCs w:val="24"/>
        </w:rPr>
        <w:t>Results for 2015-2016: For the nine literature seminars, the average score for the category of organization was 18.6/20; the average score for the category of understanding of scientific content was 17.7/20; the average score for the category of style and delivery was 16.7/20; the average score for the category of use of visual aids was 17.8/20; and the average score for the category of ability to answer questions was 16.8/20. The average total score for the literature seminars was 87.6/100. For the seven thesis seminars, the average score for the category of organization was 18.4/20; the average score for the category of understanding of scientific content was 17.4/20; the average score for the category of style and delivery was 17.1/20; the average score for the category of use of visual aids was 17.7/20; and the average score for the category of ability to answer questions was 17.0/20. The average total score for the thesis seminars was 87.7/100.</w:t>
      </w:r>
    </w:p>
    <w:p w14:paraId="1B455D52" w14:textId="77777777" w:rsidR="003F787F" w:rsidRPr="003F787F" w:rsidRDefault="003F787F" w:rsidP="003F787F">
      <w:pPr>
        <w:widowControl w:val="0"/>
        <w:autoSpaceDE w:val="0"/>
        <w:autoSpaceDN w:val="0"/>
        <w:adjustRightInd w:val="0"/>
        <w:spacing w:after="0" w:line="240" w:lineRule="auto"/>
        <w:jc w:val="both"/>
        <w:rPr>
          <w:rFonts w:ascii="Times" w:hAnsi="Times" w:cs="Times"/>
          <w:b/>
          <w:color w:val="0000FF"/>
          <w:sz w:val="24"/>
          <w:szCs w:val="24"/>
        </w:rPr>
      </w:pPr>
      <w:r w:rsidRPr="003F787F">
        <w:rPr>
          <w:rFonts w:cs="Calibri"/>
          <w:b/>
          <w:color w:val="0000FF"/>
          <w:sz w:val="24"/>
          <w:szCs w:val="24"/>
        </w:rPr>
        <w:t> </w:t>
      </w:r>
    </w:p>
    <w:p w14:paraId="4F19C13E" w14:textId="39418A23" w:rsidR="003F787F" w:rsidRDefault="00F609D1" w:rsidP="003F787F">
      <w:pPr>
        <w:widowControl w:val="0"/>
        <w:autoSpaceDE w:val="0"/>
        <w:autoSpaceDN w:val="0"/>
        <w:adjustRightInd w:val="0"/>
        <w:spacing w:after="0" w:line="240" w:lineRule="auto"/>
        <w:ind w:left="1418"/>
        <w:jc w:val="both"/>
        <w:rPr>
          <w:rFonts w:cs="Calibri"/>
          <w:b/>
          <w:color w:val="0000FF"/>
          <w:sz w:val="24"/>
          <w:szCs w:val="24"/>
        </w:rPr>
      </w:pPr>
      <w:r>
        <w:rPr>
          <w:rFonts w:cs="Calibri"/>
          <w:b/>
          <w:color w:val="0000FF"/>
          <w:sz w:val="24"/>
          <w:szCs w:val="24"/>
        </w:rPr>
        <w:t>R</w:t>
      </w:r>
      <w:r w:rsidR="003F787F" w:rsidRPr="003F787F">
        <w:rPr>
          <w:rFonts w:cs="Calibri"/>
          <w:b/>
          <w:color w:val="0000FF"/>
          <w:sz w:val="24"/>
          <w:szCs w:val="24"/>
        </w:rPr>
        <w:t>esults from the 2014-2015 academic year are also provided: For the five literature seminars, the average score for the category of organization was 17.2/20; the average score for the category of understanding of scientific content was 16.6/20; the average score for the category of style and delivery was 16.3/20; the average score for the category of use of visual aids was 16.6/20; and the average score for the category of ability to answer questions was 16.2/20. The total score for the literature seminars was 82.9/100. For the seven thesis seminars, the average score for the category of organization was 19.0/20; the average score for the category of understanding of scientific content was 17.0/20; the average score for the category of style and delivery was 16.3/20; the average score for the category of use of visual aids was 17.3/20; and the average score for the category of ability to answer questions was 15.7/20. The total score for the thesis seminars was 85.3/100.</w:t>
      </w:r>
    </w:p>
    <w:p w14:paraId="69BD7A52" w14:textId="77777777" w:rsidR="00F609D1" w:rsidRDefault="00F609D1" w:rsidP="003F787F">
      <w:pPr>
        <w:widowControl w:val="0"/>
        <w:autoSpaceDE w:val="0"/>
        <w:autoSpaceDN w:val="0"/>
        <w:adjustRightInd w:val="0"/>
        <w:spacing w:after="0" w:line="240" w:lineRule="auto"/>
        <w:ind w:left="1418"/>
        <w:jc w:val="both"/>
        <w:rPr>
          <w:rFonts w:cs="Calibri"/>
          <w:b/>
          <w:color w:val="0000FF"/>
          <w:sz w:val="24"/>
          <w:szCs w:val="24"/>
        </w:rPr>
      </w:pPr>
    </w:p>
    <w:p w14:paraId="36800E9D" w14:textId="2BBD2E8C" w:rsidR="00F609D1" w:rsidRDefault="00F609D1" w:rsidP="00F609D1">
      <w:pPr>
        <w:tabs>
          <w:tab w:val="left" w:pos="1080"/>
        </w:tabs>
        <w:spacing w:after="0" w:line="240" w:lineRule="auto"/>
        <w:ind w:left="1418"/>
        <w:jc w:val="both"/>
        <w:rPr>
          <w:b/>
          <w:color w:val="0000FF"/>
          <w:sz w:val="24"/>
        </w:rPr>
      </w:pPr>
      <w:r>
        <w:rPr>
          <w:b/>
          <w:color w:val="0000FF"/>
          <w:sz w:val="24"/>
        </w:rPr>
        <w:tab/>
        <w:t>Results from the 2013-2014 academic year are also provided: for the nine literature seminars, the average score for the category of organization was 16.8/20; the average score for the category of understanding of scientific content was 15.6/20; the average score for the category of style and delivery was 16.6/20; the average score for the category of use of visual aids was 16.9/20; and the average score for the category of ability to answer questions was 14.4/20. The total score for the literature seminars was 80.3/100. For the seven thesis seminars, the average score for the category of organization was 17.6/20; the average score for the category of understanding of scientific content was 17.1/20; the average score for the category of style and delivery was 16.7/20; the average score for the category of use of visual aids was 17.2/20; and the average score for the category of ability to answer questions was 16.0/20. The total score for the thesis seminars was 84.6/100.</w:t>
      </w:r>
    </w:p>
    <w:p w14:paraId="183B5030" w14:textId="77777777" w:rsidR="00F609D1" w:rsidRDefault="00F609D1" w:rsidP="003F787F">
      <w:pPr>
        <w:widowControl w:val="0"/>
        <w:autoSpaceDE w:val="0"/>
        <w:autoSpaceDN w:val="0"/>
        <w:adjustRightInd w:val="0"/>
        <w:spacing w:after="0" w:line="240" w:lineRule="auto"/>
        <w:ind w:left="1418"/>
        <w:jc w:val="both"/>
        <w:rPr>
          <w:rFonts w:cs="Calibri"/>
          <w:b/>
          <w:color w:val="0000FF"/>
          <w:sz w:val="24"/>
          <w:szCs w:val="24"/>
        </w:rPr>
      </w:pPr>
    </w:p>
    <w:p w14:paraId="034E2FE5" w14:textId="77777777" w:rsidR="003F787F" w:rsidRPr="003F787F" w:rsidRDefault="003F787F" w:rsidP="003F787F">
      <w:pPr>
        <w:widowControl w:val="0"/>
        <w:autoSpaceDE w:val="0"/>
        <w:autoSpaceDN w:val="0"/>
        <w:adjustRightInd w:val="0"/>
        <w:spacing w:after="0" w:line="240" w:lineRule="auto"/>
        <w:ind w:left="1418"/>
        <w:jc w:val="both"/>
        <w:rPr>
          <w:rFonts w:ascii="Times" w:hAnsi="Times" w:cs="Times"/>
          <w:b/>
          <w:color w:val="0000FF"/>
          <w:sz w:val="24"/>
          <w:szCs w:val="24"/>
        </w:rPr>
      </w:pPr>
    </w:p>
    <w:p w14:paraId="77F29601" w14:textId="152AB9A4" w:rsidR="003F787F" w:rsidRPr="003F787F" w:rsidRDefault="003F787F" w:rsidP="003F787F">
      <w:pPr>
        <w:widowControl w:val="0"/>
        <w:autoSpaceDE w:val="0"/>
        <w:autoSpaceDN w:val="0"/>
        <w:adjustRightInd w:val="0"/>
        <w:spacing w:after="0" w:line="240" w:lineRule="auto"/>
        <w:ind w:left="720" w:firstLine="720"/>
        <w:jc w:val="both"/>
        <w:rPr>
          <w:rFonts w:ascii="Times" w:hAnsi="Times" w:cs="Times"/>
          <w:b/>
          <w:sz w:val="24"/>
          <w:szCs w:val="24"/>
        </w:rPr>
      </w:pPr>
      <w:r>
        <w:rPr>
          <w:rFonts w:cs="Calibri"/>
          <w:b/>
          <w:sz w:val="24"/>
          <w:szCs w:val="24"/>
        </w:rPr>
        <w:t>B.</w:t>
      </w:r>
      <w:r w:rsidR="00EE4E61">
        <w:rPr>
          <w:rFonts w:cs="Calibri"/>
          <w:b/>
          <w:sz w:val="24"/>
          <w:szCs w:val="24"/>
        </w:rPr>
        <w:t>f.</w:t>
      </w:r>
      <w:r w:rsidRPr="003F787F">
        <w:rPr>
          <w:rFonts w:cs="Calibri"/>
          <w:b/>
          <w:sz w:val="24"/>
          <w:szCs w:val="24"/>
        </w:rPr>
        <w:t xml:space="preserve"> Analysis of the Results of Measurement</w:t>
      </w:r>
    </w:p>
    <w:p w14:paraId="3071938F" w14:textId="77777777" w:rsidR="003F787F" w:rsidRPr="003F787F" w:rsidRDefault="003F787F" w:rsidP="003F787F">
      <w:pPr>
        <w:widowControl w:val="0"/>
        <w:autoSpaceDE w:val="0"/>
        <w:autoSpaceDN w:val="0"/>
        <w:adjustRightInd w:val="0"/>
        <w:spacing w:after="0" w:line="240" w:lineRule="auto"/>
        <w:jc w:val="both"/>
        <w:rPr>
          <w:rFonts w:ascii="Times" w:hAnsi="Times" w:cs="Times"/>
          <w:b/>
          <w:color w:val="0000FF"/>
          <w:sz w:val="24"/>
          <w:szCs w:val="24"/>
        </w:rPr>
      </w:pPr>
      <w:r w:rsidRPr="003F787F">
        <w:rPr>
          <w:rFonts w:cs="Calibri"/>
          <w:b/>
          <w:color w:val="0000FF"/>
          <w:sz w:val="24"/>
          <w:szCs w:val="24"/>
        </w:rPr>
        <w:t> </w:t>
      </w:r>
    </w:p>
    <w:p w14:paraId="1DDF4CFC" w14:textId="0363C438" w:rsidR="009E30EF" w:rsidRPr="003F787F" w:rsidRDefault="003F787F" w:rsidP="003F787F">
      <w:pPr>
        <w:pStyle w:val="ListParagraph"/>
        <w:spacing w:after="0" w:line="240" w:lineRule="auto"/>
        <w:ind w:left="1440"/>
        <w:jc w:val="both"/>
        <w:rPr>
          <w:rFonts w:cs="Calibri"/>
          <w:b/>
          <w:color w:val="0000FF"/>
          <w:sz w:val="24"/>
          <w:szCs w:val="24"/>
        </w:rPr>
      </w:pPr>
      <w:r w:rsidRPr="003F787F">
        <w:rPr>
          <w:rFonts w:cs="Calibri"/>
          <w:b/>
          <w:color w:val="0000FF"/>
          <w:sz w:val="24"/>
          <w:szCs w:val="24"/>
        </w:rPr>
        <w:t xml:space="preserve">As can be seen, the overall scores for both literature and thesis seminars increased during the 2015-2016 academic year as compared to </w:t>
      </w:r>
      <w:r w:rsidR="00F609D1">
        <w:rPr>
          <w:rFonts w:cs="Calibri"/>
          <w:b/>
          <w:color w:val="0000FF"/>
          <w:sz w:val="24"/>
          <w:szCs w:val="24"/>
        </w:rPr>
        <w:t xml:space="preserve">both </w:t>
      </w:r>
      <w:r w:rsidRPr="003F787F">
        <w:rPr>
          <w:rFonts w:cs="Calibri"/>
          <w:b/>
          <w:color w:val="0000FF"/>
          <w:sz w:val="24"/>
          <w:szCs w:val="24"/>
        </w:rPr>
        <w:t>the 2014-2015</w:t>
      </w:r>
      <w:r w:rsidR="00F609D1">
        <w:rPr>
          <w:rFonts w:cs="Calibri"/>
          <w:b/>
          <w:color w:val="0000FF"/>
          <w:sz w:val="24"/>
          <w:szCs w:val="24"/>
        </w:rPr>
        <w:t xml:space="preserve"> and 2013-2014</w:t>
      </w:r>
      <w:r w:rsidRPr="003F787F">
        <w:rPr>
          <w:rFonts w:cs="Calibri"/>
          <w:b/>
          <w:color w:val="0000FF"/>
          <w:sz w:val="24"/>
          <w:szCs w:val="24"/>
        </w:rPr>
        <w:t xml:space="preserve"> academic year</w:t>
      </w:r>
      <w:r w:rsidR="00F609D1">
        <w:rPr>
          <w:rFonts w:cs="Calibri"/>
          <w:b/>
          <w:color w:val="0000FF"/>
          <w:sz w:val="24"/>
          <w:szCs w:val="24"/>
        </w:rPr>
        <w:t>s</w:t>
      </w:r>
      <w:r w:rsidRPr="003F787F">
        <w:rPr>
          <w:rFonts w:cs="Calibri"/>
          <w:b/>
          <w:color w:val="0000FF"/>
          <w:sz w:val="24"/>
          <w:szCs w:val="24"/>
        </w:rPr>
        <w:t xml:space="preserve">. </w:t>
      </w:r>
      <w:r w:rsidR="00F609D1">
        <w:rPr>
          <w:rFonts w:cs="Calibri"/>
          <w:b/>
          <w:color w:val="0000FF"/>
          <w:sz w:val="24"/>
          <w:szCs w:val="24"/>
        </w:rPr>
        <w:t>Over the three years</w:t>
      </w:r>
      <w:r w:rsidRPr="003F787F">
        <w:rPr>
          <w:rFonts w:cs="Calibri"/>
          <w:b/>
          <w:color w:val="0000FF"/>
          <w:sz w:val="24"/>
          <w:szCs w:val="24"/>
        </w:rPr>
        <w:t xml:space="preserve">, the thesis seminar grades are higher than the literature seminar grades, although only slightly so in the most recent year. The results indicate that, on the whole, graduate students are doing well in their oral seminars, since the average scores in most categories are in the 17-18 </w:t>
      </w:r>
      <w:proofErr w:type="gramStart"/>
      <w:r w:rsidRPr="003F787F">
        <w:rPr>
          <w:rFonts w:cs="Calibri"/>
          <w:b/>
          <w:color w:val="0000FF"/>
          <w:sz w:val="24"/>
          <w:szCs w:val="24"/>
        </w:rPr>
        <w:t>range</w:t>
      </w:r>
      <w:proofErr w:type="gramEnd"/>
      <w:r w:rsidRPr="003F787F">
        <w:rPr>
          <w:rFonts w:cs="Calibri"/>
          <w:b/>
          <w:color w:val="0000FF"/>
          <w:sz w:val="24"/>
          <w:szCs w:val="24"/>
        </w:rPr>
        <w:t>. The weakest category tends to be the ability to answer questions.</w:t>
      </w:r>
      <w:r w:rsidR="00C05382" w:rsidRPr="00C05382">
        <w:rPr>
          <w:b/>
          <w:color w:val="0000FF"/>
          <w:sz w:val="24"/>
        </w:rPr>
        <w:t xml:space="preserve"> </w:t>
      </w:r>
      <w:r w:rsidR="00C05382">
        <w:rPr>
          <w:b/>
          <w:color w:val="0000FF"/>
          <w:sz w:val="24"/>
        </w:rPr>
        <w:t xml:space="preserve">Perhaps a useful suggestion to improve performance in this category is to have the student give their practice presentations before an audience consisting not just of the individual’s research group students and professor, but rather including students and/or professors from other research groups and </w:t>
      </w:r>
      <w:proofErr w:type="spellStart"/>
      <w:r w:rsidR="00C05382">
        <w:rPr>
          <w:b/>
          <w:color w:val="0000FF"/>
          <w:sz w:val="24"/>
        </w:rPr>
        <w:t>subdisciplines</w:t>
      </w:r>
      <w:proofErr w:type="spellEnd"/>
      <w:r w:rsidR="00C05382">
        <w:rPr>
          <w:b/>
          <w:color w:val="0000FF"/>
          <w:sz w:val="24"/>
        </w:rPr>
        <w:t>, so that a broad variety of questions about their literature and thesis topic may be encountered prior to the actual seminar.</w:t>
      </w:r>
      <w:r w:rsidRPr="003F787F">
        <w:rPr>
          <w:rFonts w:cs="Calibri"/>
          <w:b/>
          <w:color w:val="0000FF"/>
          <w:sz w:val="24"/>
          <w:szCs w:val="24"/>
        </w:rPr>
        <w:t xml:space="preserve"> A</w:t>
      </w:r>
      <w:r w:rsidR="00EE4E61">
        <w:rPr>
          <w:rFonts w:cs="Calibri"/>
          <w:b/>
          <w:color w:val="0000FF"/>
          <w:sz w:val="24"/>
          <w:szCs w:val="24"/>
        </w:rPr>
        <w:t>bout two years ago we raised our</w:t>
      </w:r>
      <w:r w:rsidRPr="003F787F">
        <w:rPr>
          <w:rFonts w:cs="Calibri"/>
          <w:b/>
          <w:color w:val="0000FF"/>
          <w:sz w:val="24"/>
          <w:szCs w:val="24"/>
        </w:rPr>
        <w:t xml:space="preserve"> minimum GPA for admission to our Chemistry and Biochemistry programs.  It will be interesting to see how this may have an impact on the quality of the literature and thesis presentations in the future.</w:t>
      </w:r>
    </w:p>
    <w:p w14:paraId="61AD4166" w14:textId="77777777" w:rsidR="003F787F" w:rsidRDefault="003F787F" w:rsidP="003F787F">
      <w:pPr>
        <w:pStyle w:val="ListParagraph"/>
        <w:spacing w:after="0" w:line="240" w:lineRule="auto"/>
        <w:ind w:left="1440"/>
        <w:jc w:val="both"/>
        <w:rPr>
          <w:b/>
          <w:color w:val="000000" w:themeColor="text1"/>
          <w:sz w:val="24"/>
        </w:rPr>
      </w:pPr>
    </w:p>
    <w:p w14:paraId="6F2C652E" w14:textId="2320917C" w:rsidR="009E30EF" w:rsidRPr="005A02EC" w:rsidRDefault="009E30EF" w:rsidP="009E30EF">
      <w:pPr>
        <w:pStyle w:val="ListParagraph"/>
        <w:spacing w:after="0" w:line="240" w:lineRule="auto"/>
        <w:ind w:left="1440"/>
        <w:jc w:val="both"/>
        <w:rPr>
          <w:b/>
          <w:color w:val="000000" w:themeColor="text1"/>
          <w:sz w:val="24"/>
        </w:rPr>
      </w:pPr>
      <w:proofErr w:type="spellStart"/>
      <w:r w:rsidRPr="005A02EC">
        <w:rPr>
          <w:b/>
          <w:color w:val="000000" w:themeColor="text1"/>
          <w:sz w:val="24"/>
        </w:rPr>
        <w:t>C.</w:t>
      </w:r>
      <w:r w:rsidR="00EE4E61">
        <w:rPr>
          <w:b/>
          <w:color w:val="000000" w:themeColor="text1"/>
          <w:sz w:val="24"/>
        </w:rPr>
        <w:t>i.</w:t>
      </w:r>
      <w:proofErr w:type="spellEnd"/>
      <w:r w:rsidRPr="005A02EC">
        <w:rPr>
          <w:b/>
          <w:color w:val="000000" w:themeColor="text1"/>
          <w:sz w:val="24"/>
        </w:rPr>
        <w:t xml:space="preserve"> Applied re</w:t>
      </w:r>
      <w:r>
        <w:rPr>
          <w:b/>
          <w:color w:val="000000" w:themeColor="text1"/>
          <w:sz w:val="24"/>
        </w:rPr>
        <w:t xml:space="preserve">sults of analysis to curriculum/course </w:t>
      </w:r>
      <w:r w:rsidRPr="005A02EC">
        <w:rPr>
          <w:b/>
          <w:color w:val="000000" w:themeColor="text1"/>
          <w:sz w:val="24"/>
        </w:rPr>
        <w:t>revision</w:t>
      </w:r>
    </w:p>
    <w:p w14:paraId="3858C8B8" w14:textId="77777777" w:rsidR="009E30EF" w:rsidRPr="009E30EF" w:rsidRDefault="009E30EF" w:rsidP="009E30EF">
      <w:pPr>
        <w:spacing w:after="0" w:line="240" w:lineRule="auto"/>
        <w:jc w:val="both"/>
        <w:rPr>
          <w:b/>
          <w:color w:val="0000FF"/>
          <w:sz w:val="24"/>
        </w:rPr>
      </w:pPr>
    </w:p>
    <w:p w14:paraId="32F3DDE4" w14:textId="00370E76" w:rsidR="007C6120" w:rsidRDefault="009E30EF" w:rsidP="003F787F">
      <w:pPr>
        <w:tabs>
          <w:tab w:val="left" w:pos="1418"/>
        </w:tabs>
        <w:spacing w:after="0" w:line="240" w:lineRule="auto"/>
        <w:ind w:left="1418" w:hanging="338"/>
        <w:jc w:val="both"/>
        <w:rPr>
          <w:rFonts w:asciiTheme="majorHAnsi" w:hAnsiTheme="majorHAnsi" w:cs="Arial"/>
          <w:b/>
          <w:color w:val="0000FF"/>
          <w:sz w:val="24"/>
          <w:szCs w:val="24"/>
        </w:rPr>
      </w:pPr>
      <w:r>
        <w:rPr>
          <w:b/>
          <w:color w:val="0000FF"/>
          <w:sz w:val="24"/>
        </w:rPr>
        <w:tab/>
      </w:r>
      <w:r w:rsidR="007C6120">
        <w:rPr>
          <w:b/>
          <w:color w:val="0000FF"/>
          <w:sz w:val="24"/>
        </w:rPr>
        <w:t>Previous assessment of our graduate student literature and thesis seminars has revealed that many of our entering MS students lack good scientific oral and written communication skills, as well as information literacy.</w:t>
      </w:r>
      <w:r w:rsidR="00EE4E61">
        <w:rPr>
          <w:b/>
          <w:color w:val="0000FF"/>
          <w:sz w:val="24"/>
        </w:rPr>
        <w:t xml:space="preserve"> This was most pronounced for the literature seminars, </w:t>
      </w:r>
      <w:r w:rsidR="00F609D1">
        <w:rPr>
          <w:b/>
          <w:color w:val="0000FF"/>
          <w:sz w:val="24"/>
        </w:rPr>
        <w:t xml:space="preserve">which are </w:t>
      </w:r>
      <w:r w:rsidR="00EE4E61">
        <w:rPr>
          <w:b/>
          <w:color w:val="0000FF"/>
          <w:sz w:val="24"/>
        </w:rPr>
        <w:t xml:space="preserve">usually the students’ first experience in scientific oral presentation.  </w:t>
      </w:r>
      <w:r w:rsidR="007C6120">
        <w:rPr>
          <w:b/>
          <w:color w:val="0000FF"/>
          <w:sz w:val="24"/>
        </w:rPr>
        <w:t xml:space="preserve"> To avoid this potential deficiency in our undergraduate majors, a</w:t>
      </w:r>
      <w:r>
        <w:rPr>
          <w:b/>
          <w:color w:val="0000FF"/>
          <w:sz w:val="24"/>
        </w:rPr>
        <w:t xml:space="preserve"> curricular adjustment</w:t>
      </w:r>
      <w:r w:rsidR="007C6120">
        <w:rPr>
          <w:b/>
          <w:color w:val="0000FF"/>
          <w:sz w:val="24"/>
        </w:rPr>
        <w:t xml:space="preserve"> in our </w:t>
      </w:r>
      <w:proofErr w:type="spellStart"/>
      <w:r w:rsidR="007C6120">
        <w:rPr>
          <w:b/>
          <w:color w:val="0000FF"/>
          <w:sz w:val="24"/>
        </w:rPr>
        <w:t>Chem</w:t>
      </w:r>
      <w:proofErr w:type="spellEnd"/>
      <w:r w:rsidR="007C6120">
        <w:rPr>
          <w:b/>
          <w:color w:val="0000FF"/>
          <w:sz w:val="24"/>
        </w:rPr>
        <w:t xml:space="preserve"> 462 course (one of the last courses our biochemistry majors take) has been made with the recent implementation of a culminating assignment, the “Group Entrepreneurship Project”. The intent is for students to integrat</w:t>
      </w:r>
      <w:r w:rsidR="00987FE8">
        <w:rPr>
          <w:b/>
          <w:color w:val="0000FF"/>
          <w:sz w:val="24"/>
        </w:rPr>
        <w:t>e knowledge gained over the two-</w:t>
      </w:r>
      <w:r w:rsidR="007C6120">
        <w:rPr>
          <w:b/>
          <w:color w:val="0000FF"/>
          <w:sz w:val="24"/>
        </w:rPr>
        <w:t>semeste</w:t>
      </w:r>
      <w:r w:rsidR="00AF35A4">
        <w:rPr>
          <w:b/>
          <w:color w:val="0000FF"/>
          <w:sz w:val="24"/>
        </w:rPr>
        <w:t>r biochemistry sequence, apply</w:t>
      </w:r>
      <w:r w:rsidR="007C6120">
        <w:rPr>
          <w:b/>
          <w:color w:val="0000FF"/>
          <w:sz w:val="24"/>
        </w:rPr>
        <w:t xml:space="preserve"> critical thinking skills, </w:t>
      </w:r>
      <w:r w:rsidR="00AF35A4">
        <w:rPr>
          <w:b/>
          <w:color w:val="0000FF"/>
          <w:sz w:val="24"/>
        </w:rPr>
        <w:t xml:space="preserve">and </w:t>
      </w:r>
      <w:r w:rsidR="007C6120">
        <w:rPr>
          <w:b/>
          <w:color w:val="0000FF"/>
          <w:sz w:val="24"/>
        </w:rPr>
        <w:t>demonstrate creativity in addressing real world biomedical problems</w:t>
      </w:r>
      <w:r w:rsidR="007C6120" w:rsidRPr="00AF35A4">
        <w:rPr>
          <w:rFonts w:asciiTheme="majorHAnsi" w:hAnsiTheme="majorHAnsi" w:cs="Arial"/>
          <w:b/>
          <w:color w:val="0000FF"/>
          <w:sz w:val="24"/>
          <w:szCs w:val="24"/>
        </w:rPr>
        <w:t>. It is also designed to develop professionalism and communication skills</w:t>
      </w:r>
      <w:r w:rsidR="007C6120" w:rsidRPr="00AF35A4">
        <w:rPr>
          <w:rFonts w:ascii="Arial" w:hAnsi="Arial" w:cs="Arial"/>
          <w:color w:val="191919"/>
        </w:rPr>
        <w:t>.</w:t>
      </w:r>
      <w:r w:rsidR="007C6120">
        <w:rPr>
          <w:rFonts w:ascii="Arial" w:hAnsi="Arial" w:cs="Arial"/>
          <w:color w:val="191919"/>
          <w:sz w:val="30"/>
          <w:szCs w:val="30"/>
        </w:rPr>
        <w:t xml:space="preserve"> </w:t>
      </w:r>
      <w:r w:rsidR="00987FE8">
        <w:rPr>
          <w:rFonts w:asciiTheme="majorHAnsi" w:hAnsiTheme="majorHAnsi" w:cs="Arial"/>
          <w:b/>
          <w:color w:val="0000FF"/>
          <w:sz w:val="24"/>
          <w:szCs w:val="24"/>
        </w:rPr>
        <w:t>Students working in g</w:t>
      </w:r>
      <w:r w:rsidR="00AF35A4" w:rsidRPr="00987FE8">
        <w:rPr>
          <w:rFonts w:asciiTheme="majorHAnsi" w:hAnsiTheme="majorHAnsi" w:cs="Arial"/>
          <w:b/>
          <w:color w:val="0000FF"/>
          <w:sz w:val="24"/>
          <w:szCs w:val="24"/>
        </w:rPr>
        <w:t>roups</w:t>
      </w:r>
      <w:r w:rsidR="007C6120" w:rsidRPr="00987FE8">
        <w:rPr>
          <w:rFonts w:asciiTheme="majorHAnsi" w:hAnsiTheme="majorHAnsi" w:cs="Arial"/>
          <w:b/>
          <w:color w:val="0000FF"/>
          <w:sz w:val="24"/>
          <w:szCs w:val="24"/>
        </w:rPr>
        <w:t xml:space="preserve"> develop an idea for a drug, device or process that will remedy a problem. </w:t>
      </w:r>
      <w:r w:rsidR="00987FE8">
        <w:rPr>
          <w:rFonts w:asciiTheme="majorHAnsi" w:hAnsiTheme="majorHAnsi" w:cs="Arial"/>
          <w:b/>
          <w:color w:val="0000FF"/>
          <w:sz w:val="24"/>
          <w:szCs w:val="24"/>
        </w:rPr>
        <w:t>At the end of the semester, the</w:t>
      </w:r>
      <w:r w:rsidR="007C6120" w:rsidRPr="00987FE8">
        <w:rPr>
          <w:rFonts w:asciiTheme="majorHAnsi" w:hAnsiTheme="majorHAnsi" w:cs="Arial"/>
          <w:b/>
          <w:color w:val="0000FF"/>
          <w:sz w:val="24"/>
          <w:szCs w:val="24"/>
        </w:rPr>
        <w:t xml:space="preserve"> group</w:t>
      </w:r>
      <w:r w:rsidR="00987FE8">
        <w:rPr>
          <w:rFonts w:asciiTheme="majorHAnsi" w:hAnsiTheme="majorHAnsi" w:cs="Arial"/>
          <w:b/>
          <w:color w:val="0000FF"/>
          <w:sz w:val="24"/>
          <w:szCs w:val="24"/>
        </w:rPr>
        <w:t xml:space="preserve">s </w:t>
      </w:r>
      <w:r w:rsidR="007C6120" w:rsidRPr="00987FE8">
        <w:rPr>
          <w:rFonts w:asciiTheme="majorHAnsi" w:hAnsiTheme="majorHAnsi" w:cs="Arial"/>
          <w:b/>
          <w:color w:val="0000FF"/>
          <w:sz w:val="24"/>
          <w:szCs w:val="24"/>
        </w:rPr>
        <w:t>subm</w:t>
      </w:r>
      <w:r w:rsidR="00987FE8">
        <w:rPr>
          <w:rFonts w:asciiTheme="majorHAnsi" w:hAnsiTheme="majorHAnsi" w:cs="Arial"/>
          <w:b/>
          <w:color w:val="0000FF"/>
          <w:sz w:val="24"/>
          <w:szCs w:val="24"/>
        </w:rPr>
        <w:t xml:space="preserve">it a one-page written abstract </w:t>
      </w:r>
      <w:r w:rsidR="007C6120" w:rsidRPr="00987FE8">
        <w:rPr>
          <w:rFonts w:asciiTheme="majorHAnsi" w:hAnsiTheme="majorHAnsi" w:cs="Arial"/>
          <w:b/>
          <w:color w:val="0000FF"/>
          <w:sz w:val="24"/>
          <w:szCs w:val="24"/>
        </w:rPr>
        <w:t>and give a group pr</w:t>
      </w:r>
      <w:r w:rsidR="00BB5B82">
        <w:rPr>
          <w:rFonts w:asciiTheme="majorHAnsi" w:hAnsiTheme="majorHAnsi" w:cs="Arial"/>
          <w:b/>
          <w:color w:val="0000FF"/>
          <w:sz w:val="24"/>
          <w:szCs w:val="24"/>
        </w:rPr>
        <w:t>esentat</w:t>
      </w:r>
      <w:r w:rsidR="0012724E">
        <w:rPr>
          <w:rFonts w:asciiTheme="majorHAnsi" w:hAnsiTheme="majorHAnsi" w:cs="Arial"/>
          <w:b/>
          <w:color w:val="0000FF"/>
          <w:sz w:val="24"/>
          <w:szCs w:val="24"/>
        </w:rPr>
        <w:t>ion. Each group then gives a 10-</w:t>
      </w:r>
      <w:r w:rsidR="00BB5B82">
        <w:rPr>
          <w:rFonts w:asciiTheme="majorHAnsi" w:hAnsiTheme="majorHAnsi" w:cs="Arial"/>
          <w:b/>
          <w:color w:val="0000FF"/>
          <w:sz w:val="24"/>
          <w:szCs w:val="24"/>
        </w:rPr>
        <w:t>minute</w:t>
      </w:r>
      <w:r w:rsidR="007C6120" w:rsidRPr="00987FE8">
        <w:rPr>
          <w:rFonts w:asciiTheme="majorHAnsi" w:hAnsiTheme="majorHAnsi" w:cs="Arial"/>
          <w:b/>
          <w:color w:val="0000FF"/>
          <w:sz w:val="24"/>
          <w:szCs w:val="24"/>
        </w:rPr>
        <w:t xml:space="preserve"> presentation followed by a 5-10 minute “Qu</w:t>
      </w:r>
      <w:r w:rsidR="00987FE8">
        <w:rPr>
          <w:rFonts w:asciiTheme="majorHAnsi" w:hAnsiTheme="majorHAnsi" w:cs="Arial"/>
          <w:b/>
          <w:color w:val="0000FF"/>
          <w:sz w:val="24"/>
          <w:szCs w:val="24"/>
        </w:rPr>
        <w:t>estion and Answer” session. The</w:t>
      </w:r>
      <w:r w:rsidR="007C6120" w:rsidRPr="00987FE8">
        <w:rPr>
          <w:rFonts w:asciiTheme="majorHAnsi" w:hAnsiTheme="majorHAnsi" w:cs="Arial"/>
          <w:b/>
          <w:color w:val="0000FF"/>
          <w:sz w:val="24"/>
          <w:szCs w:val="24"/>
        </w:rPr>
        <w:t xml:space="preserve"> goal is to explain clearly and concisely </w:t>
      </w:r>
      <w:r w:rsidR="007C6120" w:rsidRPr="00987FE8">
        <w:rPr>
          <w:rFonts w:asciiTheme="majorHAnsi" w:hAnsiTheme="majorHAnsi" w:cs="Arial"/>
          <w:b/>
          <w:bCs/>
          <w:color w:val="0000FF"/>
          <w:sz w:val="24"/>
          <w:szCs w:val="24"/>
        </w:rPr>
        <w:t>what the problem is (in specific biochemical detail)</w:t>
      </w:r>
      <w:r w:rsidR="007C6120" w:rsidRPr="00987FE8">
        <w:rPr>
          <w:rFonts w:asciiTheme="majorHAnsi" w:hAnsiTheme="majorHAnsi" w:cs="Arial"/>
          <w:b/>
          <w:color w:val="0000FF"/>
          <w:sz w:val="24"/>
          <w:szCs w:val="24"/>
        </w:rPr>
        <w:t xml:space="preserve">, </w:t>
      </w:r>
      <w:r w:rsidR="007C6120" w:rsidRPr="00987FE8">
        <w:rPr>
          <w:rFonts w:asciiTheme="majorHAnsi" w:hAnsiTheme="majorHAnsi" w:cs="Arial"/>
          <w:b/>
          <w:bCs/>
          <w:color w:val="0000FF"/>
          <w:sz w:val="24"/>
          <w:szCs w:val="24"/>
        </w:rPr>
        <w:t>why the problem is important</w:t>
      </w:r>
      <w:r w:rsidR="007C6120" w:rsidRPr="00987FE8">
        <w:rPr>
          <w:rFonts w:asciiTheme="majorHAnsi" w:hAnsiTheme="majorHAnsi" w:cs="Arial"/>
          <w:b/>
          <w:color w:val="0000FF"/>
          <w:sz w:val="24"/>
          <w:szCs w:val="24"/>
        </w:rPr>
        <w:t xml:space="preserve">, </w:t>
      </w:r>
      <w:r w:rsidR="00987FE8">
        <w:rPr>
          <w:rFonts w:asciiTheme="majorHAnsi" w:hAnsiTheme="majorHAnsi" w:cs="Arial"/>
          <w:b/>
          <w:bCs/>
          <w:color w:val="0000FF"/>
          <w:sz w:val="24"/>
          <w:szCs w:val="24"/>
        </w:rPr>
        <w:t>what the</w:t>
      </w:r>
      <w:r w:rsidR="007C6120" w:rsidRPr="00987FE8">
        <w:rPr>
          <w:rFonts w:asciiTheme="majorHAnsi" w:hAnsiTheme="majorHAnsi" w:cs="Arial"/>
          <w:b/>
          <w:bCs/>
          <w:color w:val="0000FF"/>
          <w:sz w:val="24"/>
          <w:szCs w:val="24"/>
        </w:rPr>
        <w:t xml:space="preserve"> remedy is</w:t>
      </w:r>
      <w:r w:rsidR="007C6120" w:rsidRPr="00987FE8">
        <w:rPr>
          <w:rFonts w:asciiTheme="majorHAnsi" w:hAnsiTheme="majorHAnsi" w:cs="Arial"/>
          <w:b/>
          <w:color w:val="0000FF"/>
          <w:sz w:val="24"/>
          <w:szCs w:val="24"/>
        </w:rPr>
        <w:t xml:space="preserve">, </w:t>
      </w:r>
      <w:r w:rsidR="00987FE8">
        <w:rPr>
          <w:rFonts w:asciiTheme="majorHAnsi" w:hAnsiTheme="majorHAnsi" w:cs="Arial"/>
          <w:b/>
          <w:bCs/>
          <w:color w:val="0000FF"/>
          <w:sz w:val="24"/>
          <w:szCs w:val="24"/>
        </w:rPr>
        <w:t>why the</w:t>
      </w:r>
      <w:r w:rsidR="007C6120" w:rsidRPr="00987FE8">
        <w:rPr>
          <w:rFonts w:asciiTheme="majorHAnsi" w:hAnsiTheme="majorHAnsi" w:cs="Arial"/>
          <w:b/>
          <w:bCs/>
          <w:color w:val="0000FF"/>
          <w:sz w:val="24"/>
          <w:szCs w:val="24"/>
        </w:rPr>
        <w:t xml:space="preserve"> remedy will work</w:t>
      </w:r>
      <w:r w:rsidR="007C6120" w:rsidRPr="00987FE8">
        <w:rPr>
          <w:rFonts w:asciiTheme="majorHAnsi" w:hAnsiTheme="majorHAnsi" w:cs="Arial"/>
          <w:b/>
          <w:color w:val="0000FF"/>
          <w:sz w:val="24"/>
          <w:szCs w:val="24"/>
        </w:rPr>
        <w:t xml:space="preserve"> </w:t>
      </w:r>
      <w:r w:rsidR="007C6120" w:rsidRPr="00987FE8">
        <w:rPr>
          <w:rFonts w:asciiTheme="majorHAnsi" w:hAnsiTheme="majorHAnsi" w:cs="Arial"/>
          <w:b/>
          <w:bCs/>
          <w:color w:val="0000FF"/>
          <w:sz w:val="24"/>
          <w:szCs w:val="24"/>
        </w:rPr>
        <w:t>and why it will be better than other remedies already in existence.</w:t>
      </w:r>
      <w:r w:rsidR="007C6120" w:rsidRPr="00987FE8">
        <w:rPr>
          <w:rFonts w:asciiTheme="majorHAnsi" w:hAnsiTheme="majorHAnsi" w:cs="Arial"/>
          <w:b/>
          <w:color w:val="0000FF"/>
          <w:sz w:val="24"/>
          <w:szCs w:val="24"/>
        </w:rPr>
        <w:t xml:space="preserve"> </w:t>
      </w:r>
      <w:r w:rsidR="007C6120" w:rsidRPr="00987FE8">
        <w:rPr>
          <w:rFonts w:asciiTheme="majorHAnsi" w:hAnsiTheme="majorHAnsi" w:cs="Arial"/>
          <w:b/>
          <w:bCs/>
          <w:color w:val="0000FF"/>
          <w:sz w:val="24"/>
          <w:szCs w:val="24"/>
        </w:rPr>
        <w:t>The</w:t>
      </w:r>
      <w:r w:rsidR="007C6120" w:rsidRPr="00987FE8">
        <w:rPr>
          <w:rFonts w:asciiTheme="majorHAnsi" w:hAnsiTheme="majorHAnsi" w:cs="Arial"/>
          <w:b/>
          <w:color w:val="0000FF"/>
          <w:sz w:val="24"/>
          <w:szCs w:val="24"/>
        </w:rPr>
        <w:t xml:space="preserve"> </w:t>
      </w:r>
      <w:r w:rsidR="007C6120" w:rsidRPr="00987FE8">
        <w:rPr>
          <w:rFonts w:asciiTheme="majorHAnsi" w:hAnsiTheme="majorHAnsi" w:cs="Arial"/>
          <w:b/>
          <w:bCs/>
          <w:color w:val="0000FF"/>
          <w:sz w:val="24"/>
          <w:szCs w:val="24"/>
        </w:rPr>
        <w:t xml:space="preserve">main focus of the talk and </w:t>
      </w:r>
      <w:r w:rsidR="00BB5B82">
        <w:rPr>
          <w:rFonts w:asciiTheme="majorHAnsi" w:hAnsiTheme="majorHAnsi" w:cs="Arial"/>
          <w:b/>
          <w:bCs/>
          <w:color w:val="0000FF"/>
          <w:sz w:val="24"/>
          <w:szCs w:val="24"/>
        </w:rPr>
        <w:t>abstract is</w:t>
      </w:r>
      <w:r w:rsidR="007C6120" w:rsidRPr="00987FE8">
        <w:rPr>
          <w:rFonts w:asciiTheme="majorHAnsi" w:hAnsiTheme="majorHAnsi" w:cs="Arial"/>
          <w:b/>
          <w:bCs/>
          <w:color w:val="0000FF"/>
          <w:sz w:val="24"/>
          <w:szCs w:val="24"/>
        </w:rPr>
        <w:t xml:space="preserve"> on communicating clearly the biochemical underpinnings of the</w:t>
      </w:r>
      <w:r w:rsidR="00987FE8">
        <w:rPr>
          <w:rFonts w:asciiTheme="majorHAnsi" w:hAnsiTheme="majorHAnsi" w:cs="Arial"/>
          <w:b/>
          <w:bCs/>
          <w:color w:val="0000FF"/>
          <w:sz w:val="24"/>
          <w:szCs w:val="24"/>
        </w:rPr>
        <w:t xml:space="preserve"> problem and feasibility of the</w:t>
      </w:r>
      <w:r w:rsidR="007C6120" w:rsidRPr="00987FE8">
        <w:rPr>
          <w:rFonts w:asciiTheme="majorHAnsi" w:hAnsiTheme="majorHAnsi" w:cs="Arial"/>
          <w:b/>
          <w:bCs/>
          <w:color w:val="0000FF"/>
          <w:sz w:val="24"/>
          <w:szCs w:val="24"/>
        </w:rPr>
        <w:t xml:space="preserve"> idea for the remedy</w:t>
      </w:r>
      <w:r w:rsidR="00987FE8">
        <w:rPr>
          <w:rFonts w:asciiTheme="majorHAnsi" w:hAnsiTheme="majorHAnsi" w:cs="Arial"/>
          <w:b/>
          <w:color w:val="0000FF"/>
          <w:sz w:val="24"/>
          <w:szCs w:val="24"/>
        </w:rPr>
        <w:t xml:space="preserve"> so as to convince the</w:t>
      </w:r>
      <w:r w:rsidR="007C6120" w:rsidRPr="00987FE8">
        <w:rPr>
          <w:rFonts w:asciiTheme="majorHAnsi" w:hAnsiTheme="majorHAnsi" w:cs="Arial"/>
          <w:b/>
          <w:color w:val="0000FF"/>
          <w:sz w:val="24"/>
          <w:szCs w:val="24"/>
        </w:rPr>
        <w:t xml:space="preserve"> audien</w:t>
      </w:r>
      <w:r w:rsidR="00987FE8">
        <w:rPr>
          <w:rFonts w:asciiTheme="majorHAnsi" w:hAnsiTheme="majorHAnsi" w:cs="Arial"/>
          <w:b/>
          <w:color w:val="0000FF"/>
          <w:sz w:val="24"/>
          <w:szCs w:val="24"/>
        </w:rPr>
        <w:t>ce that the</w:t>
      </w:r>
      <w:r w:rsidR="007C6120" w:rsidRPr="00987FE8">
        <w:rPr>
          <w:rFonts w:asciiTheme="majorHAnsi" w:hAnsiTheme="majorHAnsi" w:cs="Arial"/>
          <w:b/>
          <w:color w:val="0000FF"/>
          <w:sz w:val="24"/>
          <w:szCs w:val="24"/>
        </w:rPr>
        <w:t xml:space="preserve"> idea is the best solution to an important problem</w:t>
      </w:r>
      <w:r w:rsidR="00987FE8">
        <w:rPr>
          <w:rFonts w:asciiTheme="majorHAnsi" w:hAnsiTheme="majorHAnsi" w:cs="Arial"/>
          <w:b/>
          <w:color w:val="0000FF"/>
          <w:sz w:val="24"/>
          <w:szCs w:val="24"/>
        </w:rPr>
        <w:t>.</w:t>
      </w:r>
    </w:p>
    <w:p w14:paraId="0F6D12C6" w14:textId="77777777" w:rsidR="00F609D1" w:rsidRDefault="00F609D1" w:rsidP="003F787F">
      <w:pPr>
        <w:tabs>
          <w:tab w:val="left" w:pos="1418"/>
        </w:tabs>
        <w:spacing w:after="0" w:line="240" w:lineRule="auto"/>
        <w:ind w:left="1418" w:hanging="338"/>
        <w:jc w:val="both"/>
        <w:rPr>
          <w:rFonts w:asciiTheme="majorHAnsi" w:hAnsiTheme="majorHAnsi" w:cs="Arial"/>
          <w:b/>
          <w:color w:val="0000FF"/>
          <w:sz w:val="24"/>
          <w:szCs w:val="24"/>
        </w:rPr>
      </w:pPr>
    </w:p>
    <w:p w14:paraId="0FC99245" w14:textId="5B315A96" w:rsidR="00987FE8" w:rsidRDefault="00F609D1" w:rsidP="00F609D1">
      <w:pPr>
        <w:tabs>
          <w:tab w:val="left" w:pos="1080"/>
        </w:tabs>
        <w:spacing w:after="0" w:line="240" w:lineRule="auto"/>
        <w:ind w:left="1418"/>
        <w:jc w:val="both"/>
        <w:rPr>
          <w:b/>
          <w:color w:val="0000FF"/>
          <w:sz w:val="24"/>
        </w:rPr>
      </w:pPr>
      <w:r>
        <w:rPr>
          <w:b/>
          <w:color w:val="0000FF"/>
          <w:sz w:val="24"/>
        </w:rPr>
        <w:tab/>
      </w:r>
      <w:r w:rsidR="00987FE8">
        <w:rPr>
          <w:b/>
          <w:color w:val="0000FF"/>
          <w:sz w:val="24"/>
        </w:rPr>
        <w:t>Assessment of this project utilizing the department’s oral and written presentation rubrics will be taking place going forward and it is anticipated that improvements students’ critical thinking skills, creative thinking, and ability to work as part of a team will all be demonstrated.</w:t>
      </w:r>
    </w:p>
    <w:p w14:paraId="62410424" w14:textId="77777777" w:rsidR="007C6120" w:rsidRDefault="007C6120" w:rsidP="007C6120">
      <w:pPr>
        <w:tabs>
          <w:tab w:val="left" w:pos="1080"/>
        </w:tabs>
        <w:spacing w:after="0" w:line="240" w:lineRule="auto"/>
        <w:ind w:left="1080"/>
        <w:jc w:val="both"/>
        <w:rPr>
          <w:b/>
          <w:color w:val="0000FF"/>
          <w:sz w:val="24"/>
        </w:rPr>
      </w:pPr>
    </w:p>
    <w:p w14:paraId="3E8AE1BD" w14:textId="034075D5" w:rsidR="005906AD" w:rsidRPr="00C05382" w:rsidRDefault="005906AD" w:rsidP="00C05382">
      <w:pPr>
        <w:spacing w:after="0" w:line="240" w:lineRule="auto"/>
        <w:jc w:val="both"/>
        <w:rPr>
          <w:rFonts w:ascii="Times New Roman" w:hAnsi="Times New Roman"/>
          <w:b/>
          <w:sz w:val="20"/>
          <w:szCs w:val="20"/>
        </w:rPr>
      </w:pPr>
    </w:p>
    <w:p w14:paraId="7102F5A3" w14:textId="77777777" w:rsidR="00AD40D7" w:rsidRDefault="00AD40D7" w:rsidP="00AD40D7">
      <w:pPr>
        <w:pStyle w:val="ColorfulList-Accent11"/>
        <w:ind w:left="0"/>
        <w:rPr>
          <w:rFonts w:ascii="Times New Roman" w:hAnsi="Times New Roman"/>
          <w:sz w:val="20"/>
          <w:szCs w:val="20"/>
        </w:rPr>
      </w:pPr>
      <w:r>
        <w:rPr>
          <w:rFonts w:ascii="Times New Roman" w:hAnsi="Times New Roman"/>
          <w:b/>
          <w:sz w:val="20"/>
          <w:szCs w:val="20"/>
        </w:rPr>
        <w:t xml:space="preserve">3.     Preview of planned assessment activities for next year.  </w:t>
      </w:r>
      <w:r>
        <w:rPr>
          <w:rFonts w:ascii="Times New Roman" w:hAnsi="Times New Roman"/>
          <w:sz w:val="20"/>
          <w:szCs w:val="20"/>
        </w:rPr>
        <w:t xml:space="preserve">Include a brief description and explanation of how next year’s assessment will contribute to a </w:t>
      </w:r>
    </w:p>
    <w:p w14:paraId="19965BB0" w14:textId="77777777" w:rsidR="00AD40D7" w:rsidRDefault="00AD40D7" w:rsidP="00AD40D7">
      <w:pPr>
        <w:pStyle w:val="ColorfulList-Accent11"/>
        <w:ind w:left="0"/>
        <w:rPr>
          <w:rFonts w:ascii="Times New Roman" w:hAnsi="Times New Roman"/>
          <w:sz w:val="20"/>
          <w:szCs w:val="20"/>
        </w:rPr>
      </w:pPr>
      <w:r>
        <w:rPr>
          <w:rFonts w:ascii="Times New Roman" w:hAnsi="Times New Roman"/>
          <w:b/>
          <w:sz w:val="20"/>
          <w:szCs w:val="20"/>
        </w:rPr>
        <w:t xml:space="preserve">              </w:t>
      </w:r>
      <w:proofErr w:type="gramStart"/>
      <w:r w:rsidRPr="00EF56F9">
        <w:rPr>
          <w:rFonts w:ascii="Times New Roman" w:hAnsi="Times New Roman"/>
          <w:sz w:val="20"/>
          <w:szCs w:val="20"/>
        </w:rPr>
        <w:t>continuous</w:t>
      </w:r>
      <w:proofErr w:type="gramEnd"/>
      <w:r w:rsidRPr="00EF56F9">
        <w:rPr>
          <w:rFonts w:ascii="Times New Roman" w:hAnsi="Times New Roman"/>
          <w:sz w:val="20"/>
          <w:szCs w:val="20"/>
        </w:rPr>
        <w:t xml:space="preserve"> program of ongoing assessment</w:t>
      </w:r>
      <w:r>
        <w:rPr>
          <w:rFonts w:ascii="Times New Roman" w:hAnsi="Times New Roman"/>
          <w:sz w:val="20"/>
          <w:szCs w:val="20"/>
        </w:rPr>
        <w:t>.</w:t>
      </w:r>
    </w:p>
    <w:p w14:paraId="384830F3" w14:textId="77777777" w:rsidR="00AD40D7" w:rsidRDefault="00AD40D7" w:rsidP="00AD40D7">
      <w:pPr>
        <w:pStyle w:val="ColorfulList-Accent11"/>
        <w:ind w:left="0"/>
        <w:rPr>
          <w:rFonts w:ascii="Times New Roman" w:hAnsi="Times New Roman"/>
          <w:sz w:val="20"/>
          <w:szCs w:val="20"/>
        </w:rPr>
      </w:pPr>
    </w:p>
    <w:p w14:paraId="448AB517" w14:textId="453D25B0" w:rsidR="00AD40D7" w:rsidRDefault="00AD40D7" w:rsidP="0004165A">
      <w:pPr>
        <w:widowControl w:val="0"/>
        <w:autoSpaceDE w:val="0"/>
        <w:autoSpaceDN w:val="0"/>
        <w:adjustRightInd w:val="0"/>
        <w:spacing w:after="0" w:line="240" w:lineRule="auto"/>
        <w:jc w:val="both"/>
        <w:rPr>
          <w:b/>
          <w:color w:val="0000FF"/>
          <w:sz w:val="24"/>
          <w:szCs w:val="24"/>
        </w:rPr>
      </w:pPr>
      <w:r>
        <w:rPr>
          <w:rFonts w:cs="Helvetica"/>
          <w:b/>
          <w:color w:val="0000FF"/>
          <w:sz w:val="24"/>
          <w:szCs w:val="24"/>
          <w:lang w:bidi="en-US"/>
        </w:rPr>
        <w:t>In the next year we plan to continue our assessment</w:t>
      </w:r>
      <w:r w:rsidR="00F035A5">
        <w:rPr>
          <w:rFonts w:cs="Helvetica"/>
          <w:b/>
          <w:color w:val="0000FF"/>
          <w:sz w:val="24"/>
          <w:szCs w:val="24"/>
          <w:lang w:bidi="en-US"/>
        </w:rPr>
        <w:t xml:space="preserve"> of student subject knowledge (SLO1)</w:t>
      </w:r>
      <w:r>
        <w:rPr>
          <w:rFonts w:cs="Helvetica"/>
          <w:b/>
          <w:color w:val="0000FF"/>
          <w:sz w:val="24"/>
          <w:szCs w:val="24"/>
          <w:lang w:bidi="en-US"/>
        </w:rPr>
        <w:t xml:space="preserve"> in </w:t>
      </w:r>
      <w:r w:rsidR="00F035A5">
        <w:rPr>
          <w:rFonts w:cs="Helvetica"/>
          <w:b/>
          <w:color w:val="0000FF"/>
          <w:sz w:val="24"/>
          <w:szCs w:val="24"/>
          <w:lang w:bidi="en-US"/>
        </w:rPr>
        <w:t xml:space="preserve">individual courses as well as throughout the program through our </w:t>
      </w:r>
      <w:r w:rsidR="006109DB">
        <w:rPr>
          <w:rFonts w:cs="Helvetica"/>
          <w:b/>
          <w:color w:val="0000FF"/>
          <w:sz w:val="24"/>
          <w:szCs w:val="24"/>
          <w:lang w:bidi="en-US"/>
        </w:rPr>
        <w:t xml:space="preserve">revised </w:t>
      </w:r>
      <w:r w:rsidR="00F035A5">
        <w:rPr>
          <w:rFonts w:cs="Helvetica"/>
          <w:b/>
          <w:color w:val="0000FF"/>
          <w:sz w:val="24"/>
          <w:szCs w:val="24"/>
          <w:lang w:bidi="en-US"/>
        </w:rPr>
        <w:t xml:space="preserve">signature assignment administered in the </w:t>
      </w:r>
      <w:r w:rsidR="00C05382">
        <w:rPr>
          <w:rFonts w:cs="Helvetica"/>
          <w:b/>
          <w:color w:val="0000FF"/>
          <w:sz w:val="24"/>
          <w:szCs w:val="24"/>
          <w:lang w:bidi="en-US"/>
        </w:rPr>
        <w:t xml:space="preserve">new </w:t>
      </w:r>
      <w:r w:rsidR="00F035A5">
        <w:rPr>
          <w:rFonts w:cs="Helvetica"/>
          <w:b/>
          <w:color w:val="0000FF"/>
          <w:sz w:val="24"/>
          <w:szCs w:val="24"/>
          <w:lang w:bidi="en-US"/>
        </w:rPr>
        <w:t>gateway</w:t>
      </w:r>
      <w:r w:rsidR="00C05382">
        <w:rPr>
          <w:rFonts w:cs="Helvetica"/>
          <w:b/>
          <w:color w:val="0000FF"/>
          <w:sz w:val="24"/>
          <w:szCs w:val="24"/>
          <w:lang w:bidi="en-US"/>
        </w:rPr>
        <w:t xml:space="preserve"> (</w:t>
      </w:r>
      <w:proofErr w:type="spellStart"/>
      <w:r w:rsidR="00C05382">
        <w:rPr>
          <w:rFonts w:cs="Helvetica"/>
          <w:b/>
          <w:color w:val="0000FF"/>
          <w:sz w:val="24"/>
          <w:szCs w:val="24"/>
          <w:lang w:bidi="en-US"/>
        </w:rPr>
        <w:t>Chem</w:t>
      </w:r>
      <w:proofErr w:type="spellEnd"/>
      <w:r w:rsidR="00C05382">
        <w:rPr>
          <w:rFonts w:cs="Helvetica"/>
          <w:b/>
          <w:color w:val="0000FF"/>
          <w:sz w:val="24"/>
          <w:szCs w:val="24"/>
          <w:lang w:bidi="en-US"/>
        </w:rPr>
        <w:t xml:space="preserve"> 333)</w:t>
      </w:r>
      <w:r w:rsidR="00F035A5">
        <w:rPr>
          <w:rFonts w:cs="Helvetica"/>
          <w:b/>
          <w:color w:val="0000FF"/>
          <w:sz w:val="24"/>
          <w:szCs w:val="24"/>
          <w:lang w:bidi="en-US"/>
        </w:rPr>
        <w:t xml:space="preserve"> and capstone courses. </w:t>
      </w:r>
      <w:r w:rsidR="00C05382">
        <w:rPr>
          <w:rFonts w:cs="Helvetica"/>
          <w:b/>
          <w:color w:val="0000FF"/>
          <w:sz w:val="24"/>
          <w:szCs w:val="24"/>
          <w:lang w:bidi="en-US"/>
        </w:rPr>
        <w:t>For 2016-2017</w:t>
      </w:r>
      <w:r w:rsidR="00F035A5">
        <w:rPr>
          <w:rFonts w:cs="Helvetica"/>
          <w:b/>
          <w:color w:val="0000FF"/>
          <w:sz w:val="24"/>
          <w:szCs w:val="24"/>
          <w:lang w:bidi="en-US"/>
        </w:rPr>
        <w:t xml:space="preserve">, we will also focus our efforts on assessment of our laboratory courses to evaluate SLO’s </w:t>
      </w:r>
      <w:r w:rsidR="0004165A">
        <w:rPr>
          <w:rFonts w:cs="Helvetica"/>
          <w:b/>
          <w:color w:val="0000FF"/>
          <w:sz w:val="24"/>
          <w:szCs w:val="24"/>
          <w:lang w:bidi="en-US"/>
        </w:rPr>
        <w:t xml:space="preserve">4-6 (4: </w:t>
      </w:r>
      <w:r w:rsidR="0004165A" w:rsidRPr="00B04736">
        <w:rPr>
          <w:b/>
          <w:color w:val="0000FF"/>
          <w:sz w:val="24"/>
          <w:szCs w:val="24"/>
        </w:rPr>
        <w:t>work effectively and safely in a laboratory environment, including the ability to follow experimental chemical procedures and maintain a proper lab notebook; 5: effectively utilize modern chemical instrumentation to obtain data and perform research; 6:</w:t>
      </w:r>
      <w:r w:rsidR="0004165A">
        <w:rPr>
          <w:rFonts w:ascii="Times New Roman" w:hAnsi="Times New Roman"/>
          <w:sz w:val="20"/>
          <w:szCs w:val="20"/>
        </w:rPr>
        <w:t xml:space="preserve"> </w:t>
      </w:r>
      <w:r w:rsidR="0004165A" w:rsidRPr="00B04736">
        <w:rPr>
          <w:b/>
          <w:color w:val="0000FF"/>
          <w:sz w:val="24"/>
          <w:szCs w:val="24"/>
        </w:rPr>
        <w:t>perform qualitative and quantitative chemical analysis). We will be encouraging our lab instructors to utilize our customizable lab notebook rubric for notebook evaluations. We will also be obtaining useful data on student learning fr</w:t>
      </w:r>
      <w:r w:rsidR="00A751EB">
        <w:rPr>
          <w:b/>
          <w:color w:val="0000FF"/>
          <w:sz w:val="24"/>
          <w:szCs w:val="24"/>
        </w:rPr>
        <w:t>om our upper division labs that</w:t>
      </w:r>
      <w:r w:rsidR="0004165A" w:rsidRPr="00B04736">
        <w:rPr>
          <w:b/>
          <w:color w:val="0000FF"/>
          <w:sz w:val="24"/>
          <w:szCs w:val="24"/>
        </w:rPr>
        <w:t xml:space="preserve"> involve quite a bit of chemical analysis (</w:t>
      </w:r>
      <w:proofErr w:type="spellStart"/>
      <w:r w:rsidR="0004165A" w:rsidRPr="00B04736">
        <w:rPr>
          <w:b/>
          <w:color w:val="0000FF"/>
          <w:sz w:val="24"/>
          <w:szCs w:val="24"/>
        </w:rPr>
        <w:t>Chem</w:t>
      </w:r>
      <w:proofErr w:type="spellEnd"/>
      <w:r w:rsidR="0004165A" w:rsidRPr="00B04736">
        <w:rPr>
          <w:b/>
          <w:color w:val="0000FF"/>
          <w:sz w:val="24"/>
          <w:szCs w:val="24"/>
        </w:rPr>
        <w:t xml:space="preserve"> 321, </w:t>
      </w:r>
      <w:proofErr w:type="spellStart"/>
      <w:r w:rsidR="0004165A" w:rsidRPr="00B04736">
        <w:rPr>
          <w:b/>
          <w:color w:val="0000FF"/>
          <w:sz w:val="24"/>
          <w:szCs w:val="24"/>
        </w:rPr>
        <w:t>Chem</w:t>
      </w:r>
      <w:proofErr w:type="spellEnd"/>
      <w:r w:rsidR="0004165A" w:rsidRPr="00B04736">
        <w:rPr>
          <w:b/>
          <w:color w:val="0000FF"/>
          <w:sz w:val="24"/>
          <w:szCs w:val="24"/>
        </w:rPr>
        <w:t xml:space="preserve"> 422, </w:t>
      </w:r>
      <w:proofErr w:type="spellStart"/>
      <w:r w:rsidR="0004165A" w:rsidRPr="00B04736">
        <w:rPr>
          <w:b/>
          <w:color w:val="0000FF"/>
          <w:sz w:val="24"/>
          <w:szCs w:val="24"/>
        </w:rPr>
        <w:t>Chem</w:t>
      </w:r>
      <w:proofErr w:type="spellEnd"/>
      <w:r w:rsidR="0004165A" w:rsidRPr="00B04736">
        <w:rPr>
          <w:b/>
          <w:color w:val="0000FF"/>
          <w:sz w:val="24"/>
          <w:szCs w:val="24"/>
        </w:rPr>
        <w:t xml:space="preserve"> 411) and the use of chemical instrumentation (</w:t>
      </w:r>
      <w:proofErr w:type="spellStart"/>
      <w:r w:rsidR="0004165A" w:rsidRPr="0004165A">
        <w:rPr>
          <w:b/>
          <w:color w:val="0000FF"/>
          <w:sz w:val="24"/>
          <w:szCs w:val="24"/>
        </w:rPr>
        <w:t>Chem</w:t>
      </w:r>
      <w:proofErr w:type="spellEnd"/>
      <w:r w:rsidR="0004165A" w:rsidRPr="0004165A">
        <w:rPr>
          <w:b/>
          <w:color w:val="0000FF"/>
          <w:sz w:val="24"/>
          <w:szCs w:val="24"/>
        </w:rPr>
        <w:t xml:space="preserve"> 321, </w:t>
      </w:r>
      <w:proofErr w:type="spellStart"/>
      <w:r w:rsidR="0004165A" w:rsidRPr="0004165A">
        <w:rPr>
          <w:b/>
          <w:color w:val="0000FF"/>
          <w:sz w:val="24"/>
          <w:szCs w:val="24"/>
        </w:rPr>
        <w:t>Chem</w:t>
      </w:r>
      <w:proofErr w:type="spellEnd"/>
      <w:r w:rsidR="0004165A" w:rsidRPr="0004165A">
        <w:rPr>
          <w:b/>
          <w:color w:val="0000FF"/>
          <w:sz w:val="24"/>
          <w:szCs w:val="24"/>
        </w:rPr>
        <w:t xml:space="preserve"> 422, </w:t>
      </w:r>
      <w:proofErr w:type="spellStart"/>
      <w:r w:rsidR="0004165A" w:rsidRPr="0004165A">
        <w:rPr>
          <w:b/>
          <w:color w:val="0000FF"/>
          <w:sz w:val="24"/>
          <w:szCs w:val="24"/>
        </w:rPr>
        <w:t>Chem</w:t>
      </w:r>
      <w:proofErr w:type="spellEnd"/>
      <w:r w:rsidR="0004165A" w:rsidRPr="0004165A">
        <w:rPr>
          <w:b/>
          <w:color w:val="0000FF"/>
          <w:sz w:val="24"/>
          <w:szCs w:val="24"/>
        </w:rPr>
        <w:t xml:space="preserve"> 411</w:t>
      </w:r>
      <w:r w:rsidR="0004165A" w:rsidRPr="00B04736">
        <w:rPr>
          <w:b/>
          <w:color w:val="0000FF"/>
          <w:sz w:val="24"/>
          <w:szCs w:val="24"/>
        </w:rPr>
        <w:t xml:space="preserve"> and </w:t>
      </w:r>
      <w:proofErr w:type="spellStart"/>
      <w:r w:rsidR="0004165A" w:rsidRPr="00B04736">
        <w:rPr>
          <w:b/>
          <w:color w:val="0000FF"/>
          <w:sz w:val="24"/>
          <w:szCs w:val="24"/>
        </w:rPr>
        <w:t>Chem</w:t>
      </w:r>
      <w:proofErr w:type="spellEnd"/>
      <w:r w:rsidR="0004165A" w:rsidRPr="00B04736">
        <w:rPr>
          <w:b/>
          <w:color w:val="0000FF"/>
          <w:sz w:val="24"/>
          <w:szCs w:val="24"/>
        </w:rPr>
        <w:t xml:space="preserve"> 433).</w:t>
      </w:r>
    </w:p>
    <w:p w14:paraId="185212E4" w14:textId="77777777" w:rsidR="003179D3" w:rsidRDefault="003179D3" w:rsidP="0004165A">
      <w:pPr>
        <w:widowControl w:val="0"/>
        <w:autoSpaceDE w:val="0"/>
        <w:autoSpaceDN w:val="0"/>
        <w:adjustRightInd w:val="0"/>
        <w:spacing w:after="0" w:line="240" w:lineRule="auto"/>
        <w:jc w:val="both"/>
        <w:rPr>
          <w:b/>
          <w:color w:val="0000FF"/>
          <w:sz w:val="24"/>
          <w:szCs w:val="24"/>
        </w:rPr>
      </w:pPr>
    </w:p>
    <w:p w14:paraId="113442D3" w14:textId="77777777" w:rsidR="005B36E2" w:rsidRDefault="005B36E2" w:rsidP="0004165A">
      <w:pPr>
        <w:widowControl w:val="0"/>
        <w:autoSpaceDE w:val="0"/>
        <w:autoSpaceDN w:val="0"/>
        <w:adjustRightInd w:val="0"/>
        <w:spacing w:after="0" w:line="240" w:lineRule="auto"/>
        <w:jc w:val="both"/>
        <w:rPr>
          <w:b/>
          <w:color w:val="0000FF"/>
          <w:sz w:val="24"/>
          <w:szCs w:val="24"/>
        </w:rPr>
        <w:sectPr w:rsidR="005B36E2" w:rsidSect="00D01051">
          <w:footerReference w:type="even" r:id="rId9"/>
          <w:footerReference w:type="default" r:id="rId10"/>
          <w:pgSz w:w="15840" w:h="12240" w:orient="landscape"/>
          <w:pgMar w:top="1440" w:right="1440" w:bottom="1440" w:left="1440" w:header="720" w:footer="720" w:gutter="0"/>
          <w:cols w:space="720"/>
          <w:titlePg/>
          <w:docGrid w:linePitch="360"/>
        </w:sectPr>
      </w:pPr>
    </w:p>
    <w:p w14:paraId="1CF45CFD" w14:textId="5B32671C" w:rsidR="003179D3" w:rsidRDefault="003179D3" w:rsidP="003179D3">
      <w:pPr>
        <w:widowControl w:val="0"/>
        <w:autoSpaceDE w:val="0"/>
        <w:autoSpaceDN w:val="0"/>
        <w:adjustRightInd w:val="0"/>
        <w:spacing w:after="0" w:line="240" w:lineRule="auto"/>
        <w:jc w:val="center"/>
        <w:rPr>
          <w:b/>
          <w:color w:val="0000FF"/>
          <w:sz w:val="24"/>
          <w:szCs w:val="24"/>
        </w:rPr>
      </w:pPr>
      <w:r w:rsidRPr="003179D3">
        <w:rPr>
          <w:b/>
          <w:color w:val="0000FF"/>
          <w:sz w:val="24"/>
          <w:szCs w:val="24"/>
        </w:rPr>
        <w:t>Appendix</w:t>
      </w:r>
      <w:r>
        <w:rPr>
          <w:b/>
          <w:color w:val="0000FF"/>
          <w:sz w:val="24"/>
          <w:szCs w:val="24"/>
        </w:rPr>
        <w:t xml:space="preserve"> A: Longitudinal As</w:t>
      </w:r>
      <w:bookmarkStart w:id="0" w:name="_GoBack"/>
      <w:bookmarkEnd w:id="0"/>
      <w:r>
        <w:rPr>
          <w:b/>
          <w:color w:val="0000FF"/>
          <w:sz w:val="24"/>
          <w:szCs w:val="24"/>
        </w:rPr>
        <w:t>s</w:t>
      </w:r>
      <w:r w:rsidR="007C21DB">
        <w:rPr>
          <w:b/>
          <w:color w:val="0000FF"/>
          <w:sz w:val="24"/>
          <w:szCs w:val="24"/>
        </w:rPr>
        <w:t>essment Assignment, Revised 2016</w:t>
      </w:r>
      <w:r w:rsidR="0012724E">
        <w:rPr>
          <w:b/>
          <w:color w:val="0000FF"/>
          <w:sz w:val="24"/>
          <w:szCs w:val="24"/>
        </w:rPr>
        <w:t xml:space="preserve"> (new questions: </w:t>
      </w:r>
      <w:r w:rsidR="0012724E" w:rsidRPr="00DA1D1C">
        <w:rPr>
          <w:b/>
          <w:color w:val="C0504D" w:themeColor="accent2"/>
          <w:sz w:val="24"/>
          <w:szCs w:val="24"/>
        </w:rPr>
        <w:t>*</w:t>
      </w:r>
      <w:r w:rsidR="0012724E">
        <w:rPr>
          <w:b/>
          <w:color w:val="0000FF"/>
          <w:sz w:val="24"/>
          <w:szCs w:val="24"/>
        </w:rPr>
        <w:t>)</w:t>
      </w:r>
    </w:p>
    <w:p w14:paraId="65A0228F" w14:textId="77777777" w:rsidR="005B36E2" w:rsidRDefault="005B36E2" w:rsidP="005B36E2">
      <w:pPr>
        <w:rPr>
          <w:rFonts w:ascii="Arial" w:hAnsi="Arial"/>
          <w:b/>
        </w:rPr>
      </w:pPr>
    </w:p>
    <w:p w14:paraId="4B5AC12F" w14:textId="79146614" w:rsidR="005B36E2" w:rsidRPr="00021CFB" w:rsidRDefault="00503DFC" w:rsidP="005B36E2">
      <w:pPr>
        <w:rPr>
          <w:rFonts w:ascii="Arial" w:hAnsi="Arial"/>
        </w:rPr>
      </w:pPr>
      <w:r>
        <w:rPr>
          <w:rFonts w:ascii="Arial" w:hAnsi="Arial"/>
          <w:noProof/>
        </w:rPr>
        <w:drawing>
          <wp:anchor distT="0" distB="0" distL="114300" distR="114300" simplePos="0" relativeHeight="251662336" behindDoc="0" locked="0" layoutInCell="1" allowOverlap="1" wp14:anchorId="794DC73E" wp14:editId="410BDFDF">
            <wp:simplePos x="0" y="0"/>
            <wp:positionH relativeFrom="column">
              <wp:posOffset>909955</wp:posOffset>
            </wp:positionH>
            <wp:positionV relativeFrom="paragraph">
              <wp:posOffset>315595</wp:posOffset>
            </wp:positionV>
            <wp:extent cx="4817745" cy="441960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745" cy="441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6E2" w:rsidRPr="00021CFB">
        <w:rPr>
          <w:rFonts w:ascii="Arial" w:hAnsi="Arial"/>
        </w:rPr>
        <w:t>1. Which best represents a step in the mechanism for the sa</w:t>
      </w:r>
      <w:r w:rsidR="005B36E2">
        <w:rPr>
          <w:rFonts w:ascii="Arial" w:hAnsi="Arial"/>
        </w:rPr>
        <w:t>ponification of methyl acetate?</w:t>
      </w:r>
    </w:p>
    <w:p w14:paraId="73B1FDDD" w14:textId="3D6C26AC" w:rsidR="005B36E2" w:rsidRDefault="005B36E2" w:rsidP="005B36E2">
      <w:pPr>
        <w:rPr>
          <w:rFonts w:ascii="Arial" w:hAnsi="Arial"/>
        </w:rPr>
      </w:pPr>
    </w:p>
    <w:p w14:paraId="0E6506AB" w14:textId="77777777" w:rsidR="005B36E2" w:rsidRPr="00021CFB" w:rsidRDefault="005B36E2" w:rsidP="005B36E2">
      <w:pPr>
        <w:rPr>
          <w:rFonts w:ascii="Arial" w:hAnsi="Arial"/>
        </w:rPr>
      </w:pPr>
      <w:r w:rsidRPr="00021CFB">
        <w:rPr>
          <w:rFonts w:ascii="Arial" w:hAnsi="Arial"/>
        </w:rPr>
        <w:t xml:space="preserve">2. </w:t>
      </w:r>
      <w:r>
        <w:rPr>
          <w:rFonts w:ascii="Arial" w:hAnsi="Arial"/>
        </w:rPr>
        <w:t>A mixture of the following four</w:t>
      </w:r>
      <w:r w:rsidRPr="00021CFB">
        <w:rPr>
          <w:rFonts w:ascii="Arial" w:hAnsi="Arial"/>
        </w:rPr>
        <w:t xml:space="preserve"> compounds is dissolved in diethyl ether and shaken with a 2M </w:t>
      </w:r>
      <w:proofErr w:type="spellStart"/>
      <w:r w:rsidRPr="00021CFB">
        <w:rPr>
          <w:rFonts w:ascii="Arial" w:hAnsi="Arial"/>
        </w:rPr>
        <w:t>NaOH</w:t>
      </w:r>
      <w:proofErr w:type="spellEnd"/>
      <w:r w:rsidRPr="00021CFB">
        <w:rPr>
          <w:rFonts w:ascii="Arial" w:hAnsi="Arial"/>
        </w:rPr>
        <w:t xml:space="preserve"> solution. Which compound(s) remain in the organic (ether) phase?</w:t>
      </w:r>
    </w:p>
    <w:p w14:paraId="54BD7981" w14:textId="77777777" w:rsidR="005B36E2" w:rsidRPr="00021CFB" w:rsidRDefault="00D7731E" w:rsidP="005B36E2">
      <w:pPr>
        <w:rPr>
          <w:rFonts w:ascii="Arial" w:hAnsi="Arial"/>
        </w:rPr>
      </w:pPr>
      <w:r>
        <w:rPr>
          <w:noProof/>
        </w:rPr>
        <w:drawing>
          <wp:anchor distT="0" distB="0" distL="114300" distR="114300" simplePos="0" relativeHeight="251660288" behindDoc="0" locked="0" layoutInCell="1" allowOverlap="1" wp14:anchorId="6F419E6C" wp14:editId="43677B5D">
            <wp:simplePos x="0" y="0"/>
            <wp:positionH relativeFrom="column">
              <wp:posOffset>1187450</wp:posOffset>
            </wp:positionH>
            <wp:positionV relativeFrom="paragraph">
              <wp:posOffset>312420</wp:posOffset>
            </wp:positionV>
            <wp:extent cx="3911600" cy="103314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160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B2A3A" w14:textId="77777777" w:rsidR="005B36E2" w:rsidRPr="00021CFB" w:rsidRDefault="005B36E2" w:rsidP="005B36E2">
      <w:pPr>
        <w:rPr>
          <w:rFonts w:ascii="Arial" w:hAnsi="Arial"/>
        </w:rPr>
      </w:pPr>
    </w:p>
    <w:p w14:paraId="6FBF96CF" w14:textId="77777777" w:rsidR="005B36E2" w:rsidRPr="00021CFB" w:rsidRDefault="005B36E2" w:rsidP="005B36E2">
      <w:pPr>
        <w:rPr>
          <w:rFonts w:ascii="Arial" w:hAnsi="Arial"/>
        </w:rPr>
      </w:pPr>
    </w:p>
    <w:p w14:paraId="240975B1" w14:textId="77777777" w:rsidR="005B36E2" w:rsidRPr="00021CFB" w:rsidRDefault="005B36E2" w:rsidP="005B36E2">
      <w:pPr>
        <w:numPr>
          <w:ilvl w:val="0"/>
          <w:numId w:val="18"/>
        </w:numPr>
        <w:spacing w:after="0" w:line="240" w:lineRule="auto"/>
        <w:rPr>
          <w:rFonts w:ascii="Arial" w:hAnsi="Arial"/>
        </w:rPr>
      </w:pPr>
      <w:r w:rsidRPr="00021CFB">
        <w:rPr>
          <w:rFonts w:ascii="Arial" w:hAnsi="Arial"/>
        </w:rPr>
        <w:t>A, B and D</w:t>
      </w:r>
    </w:p>
    <w:p w14:paraId="19F4CFC2" w14:textId="77777777" w:rsidR="005B36E2" w:rsidRPr="00021CFB" w:rsidRDefault="005B36E2" w:rsidP="005B36E2">
      <w:pPr>
        <w:numPr>
          <w:ilvl w:val="0"/>
          <w:numId w:val="18"/>
        </w:numPr>
        <w:spacing w:after="0" w:line="240" w:lineRule="auto"/>
        <w:rPr>
          <w:rFonts w:ascii="Arial" w:hAnsi="Arial"/>
        </w:rPr>
      </w:pPr>
      <w:r w:rsidRPr="00021CFB">
        <w:rPr>
          <w:rFonts w:ascii="Arial" w:hAnsi="Arial"/>
        </w:rPr>
        <w:t>B and C</w:t>
      </w:r>
    </w:p>
    <w:p w14:paraId="5FD311C0" w14:textId="77777777" w:rsidR="005B36E2" w:rsidRPr="00021CFB" w:rsidRDefault="005B36E2" w:rsidP="005B36E2">
      <w:pPr>
        <w:numPr>
          <w:ilvl w:val="0"/>
          <w:numId w:val="18"/>
        </w:numPr>
        <w:spacing w:after="0" w:line="240" w:lineRule="auto"/>
        <w:rPr>
          <w:rFonts w:ascii="Arial" w:hAnsi="Arial"/>
        </w:rPr>
      </w:pPr>
      <w:r w:rsidRPr="00021CFB">
        <w:rPr>
          <w:rFonts w:ascii="Arial" w:hAnsi="Arial"/>
        </w:rPr>
        <w:t>B, C, and D</w:t>
      </w:r>
    </w:p>
    <w:p w14:paraId="3F5CEF82" w14:textId="77777777" w:rsidR="005B36E2" w:rsidRPr="00A53935" w:rsidRDefault="005B36E2" w:rsidP="005B36E2">
      <w:pPr>
        <w:numPr>
          <w:ilvl w:val="0"/>
          <w:numId w:val="18"/>
        </w:numPr>
        <w:spacing w:after="0" w:line="240" w:lineRule="auto"/>
        <w:rPr>
          <w:rFonts w:ascii="Arial" w:hAnsi="Arial"/>
        </w:rPr>
      </w:pPr>
      <w:r w:rsidRPr="00021CFB">
        <w:rPr>
          <w:rFonts w:ascii="Arial" w:hAnsi="Arial"/>
        </w:rPr>
        <w:t>B and D</w:t>
      </w:r>
    </w:p>
    <w:p w14:paraId="6B5D1242" w14:textId="77777777" w:rsidR="005B36E2" w:rsidRDefault="005B36E2" w:rsidP="005B36E2">
      <w:pPr>
        <w:rPr>
          <w:rFonts w:ascii="Arial" w:hAnsi="Arial"/>
        </w:rPr>
      </w:pPr>
    </w:p>
    <w:p w14:paraId="6C926B7B" w14:textId="77777777" w:rsidR="005B36E2" w:rsidRPr="00021CFB" w:rsidRDefault="005B36E2" w:rsidP="005B36E2">
      <w:pPr>
        <w:rPr>
          <w:rFonts w:ascii="Arial" w:hAnsi="Arial"/>
        </w:rPr>
      </w:pPr>
    </w:p>
    <w:p w14:paraId="4832311D" w14:textId="77777777" w:rsidR="005B36E2" w:rsidRPr="005B36E2" w:rsidRDefault="005B36E2" w:rsidP="005B36E2">
      <w:pPr>
        <w:numPr>
          <w:ilvl w:val="1"/>
          <w:numId w:val="18"/>
        </w:numPr>
        <w:spacing w:after="0" w:line="240" w:lineRule="auto"/>
        <w:rPr>
          <w:rFonts w:ascii="Arial" w:hAnsi="Arial"/>
        </w:rPr>
      </w:pPr>
      <w:r w:rsidRPr="00021CFB">
        <w:rPr>
          <w:rFonts w:ascii="Arial" w:hAnsi="Arial"/>
        </w:rPr>
        <w:t>The correct chair conformation of the following structure is:</w:t>
      </w:r>
      <w:r w:rsidR="00000666">
        <w:rPr>
          <w:rFonts w:ascii="Arial" w:hAnsi="Arial"/>
        </w:rPr>
        <w:br/>
      </w:r>
    </w:p>
    <w:p w14:paraId="489300DF" w14:textId="77777777" w:rsidR="005B36E2" w:rsidRPr="00021CFB" w:rsidRDefault="00000666" w:rsidP="005B36E2">
      <w:pPr>
        <w:jc w:val="center"/>
        <w:rPr>
          <w:rFonts w:ascii="Arial" w:hAnsi="Arial"/>
        </w:rPr>
      </w:pPr>
      <w:r>
        <w:rPr>
          <w:noProof/>
        </w:rPr>
        <w:drawing>
          <wp:inline distT="0" distB="0" distL="0" distR="0" wp14:anchorId="73F46870" wp14:editId="02577FBC">
            <wp:extent cx="2963545" cy="19475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3545" cy="1947545"/>
                    </a:xfrm>
                    <a:prstGeom prst="rect">
                      <a:avLst/>
                    </a:prstGeom>
                    <a:noFill/>
                    <a:ln>
                      <a:noFill/>
                    </a:ln>
                  </pic:spPr>
                </pic:pic>
              </a:graphicData>
            </a:graphic>
          </wp:inline>
        </w:drawing>
      </w:r>
    </w:p>
    <w:p w14:paraId="4A9554F6" w14:textId="77777777" w:rsidR="005B36E2" w:rsidRPr="00021CFB" w:rsidRDefault="005B36E2" w:rsidP="005B36E2">
      <w:pPr>
        <w:numPr>
          <w:ilvl w:val="1"/>
          <w:numId w:val="18"/>
        </w:numPr>
        <w:spacing w:after="0" w:line="240" w:lineRule="auto"/>
        <w:rPr>
          <w:rFonts w:ascii="Arial" w:hAnsi="Arial"/>
        </w:rPr>
      </w:pPr>
      <w:r w:rsidRPr="00021CFB">
        <w:rPr>
          <w:rFonts w:ascii="Arial" w:hAnsi="Arial"/>
        </w:rPr>
        <w:t xml:space="preserve">Which of the following molecules are expected to have a </w:t>
      </w:r>
      <w:r w:rsidRPr="00021CFB">
        <w:rPr>
          <w:rFonts w:ascii="Arial" w:hAnsi="Arial"/>
          <w:u w:val="single"/>
        </w:rPr>
        <w:t>net</w:t>
      </w:r>
      <w:r w:rsidRPr="00021CFB">
        <w:rPr>
          <w:rFonts w:ascii="Arial" w:hAnsi="Arial"/>
        </w:rPr>
        <w:t xml:space="preserve"> dipole moment?</w:t>
      </w:r>
    </w:p>
    <w:p w14:paraId="5DE93510" w14:textId="77777777" w:rsidR="005B36E2" w:rsidRPr="00021CFB" w:rsidRDefault="005B36E2" w:rsidP="005B36E2">
      <w:pPr>
        <w:ind w:left="360"/>
        <w:rPr>
          <w:rFonts w:ascii="Arial" w:hAnsi="Arial"/>
        </w:rPr>
      </w:pPr>
    </w:p>
    <w:p w14:paraId="56A57C88" w14:textId="77777777" w:rsidR="005B36E2" w:rsidRPr="00021CFB" w:rsidRDefault="005B36E2" w:rsidP="005B36E2">
      <w:pPr>
        <w:numPr>
          <w:ilvl w:val="3"/>
          <w:numId w:val="18"/>
        </w:numPr>
        <w:spacing w:after="0" w:line="240" w:lineRule="auto"/>
        <w:ind w:hanging="630"/>
        <w:rPr>
          <w:rFonts w:ascii="Arial" w:hAnsi="Arial"/>
        </w:rPr>
      </w:pPr>
      <w:r w:rsidRPr="00021CFB">
        <w:rPr>
          <w:rFonts w:ascii="Arial" w:hAnsi="Arial"/>
        </w:rPr>
        <w:t>BF</w:t>
      </w:r>
      <w:r w:rsidRPr="00021CFB">
        <w:rPr>
          <w:rFonts w:ascii="Arial" w:hAnsi="Arial"/>
          <w:vertAlign w:val="subscript"/>
        </w:rPr>
        <w:t>3</w:t>
      </w:r>
    </w:p>
    <w:p w14:paraId="25A73F74" w14:textId="77777777" w:rsidR="005B36E2" w:rsidRPr="00021CFB" w:rsidRDefault="005B36E2" w:rsidP="005B36E2">
      <w:pPr>
        <w:numPr>
          <w:ilvl w:val="3"/>
          <w:numId w:val="18"/>
        </w:numPr>
        <w:spacing w:after="0" w:line="240" w:lineRule="auto"/>
        <w:ind w:hanging="630"/>
        <w:rPr>
          <w:rFonts w:ascii="Arial" w:hAnsi="Arial"/>
        </w:rPr>
      </w:pPr>
      <w:r w:rsidRPr="00021CFB">
        <w:rPr>
          <w:rFonts w:ascii="Arial" w:hAnsi="Arial"/>
        </w:rPr>
        <w:t>CCl</w:t>
      </w:r>
      <w:r w:rsidRPr="00021CFB">
        <w:rPr>
          <w:rFonts w:ascii="Arial" w:hAnsi="Arial"/>
          <w:vertAlign w:val="subscript"/>
        </w:rPr>
        <w:t>4</w:t>
      </w:r>
    </w:p>
    <w:p w14:paraId="1C3A1B03" w14:textId="77777777" w:rsidR="005B36E2" w:rsidRPr="00021CFB" w:rsidRDefault="005B36E2" w:rsidP="005B36E2">
      <w:pPr>
        <w:numPr>
          <w:ilvl w:val="3"/>
          <w:numId w:val="18"/>
        </w:numPr>
        <w:spacing w:after="0" w:line="240" w:lineRule="auto"/>
        <w:ind w:hanging="630"/>
        <w:rPr>
          <w:rFonts w:ascii="Arial" w:hAnsi="Arial"/>
        </w:rPr>
      </w:pPr>
      <w:r w:rsidRPr="00021CFB">
        <w:rPr>
          <w:rFonts w:ascii="Arial" w:hAnsi="Arial"/>
        </w:rPr>
        <w:t>CH</w:t>
      </w:r>
      <w:r w:rsidRPr="00021CFB">
        <w:rPr>
          <w:rFonts w:ascii="Arial" w:hAnsi="Arial"/>
          <w:vertAlign w:val="subscript"/>
        </w:rPr>
        <w:t>2</w:t>
      </w:r>
      <w:r w:rsidRPr="00021CFB">
        <w:rPr>
          <w:rFonts w:ascii="Arial" w:hAnsi="Arial"/>
        </w:rPr>
        <w:t>O</w:t>
      </w:r>
    </w:p>
    <w:p w14:paraId="7C2AFBB5" w14:textId="77777777" w:rsidR="005B36E2" w:rsidRPr="005B36E2" w:rsidRDefault="005B36E2" w:rsidP="005B36E2">
      <w:pPr>
        <w:numPr>
          <w:ilvl w:val="3"/>
          <w:numId w:val="18"/>
        </w:numPr>
        <w:spacing w:after="0" w:line="240" w:lineRule="auto"/>
        <w:ind w:hanging="630"/>
        <w:rPr>
          <w:rFonts w:ascii="Arial" w:hAnsi="Arial"/>
        </w:rPr>
      </w:pPr>
      <w:r w:rsidRPr="00021CFB">
        <w:rPr>
          <w:rFonts w:ascii="Arial" w:hAnsi="Arial"/>
        </w:rPr>
        <w:t>CH</w:t>
      </w:r>
      <w:r w:rsidRPr="00021CFB">
        <w:rPr>
          <w:rFonts w:ascii="Arial" w:hAnsi="Arial"/>
          <w:vertAlign w:val="subscript"/>
        </w:rPr>
        <w:t>4</w:t>
      </w:r>
    </w:p>
    <w:p w14:paraId="180742BF" w14:textId="77777777" w:rsidR="005B36E2" w:rsidRDefault="005B36E2" w:rsidP="005B36E2">
      <w:pPr>
        <w:rPr>
          <w:rFonts w:ascii="Arial" w:hAnsi="Arial"/>
        </w:rPr>
      </w:pPr>
    </w:p>
    <w:p w14:paraId="7E34E94B" w14:textId="2800AD89" w:rsidR="00BE1617" w:rsidRDefault="00BE1617" w:rsidP="00BE1617">
      <w:pPr>
        <w:spacing w:after="0" w:line="240" w:lineRule="auto"/>
        <w:ind w:left="720" w:firstLine="360"/>
        <w:rPr>
          <w:rFonts w:ascii="Arial" w:hAnsi="Arial"/>
        </w:rPr>
      </w:pPr>
      <w:r w:rsidRPr="00BE1617">
        <w:rPr>
          <w:rFonts w:ascii="Helvetica" w:hAnsi="Helvetica"/>
          <w:sz w:val="24"/>
          <w:szCs w:val="24"/>
        </w:rPr>
        <w:t>5</w:t>
      </w:r>
      <w:r>
        <w:rPr>
          <w:rFonts w:ascii="Times" w:hAnsi="Times"/>
          <w:sz w:val="20"/>
          <w:szCs w:val="20"/>
        </w:rPr>
        <w:t>.</w:t>
      </w:r>
      <w:r>
        <w:rPr>
          <w:rFonts w:ascii="Times" w:hAnsi="Times"/>
          <w:sz w:val="20"/>
          <w:szCs w:val="20"/>
        </w:rPr>
        <w:tab/>
      </w:r>
      <w:r>
        <w:rPr>
          <w:rFonts w:ascii="Arial" w:hAnsi="Arial"/>
        </w:rPr>
        <w:t>What are the chief products of aerobic metabolism</w:t>
      </w:r>
      <w:proofErr w:type="gramStart"/>
      <w:r>
        <w:rPr>
          <w:rFonts w:ascii="Arial" w:hAnsi="Arial"/>
        </w:rPr>
        <w:t>?</w:t>
      </w:r>
      <w:r w:rsidR="0012724E" w:rsidRPr="0012724E">
        <w:rPr>
          <w:rFonts w:ascii="Arial" w:hAnsi="Arial"/>
          <w:color w:val="C0504D" w:themeColor="accent2"/>
        </w:rPr>
        <w:t>*</w:t>
      </w:r>
      <w:proofErr w:type="gramEnd"/>
    </w:p>
    <w:p w14:paraId="1E1E0BD4" w14:textId="77777777" w:rsidR="00BE1617" w:rsidRDefault="00BE1617" w:rsidP="00BE1617">
      <w:pPr>
        <w:spacing w:after="0" w:line="240" w:lineRule="auto"/>
        <w:ind w:left="720" w:firstLine="360"/>
        <w:rPr>
          <w:rFonts w:ascii="Arial" w:hAnsi="Arial"/>
        </w:rPr>
      </w:pPr>
    </w:p>
    <w:p w14:paraId="4EE6EA8A" w14:textId="58FAC474" w:rsidR="00BE1617" w:rsidRDefault="00E10753" w:rsidP="00E10753">
      <w:pPr>
        <w:spacing w:after="0" w:line="240" w:lineRule="auto"/>
        <w:ind w:left="2268"/>
        <w:rPr>
          <w:rFonts w:ascii="Arial" w:hAnsi="Arial"/>
        </w:rPr>
      </w:pPr>
      <w:r>
        <w:rPr>
          <w:rFonts w:ascii="Arial" w:hAnsi="Arial"/>
        </w:rPr>
        <w:t>(A)</w:t>
      </w:r>
      <w:r>
        <w:rPr>
          <w:rFonts w:ascii="Arial" w:hAnsi="Arial"/>
        </w:rPr>
        <w:tab/>
      </w:r>
      <w:r w:rsidR="00BE1617">
        <w:rPr>
          <w:rFonts w:ascii="Arial" w:hAnsi="Arial"/>
        </w:rPr>
        <w:t>Sugars, fats and amino acids.</w:t>
      </w:r>
    </w:p>
    <w:p w14:paraId="0BC0998F" w14:textId="2C1669BA" w:rsidR="00BE1617" w:rsidRPr="00E10753" w:rsidRDefault="00BE1617" w:rsidP="00E10753">
      <w:pPr>
        <w:pStyle w:val="ListParagraph"/>
        <w:numPr>
          <w:ilvl w:val="0"/>
          <w:numId w:val="28"/>
        </w:numPr>
        <w:spacing w:after="0" w:line="240" w:lineRule="auto"/>
        <w:ind w:left="2835" w:hanging="567"/>
        <w:rPr>
          <w:rFonts w:ascii="Arial" w:hAnsi="Arial"/>
        </w:rPr>
      </w:pPr>
      <w:r w:rsidRPr="00E10753">
        <w:rPr>
          <w:rFonts w:ascii="Arial" w:hAnsi="Arial"/>
        </w:rPr>
        <w:t>Water and oxygen</w:t>
      </w:r>
    </w:p>
    <w:p w14:paraId="68A290C6" w14:textId="77777777" w:rsidR="00E10753" w:rsidRDefault="00BE1617" w:rsidP="00E10753">
      <w:pPr>
        <w:pStyle w:val="ListParagraph"/>
        <w:numPr>
          <w:ilvl w:val="0"/>
          <w:numId w:val="28"/>
        </w:numPr>
        <w:spacing w:after="0" w:line="240" w:lineRule="auto"/>
        <w:ind w:left="2835" w:hanging="567"/>
        <w:rPr>
          <w:rFonts w:ascii="Arial" w:hAnsi="Arial"/>
        </w:rPr>
      </w:pPr>
      <w:r w:rsidRPr="00E10753">
        <w:rPr>
          <w:rFonts w:ascii="Arial" w:hAnsi="Arial"/>
        </w:rPr>
        <w:t>Carbon dioxide, oxygen and adenosine triphosphate (ATP)</w:t>
      </w:r>
    </w:p>
    <w:p w14:paraId="1CDABFA3" w14:textId="3F98EE0C" w:rsidR="00BE1617" w:rsidRDefault="00BE1617" w:rsidP="00E10753">
      <w:pPr>
        <w:pStyle w:val="ListParagraph"/>
        <w:numPr>
          <w:ilvl w:val="0"/>
          <w:numId w:val="28"/>
        </w:numPr>
        <w:spacing w:after="0" w:line="240" w:lineRule="auto"/>
        <w:ind w:left="2835" w:hanging="567"/>
        <w:rPr>
          <w:rFonts w:ascii="Arial" w:hAnsi="Arial"/>
        </w:rPr>
      </w:pPr>
      <w:r w:rsidRPr="00E10753">
        <w:rPr>
          <w:rFonts w:ascii="Arial" w:hAnsi="Arial"/>
        </w:rPr>
        <w:t>Carbon dioxide, water and adenosine triphosphate (ATP)</w:t>
      </w:r>
    </w:p>
    <w:p w14:paraId="0EF69FB8" w14:textId="17C7C6D1" w:rsidR="00BE1617" w:rsidRPr="00E10753" w:rsidRDefault="00BE1617" w:rsidP="00E10753">
      <w:pPr>
        <w:pStyle w:val="ListParagraph"/>
        <w:numPr>
          <w:ilvl w:val="0"/>
          <w:numId w:val="28"/>
        </w:numPr>
        <w:spacing w:after="0" w:line="240" w:lineRule="auto"/>
        <w:ind w:left="2835" w:hanging="567"/>
        <w:rPr>
          <w:rFonts w:ascii="Arial" w:hAnsi="Arial"/>
        </w:rPr>
      </w:pPr>
      <w:r w:rsidRPr="00E10753">
        <w:rPr>
          <w:rFonts w:ascii="Arial" w:hAnsi="Arial"/>
        </w:rPr>
        <w:t xml:space="preserve">Oxygen, </w:t>
      </w:r>
      <w:proofErr w:type="spellStart"/>
      <w:r w:rsidRPr="00E10753">
        <w:rPr>
          <w:rFonts w:ascii="Arial" w:hAnsi="Arial"/>
        </w:rPr>
        <w:t>nicotinamide</w:t>
      </w:r>
      <w:proofErr w:type="spellEnd"/>
      <w:r w:rsidRPr="00E10753">
        <w:rPr>
          <w:rFonts w:ascii="Arial" w:hAnsi="Arial"/>
        </w:rPr>
        <w:t xml:space="preserve"> adenine dinucleotide in its oxidized form (NAD</w:t>
      </w:r>
      <w:r w:rsidRPr="00E10753">
        <w:rPr>
          <w:rFonts w:ascii="Arial" w:hAnsi="Arial"/>
          <w:vertAlign w:val="superscript"/>
        </w:rPr>
        <w:t>+</w:t>
      </w:r>
      <w:r w:rsidRPr="00E10753">
        <w:rPr>
          <w:rFonts w:ascii="Arial" w:hAnsi="Arial"/>
        </w:rPr>
        <w:t>) and adenosine triphosphate (ATP).</w:t>
      </w:r>
    </w:p>
    <w:p w14:paraId="25F980E6" w14:textId="77777777" w:rsidR="00BE1617" w:rsidRDefault="00BE1617" w:rsidP="00BE1617">
      <w:pPr>
        <w:spacing w:after="0" w:line="240" w:lineRule="auto"/>
        <w:rPr>
          <w:rFonts w:ascii="Arial" w:hAnsi="Arial"/>
        </w:rPr>
      </w:pPr>
    </w:p>
    <w:p w14:paraId="6622FE7D" w14:textId="5E8CE083" w:rsidR="00BE1617" w:rsidRPr="00BE1617" w:rsidRDefault="00BE1617" w:rsidP="00BE1617">
      <w:pPr>
        <w:pStyle w:val="ListParagraph"/>
        <w:numPr>
          <w:ilvl w:val="0"/>
          <w:numId w:val="27"/>
        </w:numPr>
        <w:spacing w:after="0" w:line="240" w:lineRule="auto"/>
        <w:rPr>
          <w:rFonts w:ascii="Arial" w:hAnsi="Arial"/>
        </w:rPr>
      </w:pPr>
      <w:r w:rsidRPr="00BE1617">
        <w:rPr>
          <w:rFonts w:ascii="Arial" w:hAnsi="Arial"/>
        </w:rPr>
        <w:t>Which level of protein structure is described by the amino acid sequence of a protein</w:t>
      </w:r>
      <w:proofErr w:type="gramStart"/>
      <w:r w:rsidRPr="00BE1617">
        <w:rPr>
          <w:rFonts w:ascii="Arial" w:hAnsi="Arial"/>
        </w:rPr>
        <w:t>?</w:t>
      </w:r>
      <w:r w:rsidR="0012724E" w:rsidRPr="0012724E">
        <w:rPr>
          <w:rFonts w:ascii="Arial" w:hAnsi="Arial"/>
          <w:color w:val="C0504D" w:themeColor="accent2"/>
        </w:rPr>
        <w:t>*</w:t>
      </w:r>
      <w:proofErr w:type="gramEnd"/>
    </w:p>
    <w:p w14:paraId="47433F41" w14:textId="77777777" w:rsidR="00BE1617" w:rsidRPr="00BE1617" w:rsidRDefault="00BE1617" w:rsidP="00BE1617">
      <w:pPr>
        <w:spacing w:after="0" w:line="240" w:lineRule="auto"/>
        <w:rPr>
          <w:rFonts w:ascii="Arial" w:hAnsi="Arial"/>
        </w:rPr>
      </w:pPr>
    </w:p>
    <w:p w14:paraId="6789F4F3" w14:textId="49C166E7" w:rsidR="00BE1617" w:rsidRDefault="00BE1617" w:rsidP="00E10753">
      <w:pPr>
        <w:pStyle w:val="ListParagraph"/>
        <w:numPr>
          <w:ilvl w:val="1"/>
          <w:numId w:val="28"/>
        </w:numPr>
        <w:spacing w:after="0" w:line="240" w:lineRule="auto"/>
        <w:ind w:left="2835" w:hanging="567"/>
        <w:rPr>
          <w:rFonts w:ascii="Arial" w:hAnsi="Arial"/>
        </w:rPr>
      </w:pPr>
      <w:r w:rsidRPr="00BE1617">
        <w:rPr>
          <w:rFonts w:ascii="Arial" w:hAnsi="Arial"/>
        </w:rPr>
        <w:t>Primary</w:t>
      </w:r>
    </w:p>
    <w:p w14:paraId="3286EB90" w14:textId="0C6B80D6" w:rsidR="00BE1617" w:rsidRDefault="00BE1617" w:rsidP="00E10753">
      <w:pPr>
        <w:pStyle w:val="ListParagraph"/>
        <w:numPr>
          <w:ilvl w:val="1"/>
          <w:numId w:val="28"/>
        </w:numPr>
        <w:spacing w:after="0" w:line="240" w:lineRule="auto"/>
        <w:ind w:left="2835" w:hanging="567"/>
        <w:rPr>
          <w:rFonts w:ascii="Arial" w:hAnsi="Arial"/>
        </w:rPr>
      </w:pPr>
      <w:r w:rsidRPr="00E10753">
        <w:rPr>
          <w:rFonts w:ascii="Arial" w:hAnsi="Arial"/>
        </w:rPr>
        <w:t>Secondary</w:t>
      </w:r>
    </w:p>
    <w:p w14:paraId="7D07D29E" w14:textId="1077EE90" w:rsidR="00BE1617" w:rsidRDefault="00BE1617" w:rsidP="00E10753">
      <w:pPr>
        <w:pStyle w:val="ListParagraph"/>
        <w:numPr>
          <w:ilvl w:val="1"/>
          <w:numId w:val="28"/>
        </w:numPr>
        <w:spacing w:after="0" w:line="240" w:lineRule="auto"/>
        <w:ind w:left="2835" w:hanging="567"/>
        <w:rPr>
          <w:rFonts w:ascii="Arial" w:hAnsi="Arial"/>
        </w:rPr>
      </w:pPr>
      <w:r w:rsidRPr="00E10753">
        <w:rPr>
          <w:rFonts w:ascii="Arial" w:hAnsi="Arial"/>
        </w:rPr>
        <w:t>Tertiary</w:t>
      </w:r>
    </w:p>
    <w:p w14:paraId="3027F966" w14:textId="0845FC01" w:rsidR="00BE1617" w:rsidRDefault="00BE1617" w:rsidP="00E10753">
      <w:pPr>
        <w:pStyle w:val="ListParagraph"/>
        <w:numPr>
          <w:ilvl w:val="1"/>
          <w:numId w:val="28"/>
        </w:numPr>
        <w:spacing w:after="0" w:line="240" w:lineRule="auto"/>
        <w:ind w:left="2835" w:hanging="567"/>
        <w:rPr>
          <w:rFonts w:ascii="Arial" w:hAnsi="Arial"/>
        </w:rPr>
      </w:pPr>
      <w:r w:rsidRPr="00E10753">
        <w:rPr>
          <w:rFonts w:ascii="Arial" w:hAnsi="Arial"/>
        </w:rPr>
        <w:t>Quaternary</w:t>
      </w:r>
    </w:p>
    <w:p w14:paraId="08979D98" w14:textId="428E3F9A" w:rsidR="00BE1617" w:rsidRPr="00E10753" w:rsidRDefault="00BE1617" w:rsidP="00E10753">
      <w:pPr>
        <w:pStyle w:val="ListParagraph"/>
        <w:numPr>
          <w:ilvl w:val="1"/>
          <w:numId w:val="28"/>
        </w:numPr>
        <w:spacing w:after="0" w:line="240" w:lineRule="auto"/>
        <w:ind w:left="2835" w:hanging="567"/>
        <w:rPr>
          <w:rFonts w:ascii="Arial" w:hAnsi="Arial"/>
        </w:rPr>
      </w:pPr>
      <w:r w:rsidRPr="00E10753">
        <w:rPr>
          <w:rFonts w:ascii="Arial" w:hAnsi="Arial"/>
        </w:rPr>
        <w:t>Primary and secondary are both described by the amino acid sequence.</w:t>
      </w:r>
    </w:p>
    <w:p w14:paraId="0C6B9F37" w14:textId="77777777" w:rsidR="00BE1617" w:rsidRDefault="00BE1617" w:rsidP="00BE1617">
      <w:pPr>
        <w:spacing w:after="0" w:line="240" w:lineRule="auto"/>
        <w:ind w:left="720"/>
        <w:rPr>
          <w:rFonts w:ascii="Arial" w:hAnsi="Arial"/>
        </w:rPr>
      </w:pPr>
    </w:p>
    <w:p w14:paraId="31BE6E04" w14:textId="26785903" w:rsidR="00BE1617" w:rsidRDefault="00BE1617" w:rsidP="00BE1617">
      <w:pPr>
        <w:pStyle w:val="ListParagraph"/>
        <w:numPr>
          <w:ilvl w:val="0"/>
          <w:numId w:val="27"/>
        </w:numPr>
        <w:spacing w:after="0" w:line="240" w:lineRule="auto"/>
        <w:rPr>
          <w:rFonts w:ascii="Arial" w:hAnsi="Arial"/>
        </w:rPr>
      </w:pPr>
      <w:r w:rsidRPr="00BE1617">
        <w:rPr>
          <w:rFonts w:ascii="Arial" w:hAnsi="Arial"/>
        </w:rPr>
        <w:t xml:space="preserve">What is the chief thermodynamic driving force causing the formation of lipid bilayers by polar lipids such as </w:t>
      </w:r>
      <w:proofErr w:type="spellStart"/>
      <w:r w:rsidRPr="00BE1617">
        <w:rPr>
          <w:rFonts w:ascii="Arial" w:hAnsi="Arial"/>
        </w:rPr>
        <w:t>phosphatidylcholine</w:t>
      </w:r>
      <w:proofErr w:type="spellEnd"/>
      <w:r w:rsidRPr="00BE1617">
        <w:rPr>
          <w:rFonts w:ascii="Arial" w:hAnsi="Arial"/>
        </w:rPr>
        <w:t>?</w:t>
      </w:r>
      <w:r w:rsidR="0012724E" w:rsidRPr="0012724E">
        <w:rPr>
          <w:rFonts w:ascii="Arial" w:hAnsi="Arial"/>
          <w:color w:val="C0504D" w:themeColor="accent2"/>
        </w:rPr>
        <w:t xml:space="preserve"> *</w:t>
      </w:r>
    </w:p>
    <w:p w14:paraId="01713579" w14:textId="77777777" w:rsidR="00BE1617" w:rsidRPr="00BE1617" w:rsidRDefault="00BE1617" w:rsidP="00BE1617">
      <w:pPr>
        <w:spacing w:after="0" w:line="240" w:lineRule="auto"/>
        <w:rPr>
          <w:rFonts w:ascii="Arial" w:hAnsi="Arial"/>
        </w:rPr>
      </w:pPr>
    </w:p>
    <w:p w14:paraId="718F5C40" w14:textId="1AE33708" w:rsidR="00BE1617" w:rsidRPr="00E10753" w:rsidRDefault="00BE1617" w:rsidP="00E10753">
      <w:pPr>
        <w:pStyle w:val="ListParagraph"/>
        <w:numPr>
          <w:ilvl w:val="1"/>
          <w:numId w:val="27"/>
        </w:numPr>
        <w:spacing w:after="0" w:line="240" w:lineRule="auto"/>
        <w:ind w:left="2835" w:hanging="567"/>
        <w:rPr>
          <w:rFonts w:ascii="Arial" w:hAnsi="Arial"/>
        </w:rPr>
      </w:pPr>
      <w:r w:rsidRPr="00E10753">
        <w:rPr>
          <w:rFonts w:ascii="Arial" w:hAnsi="Arial"/>
        </w:rPr>
        <w:t>The polar head groups are attracted to each other forming hydrogen bonds and ionic interactions with neighboring polar head groups.</w:t>
      </w:r>
    </w:p>
    <w:p w14:paraId="23D30A6C" w14:textId="77777777" w:rsidR="00BE1617" w:rsidRDefault="00BE1617" w:rsidP="00BE1617">
      <w:pPr>
        <w:numPr>
          <w:ilvl w:val="1"/>
          <w:numId w:val="27"/>
        </w:numPr>
        <w:spacing w:after="0" w:line="240" w:lineRule="auto"/>
        <w:ind w:left="2835" w:hanging="567"/>
        <w:rPr>
          <w:rFonts w:ascii="Arial" w:hAnsi="Arial"/>
        </w:rPr>
      </w:pPr>
      <w:r>
        <w:rPr>
          <w:rFonts w:ascii="Arial" w:hAnsi="Arial"/>
        </w:rPr>
        <w:t xml:space="preserve">The fatty alkyl chains become dispersed in the water </w:t>
      </w:r>
      <w:proofErr w:type="gramStart"/>
      <w:r>
        <w:rPr>
          <w:rFonts w:ascii="Arial" w:hAnsi="Arial"/>
        </w:rPr>
        <w:t>solvent which</w:t>
      </w:r>
      <w:proofErr w:type="gramEnd"/>
      <w:r>
        <w:rPr>
          <w:rFonts w:ascii="Arial" w:hAnsi="Arial"/>
        </w:rPr>
        <w:t xml:space="preserve"> is </w:t>
      </w:r>
      <w:proofErr w:type="spellStart"/>
      <w:r>
        <w:rPr>
          <w:rFonts w:ascii="Arial" w:hAnsi="Arial"/>
        </w:rPr>
        <w:t>entropically</w:t>
      </w:r>
      <w:proofErr w:type="spellEnd"/>
      <w:r>
        <w:rPr>
          <w:rFonts w:ascii="Arial" w:hAnsi="Arial"/>
        </w:rPr>
        <w:t xml:space="preserve"> favorable.</w:t>
      </w:r>
    </w:p>
    <w:p w14:paraId="72439EC8" w14:textId="77777777" w:rsidR="00BE1617" w:rsidRDefault="00BE1617" w:rsidP="00BE1617">
      <w:pPr>
        <w:numPr>
          <w:ilvl w:val="1"/>
          <w:numId w:val="27"/>
        </w:numPr>
        <w:spacing w:after="0" w:line="240" w:lineRule="auto"/>
        <w:ind w:left="2835" w:hanging="567"/>
        <w:rPr>
          <w:rFonts w:ascii="Arial" w:hAnsi="Arial"/>
        </w:rPr>
      </w:pPr>
      <w:r>
        <w:rPr>
          <w:rFonts w:ascii="Arial" w:hAnsi="Arial"/>
        </w:rPr>
        <w:t xml:space="preserve">The polar head groups assemble in a head-to-tail fashion with the fatty alkyl </w:t>
      </w:r>
      <w:proofErr w:type="gramStart"/>
      <w:r>
        <w:rPr>
          <w:rFonts w:ascii="Arial" w:hAnsi="Arial"/>
        </w:rPr>
        <w:t>chains which</w:t>
      </w:r>
      <w:proofErr w:type="gramEnd"/>
      <w:r>
        <w:rPr>
          <w:rFonts w:ascii="Arial" w:hAnsi="Arial"/>
        </w:rPr>
        <w:t xml:space="preserve"> forms lots of strong hydrogen bonds.</w:t>
      </w:r>
    </w:p>
    <w:p w14:paraId="272F5EC9" w14:textId="77777777" w:rsidR="00BE1617" w:rsidRDefault="00BE1617" w:rsidP="00BE1617">
      <w:pPr>
        <w:numPr>
          <w:ilvl w:val="1"/>
          <w:numId w:val="27"/>
        </w:numPr>
        <w:spacing w:after="0" w:line="240" w:lineRule="auto"/>
        <w:ind w:left="2835" w:hanging="567"/>
        <w:rPr>
          <w:rFonts w:ascii="Arial" w:hAnsi="Arial"/>
        </w:rPr>
      </w:pPr>
      <w:r>
        <w:rPr>
          <w:rFonts w:ascii="Arial" w:hAnsi="Arial"/>
        </w:rPr>
        <w:t xml:space="preserve">When the fatty alkyl chains interact and orient themselves toward the center of the bilayer, waters-of-solvation are released to the bulk </w:t>
      </w:r>
      <w:proofErr w:type="gramStart"/>
      <w:r>
        <w:rPr>
          <w:rFonts w:ascii="Arial" w:hAnsi="Arial"/>
        </w:rPr>
        <w:t>solvent which</w:t>
      </w:r>
      <w:proofErr w:type="gramEnd"/>
      <w:r>
        <w:rPr>
          <w:rFonts w:ascii="Arial" w:hAnsi="Arial"/>
        </w:rPr>
        <w:t xml:space="preserve"> is </w:t>
      </w:r>
      <w:proofErr w:type="spellStart"/>
      <w:r>
        <w:rPr>
          <w:rFonts w:ascii="Arial" w:hAnsi="Arial"/>
        </w:rPr>
        <w:t>entropically</w:t>
      </w:r>
      <w:proofErr w:type="spellEnd"/>
      <w:r>
        <w:rPr>
          <w:rFonts w:ascii="Arial" w:hAnsi="Arial"/>
        </w:rPr>
        <w:t xml:space="preserve"> favorable.</w:t>
      </w:r>
    </w:p>
    <w:p w14:paraId="5F540FDF" w14:textId="77777777" w:rsidR="00BE1617" w:rsidRDefault="00BE1617" w:rsidP="00BE1617">
      <w:pPr>
        <w:numPr>
          <w:ilvl w:val="1"/>
          <w:numId w:val="27"/>
        </w:numPr>
        <w:spacing w:after="0" w:line="240" w:lineRule="auto"/>
        <w:ind w:left="2835" w:hanging="567"/>
        <w:rPr>
          <w:rFonts w:ascii="Arial" w:hAnsi="Arial"/>
        </w:rPr>
      </w:pPr>
      <w:r>
        <w:rPr>
          <w:rFonts w:ascii="Arial" w:hAnsi="Arial"/>
        </w:rPr>
        <w:t>None of these are correct.</w:t>
      </w:r>
    </w:p>
    <w:p w14:paraId="619FFC7D" w14:textId="24C83339" w:rsidR="005B405B" w:rsidRDefault="005B405B" w:rsidP="005B405B">
      <w:pPr>
        <w:numPr>
          <w:ilvl w:val="0"/>
          <w:numId w:val="27"/>
        </w:numPr>
        <w:spacing w:after="0" w:line="240" w:lineRule="auto"/>
        <w:rPr>
          <w:rFonts w:ascii="Arial" w:hAnsi="Arial"/>
        </w:rPr>
      </w:pPr>
      <w:r>
        <w:rPr>
          <w:rFonts w:ascii="Arial" w:hAnsi="Arial"/>
        </w:rPr>
        <w:t>Which of the enzymes below produces adenosine triphosphate (ATP) during glycolysis?</w:t>
      </w:r>
      <w:r w:rsidR="0012724E" w:rsidRPr="0012724E">
        <w:rPr>
          <w:rFonts w:ascii="Arial" w:hAnsi="Arial"/>
          <w:color w:val="C0504D" w:themeColor="accent2"/>
        </w:rPr>
        <w:t xml:space="preserve"> *</w:t>
      </w:r>
    </w:p>
    <w:p w14:paraId="46320032" w14:textId="77777777" w:rsidR="005B405B" w:rsidRDefault="005B405B" w:rsidP="005B405B">
      <w:pPr>
        <w:spacing w:after="0" w:line="240" w:lineRule="auto"/>
        <w:rPr>
          <w:rFonts w:ascii="Arial" w:hAnsi="Arial"/>
        </w:rPr>
      </w:pPr>
    </w:p>
    <w:p w14:paraId="51A63EB2" w14:textId="77777777" w:rsidR="005B405B" w:rsidRDefault="005B405B" w:rsidP="005B405B">
      <w:pPr>
        <w:numPr>
          <w:ilvl w:val="1"/>
          <w:numId w:val="27"/>
        </w:numPr>
        <w:spacing w:after="0" w:line="240" w:lineRule="auto"/>
        <w:ind w:left="2835" w:hanging="567"/>
        <w:rPr>
          <w:rFonts w:ascii="Arial" w:hAnsi="Arial"/>
        </w:rPr>
      </w:pPr>
      <w:r>
        <w:rPr>
          <w:rFonts w:ascii="Arial" w:hAnsi="Arial"/>
        </w:rPr>
        <w:t>3-Phosphoglyerate Kinase</w:t>
      </w:r>
    </w:p>
    <w:p w14:paraId="71C01318" w14:textId="77777777" w:rsidR="005B405B" w:rsidRDefault="005B405B" w:rsidP="005B405B">
      <w:pPr>
        <w:numPr>
          <w:ilvl w:val="1"/>
          <w:numId w:val="27"/>
        </w:numPr>
        <w:spacing w:after="0" w:line="240" w:lineRule="auto"/>
        <w:ind w:left="2835" w:hanging="567"/>
        <w:rPr>
          <w:rFonts w:ascii="Arial" w:hAnsi="Arial"/>
        </w:rPr>
      </w:pPr>
      <w:proofErr w:type="spellStart"/>
      <w:r>
        <w:rPr>
          <w:rFonts w:ascii="Arial" w:hAnsi="Arial"/>
        </w:rPr>
        <w:t>Triosephosphate</w:t>
      </w:r>
      <w:proofErr w:type="spellEnd"/>
      <w:r>
        <w:rPr>
          <w:rFonts w:ascii="Arial" w:hAnsi="Arial"/>
        </w:rPr>
        <w:t xml:space="preserve"> </w:t>
      </w:r>
      <w:proofErr w:type="spellStart"/>
      <w:r>
        <w:rPr>
          <w:rFonts w:ascii="Arial" w:hAnsi="Arial"/>
        </w:rPr>
        <w:t>Isomerase</w:t>
      </w:r>
      <w:proofErr w:type="spellEnd"/>
    </w:p>
    <w:p w14:paraId="70A97727" w14:textId="77777777" w:rsidR="005B405B" w:rsidRDefault="005B405B" w:rsidP="005B405B">
      <w:pPr>
        <w:numPr>
          <w:ilvl w:val="1"/>
          <w:numId w:val="27"/>
        </w:numPr>
        <w:spacing w:after="0" w:line="240" w:lineRule="auto"/>
        <w:ind w:left="2835" w:hanging="567"/>
        <w:rPr>
          <w:rFonts w:ascii="Arial" w:hAnsi="Arial"/>
        </w:rPr>
      </w:pPr>
      <w:r>
        <w:rPr>
          <w:rFonts w:ascii="Arial" w:hAnsi="Arial"/>
        </w:rPr>
        <w:t>Pyruvate Kinase</w:t>
      </w:r>
    </w:p>
    <w:p w14:paraId="304D01B0" w14:textId="77777777" w:rsidR="005B405B" w:rsidRDefault="005B405B" w:rsidP="005B405B">
      <w:pPr>
        <w:numPr>
          <w:ilvl w:val="1"/>
          <w:numId w:val="27"/>
        </w:numPr>
        <w:spacing w:after="0" w:line="240" w:lineRule="auto"/>
        <w:ind w:left="2835" w:hanging="567"/>
        <w:rPr>
          <w:rFonts w:ascii="Arial" w:hAnsi="Arial"/>
        </w:rPr>
      </w:pPr>
      <w:r>
        <w:rPr>
          <w:rFonts w:ascii="Arial" w:hAnsi="Arial"/>
        </w:rPr>
        <w:t>Hexokinase</w:t>
      </w:r>
    </w:p>
    <w:p w14:paraId="154693C8" w14:textId="77777777" w:rsidR="005B405B" w:rsidRDefault="005B405B" w:rsidP="005B405B">
      <w:pPr>
        <w:numPr>
          <w:ilvl w:val="1"/>
          <w:numId w:val="27"/>
        </w:numPr>
        <w:spacing w:after="0" w:line="240" w:lineRule="auto"/>
        <w:ind w:left="2835" w:hanging="567"/>
        <w:rPr>
          <w:rFonts w:ascii="Arial" w:hAnsi="Arial"/>
        </w:rPr>
      </w:pPr>
      <w:r>
        <w:rPr>
          <w:rFonts w:ascii="Arial" w:hAnsi="Arial"/>
        </w:rPr>
        <w:t>Both a and c are correct</w:t>
      </w:r>
    </w:p>
    <w:p w14:paraId="45E98D61" w14:textId="77777777" w:rsidR="005B405B" w:rsidRDefault="005B405B" w:rsidP="005B405B">
      <w:pPr>
        <w:spacing w:after="0" w:line="240" w:lineRule="auto"/>
        <w:rPr>
          <w:rFonts w:ascii="Arial" w:hAnsi="Arial"/>
        </w:rPr>
      </w:pPr>
    </w:p>
    <w:p w14:paraId="5AC98D7C" w14:textId="58010946" w:rsidR="005B405B" w:rsidRPr="00E10753" w:rsidRDefault="005B405B" w:rsidP="005B405B">
      <w:pPr>
        <w:numPr>
          <w:ilvl w:val="0"/>
          <w:numId w:val="27"/>
        </w:numPr>
        <w:spacing w:after="0" w:line="240" w:lineRule="auto"/>
        <w:rPr>
          <w:rFonts w:ascii="Arial" w:hAnsi="Arial" w:cs="Arial"/>
        </w:rPr>
      </w:pPr>
      <w:r w:rsidRPr="00E10753">
        <w:rPr>
          <w:rFonts w:ascii="Arial" w:hAnsi="Arial" w:cs="Arial"/>
        </w:rPr>
        <w:t>Which of the following is true about how enzymes catalyze reactions:</w:t>
      </w:r>
      <w:r w:rsidR="0012724E" w:rsidRPr="0012724E">
        <w:rPr>
          <w:rFonts w:ascii="Arial" w:hAnsi="Arial"/>
          <w:color w:val="C0504D" w:themeColor="accent2"/>
        </w:rPr>
        <w:t xml:space="preserve"> *</w:t>
      </w:r>
    </w:p>
    <w:p w14:paraId="4691120B" w14:textId="77777777" w:rsidR="00E10753" w:rsidRPr="00E10753" w:rsidRDefault="00E10753" w:rsidP="00E10753">
      <w:pPr>
        <w:spacing w:after="0" w:line="240" w:lineRule="auto"/>
        <w:rPr>
          <w:rFonts w:ascii="Arial" w:hAnsi="Arial" w:cs="Arial"/>
        </w:rPr>
      </w:pPr>
    </w:p>
    <w:p w14:paraId="0145AF9C" w14:textId="09C87EB8" w:rsidR="005B405B" w:rsidRPr="00E10753" w:rsidRDefault="00E10753" w:rsidP="005B405B">
      <w:pPr>
        <w:widowControl w:val="0"/>
        <w:autoSpaceDE w:val="0"/>
        <w:autoSpaceDN w:val="0"/>
        <w:adjustRightInd w:val="0"/>
        <w:spacing w:after="0" w:line="240" w:lineRule="auto"/>
        <w:ind w:firstLine="2268"/>
        <w:rPr>
          <w:rFonts w:ascii="Arial" w:hAnsi="Arial" w:cs="Arial"/>
        </w:rPr>
      </w:pPr>
      <w:r w:rsidRPr="00E10753">
        <w:rPr>
          <w:rFonts w:ascii="Arial" w:hAnsi="Arial" w:cs="Arial"/>
        </w:rPr>
        <w:t>(A)</w:t>
      </w:r>
      <w:r w:rsidRPr="00E10753">
        <w:rPr>
          <w:rFonts w:ascii="Arial" w:hAnsi="Arial" w:cs="Arial"/>
        </w:rPr>
        <w:tab/>
      </w:r>
      <w:r w:rsidR="005B405B" w:rsidRPr="00E10753">
        <w:rPr>
          <w:rFonts w:ascii="Arial" w:hAnsi="Arial" w:cs="Arial"/>
        </w:rPr>
        <w:t>They accelerate reaction rates by stabilizing the reaction product(s).</w:t>
      </w:r>
    </w:p>
    <w:p w14:paraId="696E93D0" w14:textId="545C0DD6" w:rsidR="005B405B" w:rsidRPr="00E10753" w:rsidRDefault="00E10753" w:rsidP="005B405B">
      <w:pPr>
        <w:widowControl w:val="0"/>
        <w:autoSpaceDE w:val="0"/>
        <w:autoSpaceDN w:val="0"/>
        <w:adjustRightInd w:val="0"/>
        <w:spacing w:after="0" w:line="240" w:lineRule="auto"/>
        <w:ind w:firstLine="2268"/>
        <w:rPr>
          <w:rFonts w:ascii="Arial" w:hAnsi="Arial" w:cs="Arial"/>
        </w:rPr>
      </w:pPr>
      <w:r w:rsidRPr="00E10753">
        <w:rPr>
          <w:rFonts w:ascii="Arial" w:hAnsi="Arial" w:cs="Arial"/>
        </w:rPr>
        <w:t>(B)</w:t>
      </w:r>
      <w:r w:rsidRPr="00E10753">
        <w:rPr>
          <w:rFonts w:ascii="Arial" w:hAnsi="Arial" w:cs="Arial"/>
        </w:rPr>
        <w:tab/>
      </w:r>
      <w:r w:rsidR="005B405B" w:rsidRPr="00E10753">
        <w:rPr>
          <w:rFonts w:ascii="Arial" w:hAnsi="Arial" w:cs="Arial"/>
        </w:rPr>
        <w:t>They accelerate reaction rates by stabilizing the transition state of the reaction.</w:t>
      </w:r>
    </w:p>
    <w:p w14:paraId="52298FD8" w14:textId="316A6350" w:rsidR="005B405B" w:rsidRPr="00E10753" w:rsidRDefault="00E10753" w:rsidP="005B405B">
      <w:pPr>
        <w:widowControl w:val="0"/>
        <w:autoSpaceDE w:val="0"/>
        <w:autoSpaceDN w:val="0"/>
        <w:adjustRightInd w:val="0"/>
        <w:spacing w:after="0" w:line="240" w:lineRule="auto"/>
        <w:ind w:firstLine="2268"/>
        <w:rPr>
          <w:rFonts w:ascii="Arial" w:hAnsi="Arial" w:cs="Arial"/>
        </w:rPr>
      </w:pPr>
      <w:r w:rsidRPr="00E10753">
        <w:rPr>
          <w:rFonts w:ascii="Arial" w:hAnsi="Arial" w:cs="Arial"/>
        </w:rPr>
        <w:t>(C)</w:t>
      </w:r>
      <w:r w:rsidRPr="00E10753">
        <w:rPr>
          <w:rFonts w:ascii="Arial" w:hAnsi="Arial" w:cs="Arial"/>
        </w:rPr>
        <w:tab/>
      </w:r>
      <w:r w:rsidR="005B405B" w:rsidRPr="00E10753">
        <w:rPr>
          <w:rFonts w:ascii="Arial" w:hAnsi="Arial" w:cs="Arial"/>
        </w:rPr>
        <w:t>They shift the reaction equilibrium to the right, favoring product(s).</w:t>
      </w:r>
    </w:p>
    <w:p w14:paraId="1F802B63" w14:textId="7EC58F0B" w:rsidR="005B405B" w:rsidRPr="00E10753" w:rsidRDefault="00E10753" w:rsidP="005B405B">
      <w:pPr>
        <w:widowControl w:val="0"/>
        <w:autoSpaceDE w:val="0"/>
        <w:autoSpaceDN w:val="0"/>
        <w:adjustRightInd w:val="0"/>
        <w:spacing w:after="0" w:line="240" w:lineRule="auto"/>
        <w:ind w:firstLine="2268"/>
        <w:rPr>
          <w:rFonts w:ascii="Arial" w:hAnsi="Arial" w:cs="Arial"/>
        </w:rPr>
      </w:pPr>
      <w:r w:rsidRPr="00E10753">
        <w:rPr>
          <w:rFonts w:ascii="Arial" w:hAnsi="Arial" w:cs="Arial"/>
        </w:rPr>
        <w:t>(D)</w:t>
      </w:r>
      <w:r w:rsidRPr="00E10753">
        <w:rPr>
          <w:rFonts w:ascii="Arial" w:hAnsi="Arial" w:cs="Arial"/>
        </w:rPr>
        <w:tab/>
      </w:r>
      <w:r w:rsidR="005B405B" w:rsidRPr="00E10753">
        <w:rPr>
          <w:rFonts w:ascii="Arial" w:hAnsi="Arial" w:cs="Arial"/>
        </w:rPr>
        <w:t>They stabilize the reactant, thereby lowering the ΔG of the overall reaction.</w:t>
      </w:r>
    </w:p>
    <w:p w14:paraId="2DAFFDA4" w14:textId="0861F290" w:rsidR="005B36E2" w:rsidRPr="00E10753" w:rsidRDefault="00E10753" w:rsidP="005B405B">
      <w:pPr>
        <w:ind w:firstLine="2268"/>
        <w:rPr>
          <w:rFonts w:ascii="Arial" w:hAnsi="Arial" w:cs="Arial"/>
        </w:rPr>
      </w:pPr>
      <w:r w:rsidRPr="00E10753">
        <w:rPr>
          <w:rFonts w:ascii="Arial" w:hAnsi="Arial" w:cs="Arial"/>
        </w:rPr>
        <w:t>(E)</w:t>
      </w:r>
      <w:r w:rsidRPr="00E10753">
        <w:rPr>
          <w:rFonts w:ascii="Arial" w:hAnsi="Arial" w:cs="Arial"/>
        </w:rPr>
        <w:tab/>
      </w:r>
      <w:r w:rsidR="005B405B" w:rsidRPr="00E10753">
        <w:rPr>
          <w:rFonts w:ascii="Arial" w:hAnsi="Arial" w:cs="Arial"/>
        </w:rPr>
        <w:t>Both A and C are correct.</w:t>
      </w:r>
    </w:p>
    <w:p w14:paraId="53A23BD1" w14:textId="77777777" w:rsidR="005B36E2" w:rsidRPr="00021CFB" w:rsidRDefault="005B36E2" w:rsidP="00E10753">
      <w:pPr>
        <w:spacing w:after="169"/>
        <w:ind w:left="993"/>
        <w:rPr>
          <w:rFonts w:ascii="Arial" w:hAnsi="Arial"/>
          <w:szCs w:val="20"/>
        </w:rPr>
      </w:pPr>
      <w:r w:rsidRPr="00021CFB">
        <w:rPr>
          <w:rFonts w:ascii="Arial" w:hAnsi="Arial"/>
          <w:szCs w:val="20"/>
        </w:rPr>
        <w:t xml:space="preserve"> 10. Which solution should be mixed with 50.0 mL of 0.050 M HF to make an effective buffer?</w:t>
      </w:r>
    </w:p>
    <w:p w14:paraId="11DDA675" w14:textId="77777777" w:rsidR="005B36E2" w:rsidRPr="00021CFB" w:rsidRDefault="005B36E2" w:rsidP="00E10753">
      <w:pPr>
        <w:numPr>
          <w:ilvl w:val="0"/>
          <w:numId w:val="20"/>
        </w:numPr>
        <w:spacing w:after="85" w:line="240" w:lineRule="auto"/>
        <w:ind w:left="993" w:firstLine="1275"/>
        <w:rPr>
          <w:rFonts w:ascii="Arial" w:hAnsi="Arial"/>
          <w:szCs w:val="20"/>
        </w:rPr>
      </w:pPr>
      <w:r w:rsidRPr="00021CFB">
        <w:rPr>
          <w:rFonts w:ascii="Arial" w:hAnsi="Arial"/>
          <w:szCs w:val="20"/>
        </w:rPr>
        <w:t xml:space="preserve">50.0 mL of 0.10 M </w:t>
      </w:r>
      <w:proofErr w:type="spellStart"/>
      <w:r w:rsidRPr="00021CFB">
        <w:rPr>
          <w:rFonts w:ascii="Arial" w:hAnsi="Arial"/>
          <w:szCs w:val="20"/>
        </w:rPr>
        <w:t>NaOH</w:t>
      </w:r>
      <w:proofErr w:type="spellEnd"/>
      <w:r w:rsidRPr="00021CFB">
        <w:rPr>
          <w:rFonts w:ascii="Arial" w:hAnsi="Arial"/>
          <w:szCs w:val="20"/>
        </w:rPr>
        <w:t xml:space="preserve"> </w:t>
      </w:r>
    </w:p>
    <w:p w14:paraId="7F478EB2" w14:textId="77777777" w:rsidR="005B36E2" w:rsidRPr="00021CFB" w:rsidRDefault="005B36E2" w:rsidP="00E10753">
      <w:pPr>
        <w:numPr>
          <w:ilvl w:val="0"/>
          <w:numId w:val="20"/>
        </w:numPr>
        <w:spacing w:after="85" w:line="240" w:lineRule="auto"/>
        <w:ind w:left="993" w:firstLine="1275"/>
        <w:rPr>
          <w:rFonts w:ascii="Arial" w:hAnsi="Arial"/>
          <w:szCs w:val="20"/>
        </w:rPr>
      </w:pPr>
      <w:r w:rsidRPr="00021CFB">
        <w:rPr>
          <w:rFonts w:ascii="Arial" w:hAnsi="Arial"/>
          <w:szCs w:val="20"/>
        </w:rPr>
        <w:t xml:space="preserve">25.0 mL of 0.10 M </w:t>
      </w:r>
      <w:proofErr w:type="spellStart"/>
      <w:r w:rsidRPr="00021CFB">
        <w:rPr>
          <w:rFonts w:ascii="Arial" w:hAnsi="Arial"/>
          <w:szCs w:val="20"/>
        </w:rPr>
        <w:t>NaOH</w:t>
      </w:r>
      <w:proofErr w:type="spellEnd"/>
      <w:r w:rsidRPr="00021CFB">
        <w:rPr>
          <w:rFonts w:ascii="Arial" w:hAnsi="Arial"/>
          <w:szCs w:val="20"/>
        </w:rPr>
        <w:t xml:space="preserve"> </w:t>
      </w:r>
    </w:p>
    <w:p w14:paraId="773A4BB4" w14:textId="77777777" w:rsidR="005B36E2" w:rsidRPr="00021CFB" w:rsidRDefault="005B36E2" w:rsidP="00E10753">
      <w:pPr>
        <w:numPr>
          <w:ilvl w:val="0"/>
          <w:numId w:val="20"/>
        </w:numPr>
        <w:spacing w:after="85" w:line="240" w:lineRule="auto"/>
        <w:ind w:left="993" w:firstLine="1275"/>
        <w:rPr>
          <w:rFonts w:ascii="Arial" w:hAnsi="Arial"/>
          <w:szCs w:val="20"/>
        </w:rPr>
      </w:pPr>
      <w:r w:rsidRPr="00021CFB">
        <w:rPr>
          <w:rFonts w:ascii="Arial" w:hAnsi="Arial"/>
          <w:szCs w:val="20"/>
        </w:rPr>
        <w:t xml:space="preserve">50.0 mL of 0.050 M </w:t>
      </w:r>
      <w:proofErr w:type="spellStart"/>
      <w:r w:rsidRPr="00021CFB">
        <w:rPr>
          <w:rFonts w:ascii="Arial" w:hAnsi="Arial"/>
          <w:szCs w:val="20"/>
        </w:rPr>
        <w:t>NaOH</w:t>
      </w:r>
      <w:proofErr w:type="spellEnd"/>
      <w:r w:rsidRPr="00021CFB">
        <w:rPr>
          <w:rFonts w:ascii="Arial" w:hAnsi="Arial"/>
          <w:szCs w:val="20"/>
        </w:rPr>
        <w:t xml:space="preserve"> </w:t>
      </w:r>
    </w:p>
    <w:p w14:paraId="12774123" w14:textId="77777777" w:rsidR="005B36E2" w:rsidRPr="00021CFB" w:rsidRDefault="005B36E2" w:rsidP="00E10753">
      <w:pPr>
        <w:numPr>
          <w:ilvl w:val="0"/>
          <w:numId w:val="20"/>
        </w:numPr>
        <w:spacing w:after="169" w:line="240" w:lineRule="auto"/>
        <w:ind w:left="993" w:firstLine="1275"/>
        <w:rPr>
          <w:rFonts w:ascii="Arial" w:hAnsi="Arial"/>
          <w:szCs w:val="20"/>
        </w:rPr>
      </w:pPr>
      <w:r w:rsidRPr="00021CFB">
        <w:rPr>
          <w:rFonts w:ascii="Arial" w:hAnsi="Arial"/>
          <w:szCs w:val="20"/>
        </w:rPr>
        <w:t xml:space="preserve">25.0 mL of 0.050 M </w:t>
      </w:r>
      <w:proofErr w:type="spellStart"/>
      <w:r w:rsidRPr="00021CFB">
        <w:rPr>
          <w:rFonts w:ascii="Arial" w:hAnsi="Arial"/>
          <w:szCs w:val="20"/>
        </w:rPr>
        <w:t>NaOH</w:t>
      </w:r>
      <w:proofErr w:type="spellEnd"/>
      <w:r w:rsidRPr="00021CFB">
        <w:rPr>
          <w:rFonts w:ascii="Arial" w:hAnsi="Arial"/>
          <w:szCs w:val="20"/>
        </w:rPr>
        <w:t xml:space="preserve"> </w:t>
      </w:r>
    </w:p>
    <w:p w14:paraId="033DFEC3" w14:textId="77777777" w:rsidR="00230648" w:rsidRDefault="00230648" w:rsidP="005B36E2">
      <w:pPr>
        <w:spacing w:after="169"/>
        <w:rPr>
          <w:rFonts w:ascii="Arial" w:hAnsi="Arial"/>
          <w:szCs w:val="20"/>
        </w:rPr>
      </w:pPr>
    </w:p>
    <w:p w14:paraId="040AA23A" w14:textId="77777777" w:rsidR="005B36E2" w:rsidRPr="00021CFB" w:rsidRDefault="005B36E2" w:rsidP="00E10753">
      <w:pPr>
        <w:spacing w:after="169"/>
        <w:ind w:left="993"/>
        <w:rPr>
          <w:rFonts w:ascii="Arial" w:hAnsi="Arial"/>
          <w:szCs w:val="20"/>
        </w:rPr>
      </w:pPr>
      <w:r w:rsidRPr="00021CFB">
        <w:rPr>
          <w:rFonts w:ascii="Arial" w:hAnsi="Arial"/>
          <w:szCs w:val="20"/>
        </w:rPr>
        <w:t xml:space="preserve">11. In the dissociation of a </w:t>
      </w:r>
      <w:proofErr w:type="spellStart"/>
      <w:r w:rsidRPr="00021CFB">
        <w:rPr>
          <w:rFonts w:ascii="Arial" w:hAnsi="Arial"/>
          <w:szCs w:val="20"/>
        </w:rPr>
        <w:t>monoprotic</w:t>
      </w:r>
      <w:proofErr w:type="spellEnd"/>
      <w:r w:rsidRPr="00021CFB">
        <w:rPr>
          <w:rFonts w:ascii="Arial" w:hAnsi="Arial"/>
          <w:szCs w:val="20"/>
        </w:rPr>
        <w:t xml:space="preserve"> weak acid in aqueous solutions, HA, which leads to the assumption that [H</w:t>
      </w:r>
      <w:r w:rsidRPr="00021CFB">
        <w:rPr>
          <w:rFonts w:ascii="Arial" w:hAnsi="Arial"/>
          <w:szCs w:val="20"/>
          <w:vertAlign w:val="superscript"/>
        </w:rPr>
        <w:t>+</w:t>
      </w:r>
      <w:r w:rsidRPr="00021CFB">
        <w:rPr>
          <w:rFonts w:ascii="Arial" w:hAnsi="Arial"/>
          <w:szCs w:val="20"/>
        </w:rPr>
        <w:t>] ≈ [A</w:t>
      </w:r>
      <w:r w:rsidRPr="00021CFB">
        <w:rPr>
          <w:rFonts w:ascii="Arial" w:hAnsi="Arial"/>
          <w:szCs w:val="20"/>
          <w:vertAlign w:val="superscript"/>
        </w:rPr>
        <w:t>-</w:t>
      </w:r>
      <w:r w:rsidRPr="00021CFB">
        <w:rPr>
          <w:rFonts w:ascii="Arial" w:hAnsi="Arial"/>
          <w:szCs w:val="20"/>
        </w:rPr>
        <w:t>]?</w:t>
      </w:r>
    </w:p>
    <w:p w14:paraId="26FE3BA0" w14:textId="77777777" w:rsidR="005B36E2" w:rsidRPr="00021CFB" w:rsidRDefault="005B36E2" w:rsidP="00E10753">
      <w:pPr>
        <w:numPr>
          <w:ilvl w:val="0"/>
          <w:numId w:val="21"/>
        </w:numPr>
        <w:spacing w:after="85" w:line="240" w:lineRule="auto"/>
        <w:ind w:firstLine="1548"/>
        <w:rPr>
          <w:rFonts w:ascii="Arial" w:hAnsi="Arial"/>
          <w:szCs w:val="20"/>
        </w:rPr>
      </w:pPr>
      <w:r w:rsidRPr="00021CFB">
        <w:rPr>
          <w:rFonts w:ascii="Arial" w:hAnsi="Arial"/>
          <w:szCs w:val="20"/>
        </w:rPr>
        <w:t xml:space="preserve">The </w:t>
      </w:r>
      <w:proofErr w:type="spellStart"/>
      <w:r w:rsidRPr="00021CFB">
        <w:rPr>
          <w:rFonts w:ascii="Arial" w:hAnsi="Arial"/>
          <w:szCs w:val="20"/>
        </w:rPr>
        <w:t>autoprotolysis</w:t>
      </w:r>
      <w:proofErr w:type="spellEnd"/>
      <w:r w:rsidRPr="00021CFB">
        <w:rPr>
          <w:rFonts w:ascii="Arial" w:hAnsi="Arial"/>
          <w:szCs w:val="20"/>
        </w:rPr>
        <w:t xml:space="preserve"> of water is the dominant source of H</w:t>
      </w:r>
      <w:r w:rsidRPr="00021CFB">
        <w:rPr>
          <w:rFonts w:ascii="Arial" w:hAnsi="Arial"/>
          <w:szCs w:val="20"/>
          <w:vertAlign w:val="superscript"/>
        </w:rPr>
        <w:t>+</w:t>
      </w:r>
      <w:r w:rsidRPr="00021CFB">
        <w:rPr>
          <w:rFonts w:ascii="Arial" w:hAnsi="Arial"/>
          <w:szCs w:val="20"/>
        </w:rPr>
        <w:t xml:space="preserve"> </w:t>
      </w:r>
    </w:p>
    <w:p w14:paraId="02423794" w14:textId="77777777" w:rsidR="005B36E2" w:rsidRPr="00021CFB" w:rsidRDefault="005B36E2" w:rsidP="00E10753">
      <w:pPr>
        <w:numPr>
          <w:ilvl w:val="0"/>
          <w:numId w:val="21"/>
        </w:numPr>
        <w:tabs>
          <w:tab w:val="clear" w:pos="720"/>
        </w:tabs>
        <w:spacing w:after="85" w:line="240" w:lineRule="auto"/>
        <w:ind w:left="2835" w:hanging="567"/>
        <w:rPr>
          <w:rFonts w:ascii="Arial" w:hAnsi="Arial"/>
          <w:szCs w:val="20"/>
        </w:rPr>
      </w:pPr>
      <w:r w:rsidRPr="00021CFB">
        <w:rPr>
          <w:rFonts w:ascii="Arial" w:hAnsi="Arial"/>
          <w:szCs w:val="20"/>
        </w:rPr>
        <w:t>The concentration of the acid is sufficiently high such that the dissociation of the acid is the dominant source of [H</w:t>
      </w:r>
      <w:r w:rsidRPr="00021CFB">
        <w:rPr>
          <w:rFonts w:ascii="Arial" w:hAnsi="Arial"/>
          <w:szCs w:val="20"/>
          <w:vertAlign w:val="superscript"/>
        </w:rPr>
        <w:t>+</w:t>
      </w:r>
      <w:r w:rsidRPr="00021CFB">
        <w:rPr>
          <w:rFonts w:ascii="Arial" w:hAnsi="Arial"/>
          <w:szCs w:val="20"/>
        </w:rPr>
        <w:t xml:space="preserve">] </w:t>
      </w:r>
    </w:p>
    <w:p w14:paraId="415AE30F" w14:textId="77777777" w:rsidR="005B36E2" w:rsidRPr="00021CFB" w:rsidRDefault="005B36E2" w:rsidP="00E10753">
      <w:pPr>
        <w:numPr>
          <w:ilvl w:val="0"/>
          <w:numId w:val="21"/>
        </w:numPr>
        <w:tabs>
          <w:tab w:val="clear" w:pos="720"/>
        </w:tabs>
        <w:spacing w:after="85" w:line="240" w:lineRule="auto"/>
        <w:ind w:left="2835" w:hanging="567"/>
        <w:rPr>
          <w:rFonts w:ascii="Arial" w:hAnsi="Arial"/>
          <w:szCs w:val="20"/>
        </w:rPr>
      </w:pPr>
      <w:r w:rsidRPr="00021CFB">
        <w:rPr>
          <w:rFonts w:ascii="Arial" w:hAnsi="Arial"/>
          <w:szCs w:val="20"/>
        </w:rPr>
        <w:t>The concentration of the acid has no effect on the approximation; [H</w:t>
      </w:r>
      <w:r w:rsidRPr="00021CFB">
        <w:rPr>
          <w:rFonts w:ascii="Arial" w:hAnsi="Arial"/>
          <w:szCs w:val="20"/>
          <w:vertAlign w:val="superscript"/>
        </w:rPr>
        <w:t>+</w:t>
      </w:r>
      <w:r w:rsidRPr="00021CFB">
        <w:rPr>
          <w:rFonts w:ascii="Arial" w:hAnsi="Arial"/>
          <w:szCs w:val="20"/>
        </w:rPr>
        <w:t>] is always approximately equal to [A</w:t>
      </w:r>
      <w:r w:rsidRPr="00021CFB">
        <w:rPr>
          <w:rFonts w:ascii="Arial" w:hAnsi="Arial"/>
          <w:szCs w:val="20"/>
          <w:vertAlign w:val="superscript"/>
        </w:rPr>
        <w:t>-</w:t>
      </w:r>
      <w:r w:rsidRPr="00021CFB">
        <w:rPr>
          <w:rFonts w:ascii="Arial" w:hAnsi="Arial"/>
          <w:szCs w:val="20"/>
        </w:rPr>
        <w:t xml:space="preserve">] </w:t>
      </w:r>
    </w:p>
    <w:p w14:paraId="56C59C6E" w14:textId="77777777" w:rsidR="005B36E2" w:rsidRDefault="005B36E2" w:rsidP="005B36E2">
      <w:pPr>
        <w:spacing w:after="169"/>
        <w:rPr>
          <w:rFonts w:ascii="Arial" w:hAnsi="Arial"/>
          <w:szCs w:val="20"/>
        </w:rPr>
      </w:pPr>
    </w:p>
    <w:p w14:paraId="760EFA9B" w14:textId="77777777" w:rsidR="005B36E2" w:rsidRPr="00021CFB" w:rsidRDefault="005B36E2" w:rsidP="00E10753">
      <w:pPr>
        <w:spacing w:after="169"/>
        <w:ind w:left="993"/>
        <w:rPr>
          <w:rFonts w:ascii="Arial" w:hAnsi="Arial"/>
          <w:szCs w:val="20"/>
        </w:rPr>
      </w:pPr>
      <w:r w:rsidRPr="00021CFB">
        <w:rPr>
          <w:rFonts w:ascii="Arial" w:hAnsi="Arial"/>
          <w:szCs w:val="20"/>
        </w:rPr>
        <w:t>12. The confidence interval for a set of measurements represents for a defined confidence level that</w:t>
      </w:r>
    </w:p>
    <w:p w14:paraId="37B0F390" w14:textId="77777777" w:rsidR="005B36E2" w:rsidRPr="00021CFB" w:rsidRDefault="005B36E2" w:rsidP="00E10753">
      <w:pPr>
        <w:numPr>
          <w:ilvl w:val="0"/>
          <w:numId w:val="22"/>
        </w:numPr>
        <w:spacing w:after="85" w:line="240" w:lineRule="auto"/>
        <w:ind w:firstLine="1548"/>
        <w:rPr>
          <w:rFonts w:ascii="Arial" w:hAnsi="Arial"/>
          <w:szCs w:val="20"/>
        </w:rPr>
      </w:pPr>
      <w:r w:rsidRPr="00021CFB">
        <w:rPr>
          <w:rFonts w:ascii="Arial" w:hAnsi="Arial"/>
          <w:szCs w:val="20"/>
        </w:rPr>
        <w:t xml:space="preserve">The true value lies within a certain range about the mean value </w:t>
      </w:r>
    </w:p>
    <w:p w14:paraId="1A7C9A7B" w14:textId="77777777" w:rsidR="005B36E2" w:rsidRPr="00021CFB" w:rsidRDefault="005B36E2" w:rsidP="00E10753">
      <w:pPr>
        <w:numPr>
          <w:ilvl w:val="0"/>
          <w:numId w:val="22"/>
        </w:numPr>
        <w:spacing w:after="85" w:line="240" w:lineRule="auto"/>
        <w:ind w:firstLine="1548"/>
        <w:rPr>
          <w:rFonts w:ascii="Arial" w:hAnsi="Arial"/>
          <w:szCs w:val="20"/>
        </w:rPr>
      </w:pPr>
      <w:r w:rsidRPr="00021CFB">
        <w:rPr>
          <w:rFonts w:ascii="Arial" w:hAnsi="Arial"/>
          <w:szCs w:val="20"/>
        </w:rPr>
        <w:t xml:space="preserve">The results from two different methods will agree with each other </w:t>
      </w:r>
    </w:p>
    <w:p w14:paraId="393F18E1" w14:textId="77777777" w:rsidR="005B36E2" w:rsidRPr="00021CFB" w:rsidRDefault="005B36E2" w:rsidP="00E10753">
      <w:pPr>
        <w:numPr>
          <w:ilvl w:val="0"/>
          <w:numId w:val="22"/>
        </w:numPr>
        <w:spacing w:after="85" w:line="240" w:lineRule="auto"/>
        <w:ind w:firstLine="1548"/>
        <w:rPr>
          <w:rFonts w:ascii="Arial" w:hAnsi="Arial"/>
          <w:szCs w:val="20"/>
        </w:rPr>
      </w:pPr>
      <w:r w:rsidRPr="00021CFB">
        <w:rPr>
          <w:rFonts w:ascii="Arial" w:hAnsi="Arial"/>
          <w:szCs w:val="20"/>
        </w:rPr>
        <w:t xml:space="preserve">The variances of two different methods will agree with each other </w:t>
      </w:r>
    </w:p>
    <w:p w14:paraId="44AA526B" w14:textId="77777777" w:rsidR="005B36E2" w:rsidRPr="00021CFB" w:rsidRDefault="005B36E2" w:rsidP="00E10753">
      <w:pPr>
        <w:numPr>
          <w:ilvl w:val="0"/>
          <w:numId w:val="22"/>
        </w:numPr>
        <w:spacing w:after="169" w:line="240" w:lineRule="auto"/>
        <w:ind w:firstLine="1548"/>
        <w:rPr>
          <w:rFonts w:ascii="Arial" w:hAnsi="Arial"/>
          <w:szCs w:val="20"/>
        </w:rPr>
      </w:pPr>
      <w:r w:rsidRPr="00021CFB">
        <w:rPr>
          <w:rFonts w:ascii="Arial" w:hAnsi="Arial"/>
          <w:szCs w:val="20"/>
        </w:rPr>
        <w:t xml:space="preserve">An experimental value lies within a certain range about the mean value </w:t>
      </w:r>
    </w:p>
    <w:p w14:paraId="5528B52D" w14:textId="77777777" w:rsidR="005B36E2" w:rsidRPr="00021CFB" w:rsidRDefault="005B36E2" w:rsidP="005B36E2">
      <w:pPr>
        <w:spacing w:after="169"/>
        <w:rPr>
          <w:rFonts w:ascii="Arial" w:hAnsi="Arial"/>
          <w:szCs w:val="20"/>
        </w:rPr>
      </w:pPr>
    </w:p>
    <w:p w14:paraId="15BB652E" w14:textId="77777777" w:rsidR="005B36E2" w:rsidRPr="00021CFB" w:rsidRDefault="005B36E2" w:rsidP="00E10753">
      <w:pPr>
        <w:spacing w:after="169"/>
        <w:ind w:firstLine="993"/>
        <w:rPr>
          <w:rFonts w:ascii="Arial" w:hAnsi="Arial"/>
          <w:szCs w:val="20"/>
        </w:rPr>
      </w:pPr>
      <w:r w:rsidRPr="00021CFB">
        <w:rPr>
          <w:rFonts w:ascii="Arial" w:hAnsi="Arial"/>
          <w:szCs w:val="20"/>
        </w:rPr>
        <w:t>13. Which choice is not a requirement of a primary standard solid?</w:t>
      </w:r>
    </w:p>
    <w:p w14:paraId="5125436B" w14:textId="77777777" w:rsidR="005B36E2" w:rsidRPr="00021CFB" w:rsidRDefault="005B36E2" w:rsidP="00E10753">
      <w:pPr>
        <w:numPr>
          <w:ilvl w:val="0"/>
          <w:numId w:val="23"/>
        </w:numPr>
        <w:spacing w:after="85" w:line="240" w:lineRule="auto"/>
        <w:ind w:firstLine="1548"/>
        <w:rPr>
          <w:rFonts w:ascii="Arial" w:hAnsi="Arial"/>
          <w:szCs w:val="20"/>
        </w:rPr>
      </w:pPr>
      <w:r w:rsidRPr="00021CFB">
        <w:rPr>
          <w:rFonts w:ascii="Arial" w:hAnsi="Arial"/>
          <w:szCs w:val="20"/>
        </w:rPr>
        <w:t xml:space="preserve">Its reactions must be known and stoichiometric </w:t>
      </w:r>
    </w:p>
    <w:p w14:paraId="1D983212" w14:textId="77777777" w:rsidR="005B36E2" w:rsidRPr="00021CFB" w:rsidRDefault="005B36E2" w:rsidP="00E10753">
      <w:pPr>
        <w:numPr>
          <w:ilvl w:val="0"/>
          <w:numId w:val="23"/>
        </w:numPr>
        <w:spacing w:after="85" w:line="240" w:lineRule="auto"/>
        <w:ind w:firstLine="1548"/>
        <w:rPr>
          <w:rFonts w:ascii="Arial" w:hAnsi="Arial"/>
          <w:szCs w:val="20"/>
        </w:rPr>
      </w:pPr>
      <w:r w:rsidRPr="00021CFB">
        <w:rPr>
          <w:rFonts w:ascii="Arial" w:hAnsi="Arial"/>
          <w:szCs w:val="20"/>
        </w:rPr>
        <w:t xml:space="preserve">It can be dried to remove surface moisture </w:t>
      </w:r>
    </w:p>
    <w:p w14:paraId="72C599FA" w14:textId="77777777" w:rsidR="005B36E2" w:rsidRPr="00021CFB" w:rsidRDefault="005B36E2" w:rsidP="00E10753">
      <w:pPr>
        <w:numPr>
          <w:ilvl w:val="0"/>
          <w:numId w:val="23"/>
        </w:numPr>
        <w:spacing w:after="85" w:line="240" w:lineRule="auto"/>
        <w:ind w:firstLine="1548"/>
        <w:rPr>
          <w:rFonts w:ascii="Arial" w:hAnsi="Arial"/>
          <w:szCs w:val="20"/>
        </w:rPr>
      </w:pPr>
      <w:r w:rsidRPr="00021CFB">
        <w:rPr>
          <w:rFonts w:ascii="Arial" w:hAnsi="Arial"/>
          <w:szCs w:val="20"/>
        </w:rPr>
        <w:t xml:space="preserve">Its purity must be accurately known </w:t>
      </w:r>
    </w:p>
    <w:p w14:paraId="21B109ED" w14:textId="77777777" w:rsidR="005B36E2" w:rsidRPr="00021CFB" w:rsidRDefault="005B36E2" w:rsidP="00E10753">
      <w:pPr>
        <w:numPr>
          <w:ilvl w:val="0"/>
          <w:numId w:val="23"/>
        </w:numPr>
        <w:spacing w:after="169" w:line="240" w:lineRule="auto"/>
        <w:ind w:firstLine="1548"/>
        <w:rPr>
          <w:rFonts w:ascii="Arial" w:hAnsi="Arial"/>
          <w:szCs w:val="20"/>
        </w:rPr>
      </w:pPr>
      <w:r w:rsidRPr="00021CFB">
        <w:rPr>
          <w:rFonts w:ascii="Arial" w:hAnsi="Arial"/>
          <w:szCs w:val="20"/>
        </w:rPr>
        <w:t xml:space="preserve">It must have a low formula weight </w:t>
      </w:r>
    </w:p>
    <w:p w14:paraId="1FD6978D" w14:textId="77777777" w:rsidR="005B36E2" w:rsidRDefault="005B36E2" w:rsidP="005B36E2">
      <w:pPr>
        <w:spacing w:after="169"/>
        <w:rPr>
          <w:rFonts w:ascii="Arial" w:hAnsi="Arial"/>
          <w:szCs w:val="20"/>
        </w:rPr>
      </w:pPr>
    </w:p>
    <w:p w14:paraId="0680B685" w14:textId="77777777" w:rsidR="005B36E2" w:rsidRPr="00021CFB" w:rsidRDefault="005B36E2" w:rsidP="00E10753">
      <w:pPr>
        <w:spacing w:after="169"/>
        <w:ind w:firstLine="993"/>
        <w:rPr>
          <w:rFonts w:ascii="Arial" w:hAnsi="Arial"/>
          <w:szCs w:val="20"/>
        </w:rPr>
      </w:pPr>
      <w:r w:rsidRPr="00021CFB">
        <w:rPr>
          <w:rFonts w:ascii="Arial" w:hAnsi="Arial"/>
          <w:szCs w:val="20"/>
        </w:rPr>
        <w:t>14. Glass pH electrodes must be soaked in water prior to conducting measurements in order to</w:t>
      </w:r>
    </w:p>
    <w:p w14:paraId="12E6CBEF" w14:textId="77777777" w:rsidR="005B36E2" w:rsidRPr="00021CFB" w:rsidRDefault="005B36E2" w:rsidP="00E10753">
      <w:pPr>
        <w:numPr>
          <w:ilvl w:val="0"/>
          <w:numId w:val="24"/>
        </w:numPr>
        <w:spacing w:after="85" w:line="240" w:lineRule="auto"/>
        <w:ind w:firstLine="1548"/>
        <w:rPr>
          <w:rFonts w:ascii="Arial" w:hAnsi="Arial"/>
          <w:szCs w:val="20"/>
        </w:rPr>
      </w:pPr>
      <w:r w:rsidRPr="00021CFB">
        <w:rPr>
          <w:rFonts w:ascii="Arial" w:hAnsi="Arial"/>
          <w:szCs w:val="20"/>
        </w:rPr>
        <w:t xml:space="preserve">Clean the glass surface </w:t>
      </w:r>
    </w:p>
    <w:p w14:paraId="3B2A4B78" w14:textId="77777777" w:rsidR="005B36E2" w:rsidRPr="00021CFB" w:rsidRDefault="005B36E2" w:rsidP="00E10753">
      <w:pPr>
        <w:numPr>
          <w:ilvl w:val="0"/>
          <w:numId w:val="24"/>
        </w:numPr>
        <w:spacing w:after="85" w:line="240" w:lineRule="auto"/>
        <w:ind w:firstLine="1548"/>
        <w:rPr>
          <w:rFonts w:ascii="Arial" w:hAnsi="Arial"/>
          <w:szCs w:val="20"/>
        </w:rPr>
      </w:pPr>
      <w:r w:rsidRPr="00021CFB">
        <w:rPr>
          <w:rFonts w:ascii="Arial" w:hAnsi="Arial"/>
          <w:szCs w:val="20"/>
        </w:rPr>
        <w:t xml:space="preserve">Allow the internal reference electrode to reach its equilibrium potential </w:t>
      </w:r>
    </w:p>
    <w:p w14:paraId="609E048C" w14:textId="77777777" w:rsidR="005B36E2" w:rsidRPr="00021CFB" w:rsidRDefault="005B36E2" w:rsidP="00E10753">
      <w:pPr>
        <w:numPr>
          <w:ilvl w:val="0"/>
          <w:numId w:val="24"/>
        </w:numPr>
        <w:tabs>
          <w:tab w:val="clear" w:pos="720"/>
          <w:tab w:val="num" w:pos="851"/>
        </w:tabs>
        <w:spacing w:after="85" w:line="240" w:lineRule="auto"/>
        <w:ind w:left="2835" w:hanging="567"/>
        <w:rPr>
          <w:rFonts w:ascii="Arial" w:hAnsi="Arial"/>
          <w:szCs w:val="20"/>
        </w:rPr>
      </w:pPr>
      <w:r w:rsidRPr="00021CFB">
        <w:rPr>
          <w:rFonts w:ascii="Arial" w:hAnsi="Arial"/>
          <w:szCs w:val="20"/>
        </w:rPr>
        <w:t xml:space="preserve">Hydrate the glass to allow ion-exchange between the sample solution and the glass surface </w:t>
      </w:r>
    </w:p>
    <w:p w14:paraId="2921536A" w14:textId="77777777" w:rsidR="005B36E2" w:rsidRPr="00021CFB" w:rsidRDefault="005B36E2" w:rsidP="00E10753">
      <w:pPr>
        <w:numPr>
          <w:ilvl w:val="0"/>
          <w:numId w:val="24"/>
        </w:numPr>
        <w:tabs>
          <w:tab w:val="clear" w:pos="720"/>
        </w:tabs>
        <w:spacing w:after="169" w:line="240" w:lineRule="auto"/>
        <w:ind w:left="2835" w:hanging="567"/>
        <w:rPr>
          <w:rFonts w:ascii="Arial" w:hAnsi="Arial"/>
          <w:szCs w:val="20"/>
        </w:rPr>
      </w:pPr>
      <w:r w:rsidRPr="00021CFB">
        <w:rPr>
          <w:rFonts w:ascii="Arial" w:hAnsi="Arial"/>
          <w:szCs w:val="20"/>
        </w:rPr>
        <w:t xml:space="preserve">Adjust the concentration of the internal filling solution with respect to the external sample solution </w:t>
      </w:r>
    </w:p>
    <w:p w14:paraId="7E89DA34" w14:textId="77777777" w:rsidR="005B36E2" w:rsidRDefault="005B36E2" w:rsidP="00E10753">
      <w:pPr>
        <w:pStyle w:val="Body"/>
      </w:pPr>
    </w:p>
    <w:p w14:paraId="0984EEC9" w14:textId="77777777" w:rsidR="005B36E2" w:rsidRPr="00021CFB" w:rsidRDefault="005B36E2" w:rsidP="00E10753">
      <w:pPr>
        <w:pStyle w:val="Body"/>
      </w:pPr>
      <w:r w:rsidRPr="00021CFB">
        <w:rPr>
          <w:bCs/>
        </w:rPr>
        <w:t>15.</w:t>
      </w:r>
      <w:r w:rsidRPr="00021CFB">
        <w:tab/>
        <w:t xml:space="preserve">The addition of traces of </w:t>
      </w:r>
      <w:proofErr w:type="spellStart"/>
      <w:r w:rsidRPr="00021CFB">
        <w:t>antimony</w:t>
      </w:r>
      <w:proofErr w:type="spellEnd"/>
      <w:r w:rsidRPr="00021CFB">
        <w:t xml:space="preserve"> to </w:t>
      </w:r>
      <w:proofErr w:type="spellStart"/>
      <w:r w:rsidRPr="00021CFB">
        <w:t>crystalline</w:t>
      </w:r>
      <w:proofErr w:type="spellEnd"/>
      <w:r w:rsidRPr="00021CFB">
        <w:t xml:space="preserve"> </w:t>
      </w:r>
      <w:proofErr w:type="spellStart"/>
      <w:r w:rsidRPr="00021CFB">
        <w:t>silicon</w:t>
      </w:r>
      <w:proofErr w:type="spellEnd"/>
      <w:r w:rsidRPr="00021CFB">
        <w:t xml:space="preserve"> </w:t>
      </w:r>
      <w:proofErr w:type="spellStart"/>
      <w:r w:rsidRPr="00021CFB">
        <w:t>produces</w:t>
      </w:r>
      <w:proofErr w:type="spellEnd"/>
      <w:r w:rsidRPr="00021CFB">
        <w:t xml:space="preserve"> a </w:t>
      </w:r>
      <w:proofErr w:type="spellStart"/>
      <w:r w:rsidRPr="00021CFB">
        <w:t>material</w:t>
      </w:r>
      <w:proofErr w:type="spellEnd"/>
      <w:r w:rsidRPr="00021CFB">
        <w:t xml:space="preserve"> </w:t>
      </w:r>
      <w:proofErr w:type="spellStart"/>
      <w:r w:rsidRPr="00021CFB">
        <w:t>having</w:t>
      </w:r>
      <w:proofErr w:type="spellEnd"/>
    </w:p>
    <w:p w14:paraId="4BC94C17" w14:textId="77777777" w:rsidR="005B36E2" w:rsidRPr="00021CFB" w:rsidRDefault="005B36E2" w:rsidP="00E10753">
      <w:pPr>
        <w:pStyle w:val="Body"/>
      </w:pPr>
      <w:r w:rsidRPr="00021CFB">
        <w:tab/>
      </w:r>
      <w:r w:rsidRPr="00021CFB">
        <w:tab/>
      </w:r>
      <w:r w:rsidRPr="00021CFB">
        <w:rPr>
          <w:bCs/>
        </w:rPr>
        <w:t>(A)</w:t>
      </w:r>
      <w:r w:rsidRPr="00021CFB">
        <w:tab/>
        <w:t xml:space="preserve">a </w:t>
      </w:r>
      <w:proofErr w:type="spellStart"/>
      <w:r w:rsidRPr="00021CFB">
        <w:t>lower</w:t>
      </w:r>
      <w:proofErr w:type="spellEnd"/>
      <w:r w:rsidRPr="00021CFB">
        <w:t xml:space="preserve"> </w:t>
      </w:r>
      <w:proofErr w:type="spellStart"/>
      <w:r w:rsidRPr="00021CFB">
        <w:t>conductivity</w:t>
      </w:r>
      <w:proofErr w:type="spellEnd"/>
      <w:r w:rsidRPr="00021CFB">
        <w:t xml:space="preserve"> </w:t>
      </w:r>
      <w:proofErr w:type="spellStart"/>
      <w:r w:rsidRPr="00021CFB">
        <w:t>than</w:t>
      </w:r>
      <w:proofErr w:type="spellEnd"/>
      <w:r w:rsidRPr="00021CFB">
        <w:t xml:space="preserve"> </w:t>
      </w:r>
      <w:proofErr w:type="spellStart"/>
      <w:r w:rsidRPr="00021CFB">
        <w:t>silicon</w:t>
      </w:r>
      <w:proofErr w:type="spellEnd"/>
      <w:r w:rsidRPr="00021CFB">
        <w:t>.</w:t>
      </w:r>
    </w:p>
    <w:p w14:paraId="0478FB9B" w14:textId="77777777" w:rsidR="005B36E2" w:rsidRPr="00021CFB" w:rsidRDefault="005B36E2" w:rsidP="00E10753">
      <w:pPr>
        <w:pStyle w:val="Body"/>
      </w:pPr>
      <w:r w:rsidRPr="00021CFB">
        <w:tab/>
      </w:r>
      <w:r w:rsidRPr="00021CFB">
        <w:tab/>
      </w:r>
      <w:r w:rsidRPr="00021CFB">
        <w:rPr>
          <w:bCs/>
        </w:rPr>
        <w:t>(B)</w:t>
      </w:r>
      <w:r w:rsidRPr="00021CFB">
        <w:rPr>
          <w:bCs/>
        </w:rPr>
        <w:tab/>
      </w:r>
      <w:r w:rsidRPr="00021CFB">
        <w:t xml:space="preserve">a </w:t>
      </w:r>
      <w:proofErr w:type="spellStart"/>
      <w:r w:rsidRPr="00021CFB">
        <w:t>higher</w:t>
      </w:r>
      <w:proofErr w:type="spellEnd"/>
      <w:r w:rsidRPr="00021CFB">
        <w:t xml:space="preserve"> </w:t>
      </w:r>
      <w:proofErr w:type="spellStart"/>
      <w:r w:rsidRPr="00021CFB">
        <w:t>conductivity</w:t>
      </w:r>
      <w:proofErr w:type="spellEnd"/>
      <w:r w:rsidRPr="00021CFB">
        <w:t xml:space="preserve"> </w:t>
      </w:r>
      <w:proofErr w:type="spellStart"/>
      <w:r w:rsidRPr="00021CFB">
        <w:t>than</w:t>
      </w:r>
      <w:proofErr w:type="spellEnd"/>
      <w:r w:rsidRPr="00021CFB">
        <w:t xml:space="preserve"> </w:t>
      </w:r>
      <w:proofErr w:type="spellStart"/>
      <w:r w:rsidRPr="00021CFB">
        <w:t>silicon</w:t>
      </w:r>
      <w:proofErr w:type="spellEnd"/>
      <w:r w:rsidRPr="00021CFB">
        <w:t>.</w:t>
      </w:r>
    </w:p>
    <w:p w14:paraId="30591657" w14:textId="77777777" w:rsidR="005B36E2" w:rsidRPr="00021CFB" w:rsidRDefault="005B36E2" w:rsidP="00E10753">
      <w:pPr>
        <w:pStyle w:val="Body"/>
      </w:pPr>
      <w:r w:rsidRPr="00021CFB">
        <w:tab/>
      </w:r>
      <w:r w:rsidRPr="00021CFB">
        <w:tab/>
      </w:r>
      <w:r w:rsidRPr="00021CFB">
        <w:rPr>
          <w:bCs/>
        </w:rPr>
        <w:t>(C)</w:t>
      </w:r>
      <w:r w:rsidRPr="00021CFB">
        <w:rPr>
          <w:bCs/>
        </w:rPr>
        <w:tab/>
      </w:r>
      <w:r w:rsidRPr="00021CFB">
        <w:t xml:space="preserve">no </w:t>
      </w:r>
      <w:proofErr w:type="spellStart"/>
      <w:r w:rsidRPr="00021CFB">
        <w:t>conductivity</w:t>
      </w:r>
      <w:proofErr w:type="spellEnd"/>
    </w:p>
    <w:p w14:paraId="64BAE7D0" w14:textId="77777777" w:rsidR="005B36E2" w:rsidRPr="00021CFB" w:rsidRDefault="005B36E2" w:rsidP="00E10753">
      <w:pPr>
        <w:pStyle w:val="Body"/>
      </w:pPr>
      <w:r w:rsidRPr="00021CFB">
        <w:tab/>
      </w:r>
      <w:r w:rsidRPr="00021CFB">
        <w:tab/>
      </w:r>
      <w:r w:rsidRPr="00021CFB">
        <w:rPr>
          <w:bCs/>
        </w:rPr>
        <w:t>(D)</w:t>
      </w:r>
      <w:r w:rsidRPr="00021CFB">
        <w:rPr>
          <w:bCs/>
        </w:rPr>
        <w:tab/>
      </w:r>
      <w:proofErr w:type="spellStart"/>
      <w:r w:rsidRPr="00021CFB">
        <w:t>superconductivity</w:t>
      </w:r>
      <w:proofErr w:type="spellEnd"/>
    </w:p>
    <w:p w14:paraId="715BF917" w14:textId="77777777" w:rsidR="005B36E2" w:rsidRDefault="005B36E2" w:rsidP="00E10753">
      <w:pPr>
        <w:pStyle w:val="Body"/>
      </w:pPr>
      <w:r w:rsidRPr="00021CFB">
        <w:tab/>
      </w:r>
      <w:r w:rsidRPr="00021CFB">
        <w:tab/>
      </w:r>
      <w:r w:rsidRPr="00021CFB">
        <w:rPr>
          <w:bCs/>
        </w:rPr>
        <w:t>(E)</w:t>
      </w:r>
      <w:r w:rsidRPr="00021CFB">
        <w:rPr>
          <w:bCs/>
        </w:rPr>
        <w:tab/>
      </w:r>
      <w:proofErr w:type="spellStart"/>
      <w:r w:rsidRPr="00021CFB">
        <w:t>metallic</w:t>
      </w:r>
      <w:proofErr w:type="spellEnd"/>
      <w:r w:rsidRPr="00021CFB">
        <w:t xml:space="preserve"> </w:t>
      </w:r>
      <w:proofErr w:type="spellStart"/>
      <w:r w:rsidRPr="00021CFB">
        <w:t>conductivity</w:t>
      </w:r>
      <w:proofErr w:type="spellEnd"/>
    </w:p>
    <w:p w14:paraId="685C7E3F" w14:textId="77777777" w:rsidR="00E10753" w:rsidRPr="00021CFB" w:rsidRDefault="00E10753" w:rsidP="00E10753">
      <w:pPr>
        <w:pStyle w:val="Body"/>
      </w:pPr>
    </w:p>
    <w:p w14:paraId="706FE216" w14:textId="77777777" w:rsidR="005B36E2" w:rsidRPr="00021CFB" w:rsidRDefault="005B36E2" w:rsidP="00E10753">
      <w:pPr>
        <w:pStyle w:val="Body"/>
      </w:pPr>
      <w:r w:rsidRPr="00021CFB">
        <w:rPr>
          <w:bCs/>
        </w:rPr>
        <w:t>16.</w:t>
      </w:r>
      <w:r w:rsidRPr="00021CFB">
        <w:tab/>
        <w:t xml:space="preserve">The </w:t>
      </w:r>
      <w:proofErr w:type="spellStart"/>
      <w:r w:rsidRPr="00021CFB">
        <w:t>bonding</w:t>
      </w:r>
      <w:proofErr w:type="spellEnd"/>
      <w:r w:rsidRPr="00021CFB">
        <w:t xml:space="preserve"> interactions in SmF</w:t>
      </w:r>
      <w:r w:rsidRPr="00021CFB">
        <w:rPr>
          <w:vertAlign w:val="subscript"/>
        </w:rPr>
        <w:t>3</w:t>
      </w:r>
      <w:r w:rsidRPr="00021CFB">
        <w:t xml:space="preserve"> are </w:t>
      </w:r>
      <w:proofErr w:type="spellStart"/>
      <w:r w:rsidRPr="00021CFB">
        <w:t>stronger</w:t>
      </w:r>
      <w:proofErr w:type="spellEnd"/>
      <w:r w:rsidRPr="00021CFB">
        <w:t xml:space="preserve"> </w:t>
      </w:r>
      <w:proofErr w:type="spellStart"/>
      <w:r w:rsidRPr="00021CFB">
        <w:t>than</w:t>
      </w:r>
      <w:proofErr w:type="spellEnd"/>
      <w:r w:rsidRPr="00021CFB">
        <w:t xml:space="preserve"> the </w:t>
      </w:r>
      <w:proofErr w:type="spellStart"/>
      <w:r w:rsidRPr="00021CFB">
        <w:t>bonding</w:t>
      </w:r>
      <w:proofErr w:type="spellEnd"/>
      <w:r w:rsidRPr="00021CFB">
        <w:t xml:space="preserve"> interactions in SmI</w:t>
      </w:r>
      <w:r w:rsidRPr="00021CFB">
        <w:rPr>
          <w:vertAlign w:val="subscript"/>
        </w:rPr>
        <w:t>3</w:t>
      </w:r>
      <w:r w:rsidRPr="00021CFB">
        <w:t xml:space="preserve">. </w:t>
      </w:r>
      <w:proofErr w:type="spellStart"/>
      <w:r w:rsidRPr="00021CFB">
        <w:t>Therefore</w:t>
      </w:r>
      <w:proofErr w:type="spellEnd"/>
      <w:r w:rsidRPr="00021CFB">
        <w:t xml:space="preserve">, one </w:t>
      </w:r>
      <w:proofErr w:type="spellStart"/>
      <w:r w:rsidRPr="00021CFB">
        <w:t>can</w:t>
      </w:r>
      <w:proofErr w:type="spellEnd"/>
      <w:r w:rsidRPr="00021CFB">
        <w:t xml:space="preserve"> </w:t>
      </w:r>
      <w:proofErr w:type="spellStart"/>
      <w:r w:rsidRPr="00021CFB">
        <w:t>conclude</w:t>
      </w:r>
      <w:proofErr w:type="spellEnd"/>
      <w:r w:rsidRPr="00021CFB">
        <w:t xml:space="preserve"> </w:t>
      </w:r>
      <w:proofErr w:type="spellStart"/>
      <w:r w:rsidRPr="00021CFB">
        <w:t>that</w:t>
      </w:r>
      <w:proofErr w:type="spellEnd"/>
    </w:p>
    <w:p w14:paraId="0F415437" w14:textId="77777777" w:rsidR="005B36E2" w:rsidRPr="00021CFB" w:rsidRDefault="005B36E2" w:rsidP="00E10753">
      <w:pPr>
        <w:pStyle w:val="Body"/>
      </w:pPr>
      <w:r w:rsidRPr="00021CFB">
        <w:tab/>
      </w:r>
      <w:r w:rsidRPr="00021CFB">
        <w:tab/>
      </w:r>
      <w:r w:rsidRPr="00021CFB">
        <w:tab/>
      </w:r>
      <w:r w:rsidRPr="00021CFB">
        <w:tab/>
      </w:r>
      <w:r w:rsidRPr="00021CFB">
        <w:rPr>
          <w:b/>
          <w:bCs/>
        </w:rPr>
        <w:t>I.</w:t>
      </w:r>
      <w:r w:rsidRPr="00021CFB">
        <w:tab/>
        <w:t>Sm</w:t>
      </w:r>
      <w:r w:rsidRPr="00021CFB">
        <w:rPr>
          <w:vertAlign w:val="superscript"/>
        </w:rPr>
        <w:t>3+</w:t>
      </w:r>
      <w:r w:rsidRPr="00021CFB">
        <w:t xml:space="preserve"> </w:t>
      </w:r>
      <w:proofErr w:type="spellStart"/>
      <w:r w:rsidRPr="00021CFB">
        <w:t>is</w:t>
      </w:r>
      <w:proofErr w:type="spellEnd"/>
      <w:r w:rsidRPr="00021CFB">
        <w:t xml:space="preserve"> a soft </w:t>
      </w:r>
      <w:proofErr w:type="spellStart"/>
      <w:r w:rsidRPr="00021CFB">
        <w:t>acid</w:t>
      </w:r>
      <w:proofErr w:type="spellEnd"/>
      <w:r w:rsidRPr="00021CFB">
        <w:t>.</w:t>
      </w:r>
    </w:p>
    <w:p w14:paraId="58487CF3" w14:textId="77777777" w:rsidR="005B36E2" w:rsidRPr="00021CFB" w:rsidRDefault="005B36E2" w:rsidP="00E10753">
      <w:pPr>
        <w:pStyle w:val="Body"/>
      </w:pPr>
      <w:r w:rsidRPr="00021CFB">
        <w:tab/>
      </w:r>
      <w:r w:rsidRPr="00021CFB">
        <w:tab/>
      </w:r>
      <w:r w:rsidRPr="00021CFB">
        <w:tab/>
      </w:r>
      <w:r w:rsidRPr="00021CFB">
        <w:tab/>
      </w:r>
      <w:r w:rsidRPr="00021CFB">
        <w:rPr>
          <w:b/>
          <w:bCs/>
        </w:rPr>
        <w:t>II.</w:t>
      </w:r>
      <w:r w:rsidRPr="00021CFB">
        <w:tab/>
        <w:t>Sm</w:t>
      </w:r>
      <w:r w:rsidRPr="00021CFB">
        <w:rPr>
          <w:vertAlign w:val="subscript"/>
        </w:rPr>
        <w:t>2</w:t>
      </w:r>
      <w:r w:rsidRPr="00021CFB">
        <w:t>O</w:t>
      </w:r>
      <w:r w:rsidRPr="00021CFB">
        <w:rPr>
          <w:vertAlign w:val="subscript"/>
        </w:rPr>
        <w:t>3</w:t>
      </w:r>
      <w:r w:rsidRPr="00021CFB">
        <w:t xml:space="preserve"> </w:t>
      </w:r>
      <w:proofErr w:type="spellStart"/>
      <w:r w:rsidRPr="00021CFB">
        <w:t>will</w:t>
      </w:r>
      <w:proofErr w:type="spellEnd"/>
      <w:r w:rsidRPr="00021CFB">
        <w:t xml:space="preserve"> </w:t>
      </w:r>
      <w:proofErr w:type="spellStart"/>
      <w:r w:rsidRPr="00021CFB">
        <w:t>be</w:t>
      </w:r>
      <w:proofErr w:type="spellEnd"/>
      <w:r w:rsidRPr="00021CFB">
        <w:t xml:space="preserve"> more stable </w:t>
      </w:r>
      <w:proofErr w:type="spellStart"/>
      <w:r w:rsidRPr="00021CFB">
        <w:t>than</w:t>
      </w:r>
      <w:proofErr w:type="spellEnd"/>
      <w:r w:rsidRPr="00021CFB">
        <w:t xml:space="preserve"> Sm</w:t>
      </w:r>
      <w:r w:rsidRPr="00021CFB">
        <w:rPr>
          <w:vertAlign w:val="subscript"/>
        </w:rPr>
        <w:t>2</w:t>
      </w:r>
      <w:r w:rsidRPr="00021CFB">
        <w:t>S</w:t>
      </w:r>
      <w:r w:rsidRPr="00021CFB">
        <w:rPr>
          <w:vertAlign w:val="subscript"/>
        </w:rPr>
        <w:t>3</w:t>
      </w:r>
      <w:r w:rsidRPr="00021CFB">
        <w:t>.</w:t>
      </w:r>
    </w:p>
    <w:p w14:paraId="6FEE4E3E" w14:textId="77777777" w:rsidR="005B36E2" w:rsidRPr="00021CFB" w:rsidRDefault="005B36E2" w:rsidP="00E10753">
      <w:pPr>
        <w:pStyle w:val="Body"/>
      </w:pPr>
      <w:r w:rsidRPr="00021CFB">
        <w:tab/>
      </w:r>
      <w:r w:rsidRPr="00021CFB">
        <w:tab/>
      </w:r>
      <w:r w:rsidRPr="00021CFB">
        <w:tab/>
      </w:r>
      <w:r w:rsidRPr="00021CFB">
        <w:tab/>
      </w:r>
      <w:r w:rsidRPr="00021CFB">
        <w:rPr>
          <w:b/>
          <w:bCs/>
        </w:rPr>
        <w:t>III.</w:t>
      </w:r>
      <w:r w:rsidRPr="00021CFB">
        <w:tab/>
        <w:t>Sm</w:t>
      </w:r>
      <w:r w:rsidRPr="00021CFB">
        <w:rPr>
          <w:vertAlign w:val="superscript"/>
        </w:rPr>
        <w:t>3+</w:t>
      </w:r>
      <w:r w:rsidRPr="00021CFB">
        <w:t xml:space="preserve"> </w:t>
      </w:r>
      <w:proofErr w:type="spellStart"/>
      <w:r w:rsidRPr="00021CFB">
        <w:t>is</w:t>
      </w:r>
      <w:proofErr w:type="spellEnd"/>
      <w:r w:rsidRPr="00021CFB">
        <w:t xml:space="preserve"> a hard </w:t>
      </w:r>
      <w:proofErr w:type="spellStart"/>
      <w:r w:rsidRPr="00021CFB">
        <w:t>acid</w:t>
      </w:r>
      <w:proofErr w:type="spellEnd"/>
      <w:r w:rsidRPr="00021CFB">
        <w:t>.</w:t>
      </w:r>
    </w:p>
    <w:p w14:paraId="243C83CE" w14:textId="77777777" w:rsidR="005B36E2" w:rsidRPr="00021CFB" w:rsidRDefault="005B36E2" w:rsidP="00E10753">
      <w:pPr>
        <w:pStyle w:val="Body"/>
      </w:pPr>
      <w:r w:rsidRPr="00021CFB">
        <w:tab/>
      </w:r>
      <w:r w:rsidRPr="00021CFB">
        <w:tab/>
      </w:r>
      <w:r w:rsidRPr="00021CFB">
        <w:rPr>
          <w:bCs/>
        </w:rPr>
        <w:t>(A)</w:t>
      </w:r>
      <w:r w:rsidRPr="00021CFB">
        <w:rPr>
          <w:bCs/>
        </w:rPr>
        <w:tab/>
      </w:r>
      <w:r w:rsidRPr="00021CFB">
        <w:rPr>
          <w:lang w:val="en-US"/>
        </w:rPr>
        <w:t>only I</w:t>
      </w:r>
    </w:p>
    <w:p w14:paraId="4099433D" w14:textId="77777777" w:rsidR="005B36E2" w:rsidRPr="00021CFB" w:rsidRDefault="005B36E2" w:rsidP="00E10753">
      <w:pPr>
        <w:pStyle w:val="Body"/>
      </w:pPr>
      <w:r w:rsidRPr="00021CFB">
        <w:tab/>
      </w:r>
      <w:r w:rsidRPr="00021CFB">
        <w:tab/>
      </w:r>
      <w:r w:rsidRPr="00021CFB">
        <w:rPr>
          <w:bCs/>
        </w:rPr>
        <w:t>(B)</w:t>
      </w:r>
      <w:r w:rsidRPr="00021CFB">
        <w:tab/>
      </w:r>
      <w:proofErr w:type="spellStart"/>
      <w:r w:rsidRPr="00021CFB">
        <w:t>only</w:t>
      </w:r>
      <w:proofErr w:type="spellEnd"/>
      <w:r w:rsidRPr="00021CFB">
        <w:t xml:space="preserve"> III</w:t>
      </w:r>
    </w:p>
    <w:p w14:paraId="52B546FD" w14:textId="77777777" w:rsidR="005B36E2" w:rsidRPr="00021CFB" w:rsidRDefault="005B36E2" w:rsidP="00E10753">
      <w:pPr>
        <w:pStyle w:val="Body"/>
      </w:pPr>
      <w:r w:rsidRPr="00021CFB">
        <w:tab/>
      </w:r>
      <w:r w:rsidRPr="00021CFB">
        <w:tab/>
      </w:r>
      <w:r w:rsidRPr="00021CFB">
        <w:rPr>
          <w:bCs/>
        </w:rPr>
        <w:t>(C)</w:t>
      </w:r>
      <w:r w:rsidRPr="00021CFB">
        <w:tab/>
        <w:t>I and II</w:t>
      </w:r>
    </w:p>
    <w:p w14:paraId="0F712ADC" w14:textId="77777777" w:rsidR="005B36E2" w:rsidRDefault="005B36E2" w:rsidP="00E10753">
      <w:pPr>
        <w:pStyle w:val="Body"/>
      </w:pPr>
      <w:r w:rsidRPr="00021CFB">
        <w:tab/>
      </w:r>
      <w:r w:rsidRPr="00021CFB">
        <w:tab/>
      </w:r>
      <w:r w:rsidRPr="00021CFB">
        <w:rPr>
          <w:bCs/>
        </w:rPr>
        <w:t>(D)</w:t>
      </w:r>
      <w:r w:rsidRPr="00021CFB">
        <w:tab/>
        <w:t>II and III</w:t>
      </w:r>
    </w:p>
    <w:p w14:paraId="1E8C2B99" w14:textId="77777777" w:rsidR="00E10753" w:rsidRPr="00021CFB" w:rsidRDefault="00E10753" w:rsidP="00E10753">
      <w:pPr>
        <w:pStyle w:val="Body"/>
      </w:pPr>
    </w:p>
    <w:p w14:paraId="0385F053" w14:textId="77777777" w:rsidR="005B36E2" w:rsidRPr="00021CFB" w:rsidRDefault="005B36E2" w:rsidP="00E10753">
      <w:pPr>
        <w:pStyle w:val="Body"/>
      </w:pPr>
      <w:r w:rsidRPr="00021CFB">
        <w:rPr>
          <w:bCs/>
        </w:rPr>
        <w:t>17.</w:t>
      </w:r>
      <w:r w:rsidRPr="00021CFB">
        <w:tab/>
      </w:r>
      <w:proofErr w:type="spellStart"/>
      <w:r w:rsidRPr="00021CFB">
        <w:t>What</w:t>
      </w:r>
      <w:proofErr w:type="spellEnd"/>
      <w:r w:rsidRPr="00021CFB">
        <w:t xml:space="preserve"> substitution </w:t>
      </w:r>
      <w:proofErr w:type="spellStart"/>
      <w:r w:rsidRPr="00021CFB">
        <w:t>mechanism</w:t>
      </w:r>
      <w:proofErr w:type="spellEnd"/>
      <w:r w:rsidRPr="00021CFB">
        <w:t xml:space="preserve"> </w:t>
      </w:r>
      <w:proofErr w:type="spellStart"/>
      <w:r w:rsidRPr="00021CFB">
        <w:t>is</w:t>
      </w:r>
      <w:proofErr w:type="spellEnd"/>
      <w:r w:rsidRPr="00021CFB">
        <w:t xml:space="preserve"> </w:t>
      </w:r>
      <w:proofErr w:type="spellStart"/>
      <w:r w:rsidRPr="00021CFB">
        <w:t>most</w:t>
      </w:r>
      <w:proofErr w:type="spellEnd"/>
      <w:r w:rsidRPr="00021CFB">
        <w:t xml:space="preserve"> </w:t>
      </w:r>
      <w:proofErr w:type="spellStart"/>
      <w:r w:rsidRPr="00021CFB">
        <w:t>common</w:t>
      </w:r>
      <w:proofErr w:type="spellEnd"/>
      <w:r w:rsidRPr="00021CFB">
        <w:t xml:space="preserve"> for square </w:t>
      </w:r>
      <w:proofErr w:type="spellStart"/>
      <w:r w:rsidRPr="00021CFB">
        <w:t>planar</w:t>
      </w:r>
      <w:proofErr w:type="spellEnd"/>
      <w:r w:rsidRPr="00021CFB">
        <w:t xml:space="preserve"> complexes?</w:t>
      </w:r>
    </w:p>
    <w:p w14:paraId="44614EAF" w14:textId="77777777" w:rsidR="005B36E2" w:rsidRPr="00021CFB" w:rsidRDefault="005B36E2" w:rsidP="00E10753">
      <w:pPr>
        <w:pStyle w:val="Body"/>
      </w:pPr>
      <w:r w:rsidRPr="00021CFB">
        <w:tab/>
      </w:r>
      <w:r w:rsidRPr="00021CFB">
        <w:tab/>
      </w:r>
      <w:r w:rsidRPr="00021CFB">
        <w:rPr>
          <w:bCs/>
        </w:rPr>
        <w:t>(A)</w:t>
      </w:r>
      <w:r w:rsidRPr="00021CFB">
        <w:rPr>
          <w:bCs/>
        </w:rPr>
        <w:tab/>
      </w:r>
      <w:r w:rsidRPr="00021CFB">
        <w:t>associative</w:t>
      </w:r>
    </w:p>
    <w:p w14:paraId="641461B2" w14:textId="77777777" w:rsidR="005B36E2" w:rsidRPr="00021CFB" w:rsidRDefault="005B36E2" w:rsidP="00E10753">
      <w:pPr>
        <w:pStyle w:val="Body"/>
      </w:pPr>
      <w:r w:rsidRPr="00021CFB">
        <w:tab/>
      </w:r>
      <w:r w:rsidRPr="00021CFB">
        <w:tab/>
      </w:r>
      <w:r w:rsidRPr="00021CFB">
        <w:rPr>
          <w:bCs/>
        </w:rPr>
        <w:t>(B)</w:t>
      </w:r>
      <w:r w:rsidRPr="00021CFB">
        <w:rPr>
          <w:bCs/>
        </w:rPr>
        <w:tab/>
      </w:r>
      <w:r w:rsidRPr="00021CFB">
        <w:t>dissociative</w:t>
      </w:r>
    </w:p>
    <w:p w14:paraId="7CF4C67F" w14:textId="77777777" w:rsidR="005B36E2" w:rsidRPr="00021CFB" w:rsidRDefault="005B36E2" w:rsidP="00E10753">
      <w:pPr>
        <w:pStyle w:val="Body"/>
      </w:pPr>
      <w:r w:rsidRPr="00021CFB">
        <w:tab/>
      </w:r>
      <w:r w:rsidRPr="00021CFB">
        <w:tab/>
      </w:r>
      <w:r w:rsidRPr="00021CFB">
        <w:rPr>
          <w:bCs/>
        </w:rPr>
        <w:t>(C)</w:t>
      </w:r>
      <w:r w:rsidRPr="00021CFB">
        <w:rPr>
          <w:bCs/>
        </w:rPr>
        <w:tab/>
      </w:r>
      <w:proofErr w:type="spellStart"/>
      <w:r w:rsidRPr="00021CFB">
        <w:t>migratory</w:t>
      </w:r>
      <w:proofErr w:type="spellEnd"/>
      <w:r w:rsidRPr="00021CFB">
        <w:t xml:space="preserve"> insertion</w:t>
      </w:r>
    </w:p>
    <w:p w14:paraId="556FF85C" w14:textId="77777777" w:rsidR="005B36E2" w:rsidRDefault="005B36E2" w:rsidP="00E10753">
      <w:pPr>
        <w:pStyle w:val="Body"/>
      </w:pPr>
      <w:r w:rsidRPr="00021CFB">
        <w:tab/>
      </w:r>
      <w:r w:rsidRPr="00021CFB">
        <w:tab/>
      </w:r>
      <w:r w:rsidRPr="00021CFB">
        <w:rPr>
          <w:bCs/>
        </w:rPr>
        <w:t>(D)</w:t>
      </w:r>
      <w:r w:rsidRPr="00021CFB">
        <w:tab/>
      </w:r>
      <w:proofErr w:type="spellStart"/>
      <w:r w:rsidRPr="00021CFB">
        <w:t>reductive</w:t>
      </w:r>
      <w:proofErr w:type="spellEnd"/>
      <w:r w:rsidRPr="00021CFB">
        <w:t xml:space="preserve"> </w:t>
      </w:r>
      <w:proofErr w:type="spellStart"/>
      <w:r w:rsidRPr="00021CFB">
        <w:t>elimination</w:t>
      </w:r>
      <w:proofErr w:type="spellEnd"/>
    </w:p>
    <w:p w14:paraId="02715498" w14:textId="77777777" w:rsidR="00E10753" w:rsidRDefault="00E10753" w:rsidP="00E10753">
      <w:pPr>
        <w:pStyle w:val="Body"/>
      </w:pPr>
    </w:p>
    <w:p w14:paraId="50C6EDAF" w14:textId="77777777" w:rsidR="00E10753" w:rsidRDefault="00E10753" w:rsidP="00E10753">
      <w:pPr>
        <w:pStyle w:val="Body"/>
      </w:pPr>
    </w:p>
    <w:p w14:paraId="7A9941B1" w14:textId="77777777" w:rsidR="00E10753" w:rsidRDefault="00E10753" w:rsidP="00E10753">
      <w:pPr>
        <w:pStyle w:val="Body"/>
      </w:pPr>
    </w:p>
    <w:p w14:paraId="647A2274" w14:textId="77777777" w:rsidR="00E10753" w:rsidRDefault="00E10753" w:rsidP="00E10753">
      <w:pPr>
        <w:pStyle w:val="Body"/>
      </w:pPr>
    </w:p>
    <w:p w14:paraId="3C889F6C" w14:textId="77777777" w:rsidR="00E10753" w:rsidRDefault="00E10753" w:rsidP="00E10753">
      <w:pPr>
        <w:pStyle w:val="Body"/>
      </w:pPr>
    </w:p>
    <w:p w14:paraId="6058BF8F" w14:textId="77777777" w:rsidR="00E10753" w:rsidRPr="00021CFB" w:rsidRDefault="00E10753" w:rsidP="00E10753">
      <w:pPr>
        <w:pStyle w:val="Body"/>
      </w:pPr>
    </w:p>
    <w:p w14:paraId="4397D5EF" w14:textId="6A5D0B0A" w:rsidR="005B36E2" w:rsidRDefault="005B36E2" w:rsidP="00E10753">
      <w:pPr>
        <w:pStyle w:val="Body"/>
      </w:pPr>
      <w:r w:rsidRPr="00021CFB">
        <w:rPr>
          <w:bCs/>
        </w:rPr>
        <w:t>18.</w:t>
      </w:r>
      <w:r w:rsidRPr="00021CFB">
        <w:tab/>
        <w:t xml:space="preserve">In a dissociative </w:t>
      </w:r>
      <w:proofErr w:type="spellStart"/>
      <w:r w:rsidRPr="00021CFB">
        <w:t>reaction</w:t>
      </w:r>
      <w:proofErr w:type="spellEnd"/>
      <w:r w:rsidRPr="00021CFB">
        <w:t xml:space="preserve">, how </w:t>
      </w:r>
      <w:proofErr w:type="spellStart"/>
      <w:r w:rsidRPr="00021CFB">
        <w:t>does</w:t>
      </w:r>
      <w:proofErr w:type="spellEnd"/>
      <w:r w:rsidRPr="00021CFB">
        <w:t xml:space="preserve"> an </w:t>
      </w:r>
      <w:proofErr w:type="spellStart"/>
      <w:r w:rsidRPr="00021CFB">
        <w:t>increase</w:t>
      </w:r>
      <w:proofErr w:type="spellEnd"/>
      <w:r w:rsidRPr="00021CFB">
        <w:t xml:space="preserve"> in the </w:t>
      </w:r>
      <w:proofErr w:type="spellStart"/>
      <w:r w:rsidR="00E10753">
        <w:t>nucleophilicity</w:t>
      </w:r>
      <w:proofErr w:type="spellEnd"/>
      <w:r w:rsidR="00E10753">
        <w:t xml:space="preserve"> of the </w:t>
      </w:r>
      <w:proofErr w:type="spellStart"/>
      <w:r w:rsidR="00E10753">
        <w:t>incoming</w:t>
      </w:r>
      <w:proofErr w:type="spellEnd"/>
      <w:r w:rsidR="00E10753">
        <w:t xml:space="preserve"> </w:t>
      </w:r>
      <w:r w:rsidRPr="00021CFB">
        <w:t xml:space="preserve">ligand affect the rate of the </w:t>
      </w:r>
      <w:proofErr w:type="spellStart"/>
      <w:r w:rsidRPr="00021CFB">
        <w:t>reaction</w:t>
      </w:r>
      <w:proofErr w:type="spellEnd"/>
      <w:r w:rsidRPr="00021CFB">
        <w:t>?</w:t>
      </w:r>
    </w:p>
    <w:p w14:paraId="0E7D630A" w14:textId="77777777" w:rsidR="00E10753" w:rsidRPr="00021CFB" w:rsidRDefault="00E10753" w:rsidP="00E10753">
      <w:pPr>
        <w:pStyle w:val="Body"/>
      </w:pPr>
    </w:p>
    <w:p w14:paraId="32F71CF9" w14:textId="77777777" w:rsidR="005B36E2" w:rsidRPr="00021CFB" w:rsidRDefault="005B36E2" w:rsidP="00E10753">
      <w:pPr>
        <w:pStyle w:val="Body"/>
      </w:pPr>
      <w:r w:rsidRPr="00021CFB">
        <w:tab/>
      </w:r>
      <w:r w:rsidRPr="00021CFB">
        <w:tab/>
      </w:r>
      <w:r w:rsidRPr="00021CFB">
        <w:rPr>
          <w:bCs/>
        </w:rPr>
        <w:t>(A)</w:t>
      </w:r>
      <w:r w:rsidRPr="00021CFB">
        <w:tab/>
        <w:t xml:space="preserve">The rate of the </w:t>
      </w:r>
      <w:proofErr w:type="spellStart"/>
      <w:r w:rsidRPr="00021CFB">
        <w:t>reaction</w:t>
      </w:r>
      <w:proofErr w:type="spellEnd"/>
      <w:r w:rsidRPr="00021CFB">
        <w:t xml:space="preserve"> </w:t>
      </w:r>
      <w:proofErr w:type="spellStart"/>
      <w:r w:rsidRPr="00021CFB">
        <w:t>increases</w:t>
      </w:r>
      <w:proofErr w:type="spellEnd"/>
    </w:p>
    <w:p w14:paraId="4D1F4C8E" w14:textId="77777777" w:rsidR="005B36E2" w:rsidRPr="00021CFB" w:rsidRDefault="005B36E2" w:rsidP="00E10753">
      <w:pPr>
        <w:pStyle w:val="Body"/>
      </w:pPr>
      <w:r w:rsidRPr="00021CFB">
        <w:tab/>
      </w:r>
      <w:r w:rsidRPr="00021CFB">
        <w:tab/>
      </w:r>
      <w:r w:rsidRPr="00021CFB">
        <w:rPr>
          <w:bCs/>
        </w:rPr>
        <w:t>(B)</w:t>
      </w:r>
      <w:r w:rsidRPr="00021CFB">
        <w:rPr>
          <w:bCs/>
        </w:rPr>
        <w:tab/>
      </w:r>
      <w:r w:rsidRPr="00021CFB">
        <w:t xml:space="preserve">The rate of the </w:t>
      </w:r>
      <w:proofErr w:type="spellStart"/>
      <w:r w:rsidRPr="00021CFB">
        <w:t>reaction</w:t>
      </w:r>
      <w:proofErr w:type="spellEnd"/>
      <w:r w:rsidRPr="00021CFB">
        <w:t xml:space="preserve"> </w:t>
      </w:r>
      <w:proofErr w:type="spellStart"/>
      <w:r w:rsidRPr="00021CFB">
        <w:t>decreases</w:t>
      </w:r>
      <w:proofErr w:type="spellEnd"/>
    </w:p>
    <w:p w14:paraId="44C8C418" w14:textId="77777777" w:rsidR="005B36E2" w:rsidRPr="00021CFB" w:rsidRDefault="005B36E2" w:rsidP="00E10753">
      <w:pPr>
        <w:pStyle w:val="Body"/>
      </w:pPr>
      <w:r w:rsidRPr="00021CFB">
        <w:tab/>
      </w:r>
      <w:r w:rsidRPr="00021CFB">
        <w:tab/>
      </w:r>
      <w:r w:rsidRPr="00021CFB">
        <w:rPr>
          <w:bCs/>
        </w:rPr>
        <w:t>(C)</w:t>
      </w:r>
      <w:r w:rsidRPr="00021CFB">
        <w:tab/>
        <w:t xml:space="preserve">The rate of the </w:t>
      </w:r>
      <w:proofErr w:type="spellStart"/>
      <w:r w:rsidRPr="00021CFB">
        <w:t>reaction</w:t>
      </w:r>
      <w:proofErr w:type="spellEnd"/>
      <w:r w:rsidRPr="00021CFB">
        <w:t xml:space="preserve"> </w:t>
      </w:r>
      <w:proofErr w:type="spellStart"/>
      <w:r w:rsidRPr="00021CFB">
        <w:t>is</w:t>
      </w:r>
      <w:proofErr w:type="spellEnd"/>
      <w:r w:rsidRPr="00021CFB">
        <w:t xml:space="preserve"> </w:t>
      </w:r>
      <w:proofErr w:type="spellStart"/>
      <w:r w:rsidRPr="00021CFB">
        <w:t>unchanged</w:t>
      </w:r>
      <w:proofErr w:type="spellEnd"/>
    </w:p>
    <w:p w14:paraId="6517A4C2" w14:textId="77777777" w:rsidR="005B36E2" w:rsidRDefault="005B36E2" w:rsidP="00E10753">
      <w:pPr>
        <w:pStyle w:val="Body"/>
      </w:pPr>
      <w:r w:rsidRPr="00021CFB">
        <w:tab/>
      </w:r>
      <w:r w:rsidRPr="00021CFB">
        <w:tab/>
      </w:r>
      <w:r w:rsidRPr="00021CFB">
        <w:rPr>
          <w:bCs/>
        </w:rPr>
        <w:t>(D)</w:t>
      </w:r>
      <w:r w:rsidRPr="00021CFB">
        <w:tab/>
        <w:t xml:space="preserve">The change in the rate of the </w:t>
      </w:r>
      <w:proofErr w:type="spellStart"/>
      <w:r w:rsidRPr="00021CFB">
        <w:t>reaction</w:t>
      </w:r>
      <w:proofErr w:type="spellEnd"/>
      <w:r w:rsidRPr="00021CFB">
        <w:t xml:space="preserve"> </w:t>
      </w:r>
      <w:proofErr w:type="spellStart"/>
      <w:r w:rsidRPr="00021CFB">
        <w:t>depends</w:t>
      </w:r>
      <w:proofErr w:type="spellEnd"/>
      <w:r w:rsidRPr="00021CFB">
        <w:t xml:space="preserve"> on the </w:t>
      </w:r>
      <w:proofErr w:type="spellStart"/>
      <w:r w:rsidRPr="00021CFB">
        <w:t>oxidation</w:t>
      </w:r>
      <w:proofErr w:type="spellEnd"/>
      <w:r w:rsidRPr="00021CFB">
        <w:t xml:space="preserve"> state of the </w:t>
      </w:r>
      <w:proofErr w:type="spellStart"/>
      <w:r w:rsidRPr="00021CFB">
        <w:t>metal</w:t>
      </w:r>
      <w:proofErr w:type="spellEnd"/>
      <w:r w:rsidRPr="00021CFB">
        <w:t xml:space="preserve">. </w:t>
      </w:r>
    </w:p>
    <w:p w14:paraId="7B4D3964" w14:textId="77777777" w:rsidR="00E10753" w:rsidRPr="00021CFB" w:rsidRDefault="00E10753" w:rsidP="00E10753">
      <w:pPr>
        <w:pStyle w:val="Body"/>
      </w:pPr>
    </w:p>
    <w:p w14:paraId="571890B9" w14:textId="77777777" w:rsidR="005B36E2" w:rsidRPr="00021CFB" w:rsidRDefault="005B36E2" w:rsidP="00E10753">
      <w:pPr>
        <w:pStyle w:val="Body"/>
      </w:pPr>
      <w:r w:rsidRPr="00021CFB">
        <w:rPr>
          <w:bCs/>
        </w:rPr>
        <w:t>19.</w:t>
      </w:r>
      <w:r w:rsidRPr="00021CFB">
        <w:tab/>
        <w:t xml:space="preserve">Square </w:t>
      </w:r>
      <w:proofErr w:type="spellStart"/>
      <w:r w:rsidRPr="00021CFB">
        <w:t>planar</w:t>
      </w:r>
      <w:proofErr w:type="spellEnd"/>
      <w:r w:rsidRPr="00021CFB">
        <w:t xml:space="preserve"> complexes </w:t>
      </w:r>
      <w:proofErr w:type="spellStart"/>
      <w:r w:rsidRPr="00021CFB">
        <w:t>containing</w:t>
      </w:r>
      <w:proofErr w:type="spellEnd"/>
      <w:r w:rsidRPr="00021CFB">
        <w:t xml:space="preserve"> </w:t>
      </w:r>
      <w:proofErr w:type="spellStart"/>
      <w:r w:rsidRPr="00021CFB">
        <w:t>metal</w:t>
      </w:r>
      <w:proofErr w:type="spellEnd"/>
      <w:r w:rsidRPr="00021CFB">
        <w:t xml:space="preserve"> </w:t>
      </w:r>
      <w:proofErr w:type="spellStart"/>
      <w:r w:rsidRPr="00021CFB">
        <w:t>atoms</w:t>
      </w:r>
      <w:proofErr w:type="spellEnd"/>
      <w:r w:rsidRPr="00021CFB">
        <w:t xml:space="preserve"> in a </w:t>
      </w:r>
      <w:proofErr w:type="spellStart"/>
      <w:r w:rsidRPr="00021CFB">
        <w:t>low</w:t>
      </w:r>
      <w:proofErr w:type="spellEnd"/>
      <w:r w:rsidRPr="00021CFB">
        <w:t xml:space="preserve"> </w:t>
      </w:r>
      <w:proofErr w:type="spellStart"/>
      <w:r w:rsidRPr="00021CFB">
        <w:t>oxidation</w:t>
      </w:r>
      <w:proofErr w:type="spellEnd"/>
      <w:r w:rsidRPr="00021CFB">
        <w:t xml:space="preserve"> state </w:t>
      </w:r>
      <w:proofErr w:type="spellStart"/>
      <w:r w:rsidRPr="00021CFB">
        <w:t>typically</w:t>
      </w:r>
      <w:proofErr w:type="spellEnd"/>
      <w:r w:rsidRPr="00021CFB">
        <w:t xml:space="preserve"> </w:t>
      </w:r>
      <w:proofErr w:type="spellStart"/>
      <w:r w:rsidRPr="00021CFB">
        <w:t>undergo</w:t>
      </w:r>
      <w:proofErr w:type="spellEnd"/>
    </w:p>
    <w:p w14:paraId="6474F8C6" w14:textId="77777777" w:rsidR="005B36E2" w:rsidRPr="00021CFB" w:rsidRDefault="005B36E2" w:rsidP="00E10753">
      <w:pPr>
        <w:pStyle w:val="Body"/>
      </w:pPr>
      <w:r w:rsidRPr="00021CFB">
        <w:tab/>
      </w:r>
      <w:r w:rsidRPr="00021CFB">
        <w:tab/>
      </w:r>
      <w:r w:rsidRPr="00021CFB">
        <w:rPr>
          <w:bCs/>
        </w:rPr>
        <w:t>(A)</w:t>
      </w:r>
      <w:r w:rsidRPr="00021CFB">
        <w:rPr>
          <w:bCs/>
        </w:rPr>
        <w:tab/>
      </w:r>
      <w:r w:rsidRPr="00021CFB">
        <w:t>ligand dissociation</w:t>
      </w:r>
    </w:p>
    <w:p w14:paraId="7678AF86" w14:textId="77777777" w:rsidR="005B36E2" w:rsidRPr="00021CFB" w:rsidRDefault="005B36E2" w:rsidP="00E10753">
      <w:pPr>
        <w:pStyle w:val="Body"/>
      </w:pPr>
      <w:r w:rsidRPr="00021CFB">
        <w:tab/>
      </w:r>
      <w:r w:rsidRPr="00021CFB">
        <w:tab/>
      </w:r>
      <w:r w:rsidRPr="00021CFB">
        <w:rPr>
          <w:bCs/>
        </w:rPr>
        <w:t>(B)</w:t>
      </w:r>
      <w:r w:rsidRPr="00021CFB">
        <w:tab/>
      </w:r>
      <w:proofErr w:type="spellStart"/>
      <w:r w:rsidRPr="00021CFB">
        <w:t>migratory</w:t>
      </w:r>
      <w:proofErr w:type="spellEnd"/>
      <w:r w:rsidRPr="00021CFB">
        <w:t xml:space="preserve"> insertion</w:t>
      </w:r>
    </w:p>
    <w:p w14:paraId="0EF2A197" w14:textId="77777777" w:rsidR="005B36E2" w:rsidRPr="00021CFB" w:rsidRDefault="005B36E2" w:rsidP="00E10753">
      <w:pPr>
        <w:pStyle w:val="Body"/>
      </w:pPr>
      <w:r w:rsidRPr="00021CFB">
        <w:tab/>
      </w:r>
      <w:r w:rsidRPr="00021CFB">
        <w:tab/>
      </w:r>
      <w:r w:rsidRPr="00021CFB">
        <w:rPr>
          <w:bCs/>
        </w:rPr>
        <w:t>(C)</w:t>
      </w:r>
      <w:r w:rsidRPr="00021CFB">
        <w:tab/>
      </w:r>
      <w:proofErr w:type="spellStart"/>
      <w:r w:rsidRPr="00021CFB">
        <w:t>oxidative</w:t>
      </w:r>
      <w:proofErr w:type="spellEnd"/>
      <w:r w:rsidRPr="00021CFB">
        <w:t xml:space="preserve"> addition</w:t>
      </w:r>
    </w:p>
    <w:p w14:paraId="0D2DE5B7" w14:textId="77777777" w:rsidR="005B36E2" w:rsidRDefault="005B36E2" w:rsidP="00E10753">
      <w:pPr>
        <w:pStyle w:val="Body"/>
      </w:pPr>
      <w:r w:rsidRPr="00021CFB">
        <w:tab/>
      </w:r>
      <w:r w:rsidRPr="00021CFB">
        <w:tab/>
      </w:r>
      <w:r w:rsidRPr="00021CFB">
        <w:rPr>
          <w:bCs/>
        </w:rPr>
        <w:t>(D)</w:t>
      </w:r>
      <w:r w:rsidRPr="00021CFB">
        <w:tab/>
      </w:r>
      <w:proofErr w:type="spellStart"/>
      <w:r w:rsidRPr="00021CFB">
        <w:t>reductive</w:t>
      </w:r>
      <w:proofErr w:type="spellEnd"/>
      <w:r w:rsidRPr="00021CFB">
        <w:t xml:space="preserve"> </w:t>
      </w:r>
      <w:proofErr w:type="spellStart"/>
      <w:r w:rsidRPr="00021CFB">
        <w:t>elimination</w:t>
      </w:r>
      <w:proofErr w:type="spellEnd"/>
    </w:p>
    <w:p w14:paraId="5C9FAB76" w14:textId="77777777" w:rsidR="00E10753" w:rsidRPr="00021CFB" w:rsidRDefault="00E10753" w:rsidP="00E10753">
      <w:pPr>
        <w:pStyle w:val="Body"/>
      </w:pPr>
    </w:p>
    <w:p w14:paraId="34D25860" w14:textId="77777777" w:rsidR="005B36E2" w:rsidRPr="00021CFB" w:rsidRDefault="005B36E2" w:rsidP="00E10753">
      <w:pPr>
        <w:pStyle w:val="Body"/>
      </w:pPr>
      <w:r w:rsidRPr="00021CFB">
        <w:rPr>
          <w:bCs/>
          <w:sz w:val="22"/>
        </w:rPr>
        <w:t>20</w:t>
      </w:r>
      <w:r>
        <w:rPr>
          <w:bCs/>
          <w:sz w:val="22"/>
        </w:rPr>
        <w:t>.</w:t>
      </w:r>
      <w:r w:rsidRPr="00021CFB">
        <w:tab/>
        <w:t xml:space="preserve">How </w:t>
      </w:r>
      <w:proofErr w:type="spellStart"/>
      <w:r w:rsidRPr="00021CFB">
        <w:t>does</w:t>
      </w:r>
      <w:proofErr w:type="spellEnd"/>
      <w:r w:rsidRPr="00021CFB">
        <w:t xml:space="preserve"> </w:t>
      </w:r>
      <w:r w:rsidRPr="00021CFB">
        <w:t>“</w:t>
      </w:r>
      <w:proofErr w:type="spellStart"/>
      <w:r w:rsidRPr="00021CFB">
        <w:t>negative</w:t>
      </w:r>
      <w:proofErr w:type="spellEnd"/>
      <w:r w:rsidRPr="00021CFB">
        <w:t xml:space="preserve"> </w:t>
      </w:r>
      <w:proofErr w:type="spellStart"/>
      <w:r w:rsidRPr="00021CFB">
        <w:t>overlap</w:t>
      </w:r>
      <w:proofErr w:type="spellEnd"/>
      <w:r w:rsidRPr="00021CFB">
        <w:t>”</w:t>
      </w:r>
      <w:r w:rsidRPr="00021CFB">
        <w:t xml:space="preserve"> in </w:t>
      </w:r>
      <w:proofErr w:type="spellStart"/>
      <w:r w:rsidRPr="00021CFB">
        <w:t>Molecular</w:t>
      </w:r>
      <w:proofErr w:type="spellEnd"/>
      <w:r w:rsidRPr="00021CFB">
        <w:t xml:space="preserve"> Orbital </w:t>
      </w:r>
      <w:proofErr w:type="spellStart"/>
      <w:r w:rsidRPr="00021CFB">
        <w:t>Theory</w:t>
      </w:r>
      <w:proofErr w:type="spellEnd"/>
      <w:r w:rsidRPr="00021CFB">
        <w:t xml:space="preserve"> lead to </w:t>
      </w:r>
      <w:r w:rsidRPr="00021CFB">
        <w:t>“</w:t>
      </w:r>
      <w:proofErr w:type="spellStart"/>
      <w:r w:rsidRPr="00021CFB">
        <w:t>antibonding</w:t>
      </w:r>
      <w:proofErr w:type="spellEnd"/>
      <w:r w:rsidRPr="00021CFB">
        <w:t>”</w:t>
      </w:r>
      <w:r w:rsidRPr="00021CFB">
        <w:t xml:space="preserve"> </w:t>
      </w:r>
      <w:proofErr w:type="spellStart"/>
      <w:r w:rsidRPr="00021CFB">
        <w:t>between</w:t>
      </w:r>
      <w:proofErr w:type="spellEnd"/>
      <w:r w:rsidRPr="00021CFB">
        <w:t xml:space="preserve"> </w:t>
      </w:r>
      <w:proofErr w:type="spellStart"/>
      <w:r w:rsidRPr="00021CFB">
        <w:t>atoms</w:t>
      </w:r>
      <w:proofErr w:type="spellEnd"/>
      <w:r w:rsidRPr="00021CFB">
        <w:t xml:space="preserve">? </w:t>
      </w:r>
    </w:p>
    <w:p w14:paraId="04952BE0" w14:textId="77777777" w:rsidR="005B36E2" w:rsidRPr="00021CFB" w:rsidRDefault="005B36E2" w:rsidP="00E10753">
      <w:pPr>
        <w:pStyle w:val="Body"/>
      </w:pPr>
      <w:r w:rsidRPr="00021CFB">
        <w:tab/>
      </w:r>
      <w:r w:rsidRPr="00021CFB">
        <w:tab/>
      </w:r>
      <w:r w:rsidRPr="00021CFB">
        <w:rPr>
          <w:bCs/>
        </w:rPr>
        <w:t>(A)</w:t>
      </w:r>
      <w:r w:rsidRPr="00021CFB">
        <w:tab/>
        <w:t xml:space="preserve">The </w:t>
      </w:r>
      <w:proofErr w:type="spellStart"/>
      <w:r w:rsidRPr="00021CFB">
        <w:t>opposing</w:t>
      </w:r>
      <w:proofErr w:type="spellEnd"/>
      <w:r w:rsidRPr="00021CFB">
        <w:t xml:space="preserve"> charges of </w:t>
      </w:r>
      <w:proofErr w:type="spellStart"/>
      <w:r w:rsidRPr="00021CFB">
        <w:t>two</w:t>
      </w:r>
      <w:proofErr w:type="spellEnd"/>
      <w:r w:rsidRPr="00021CFB">
        <w:t xml:space="preserve"> </w:t>
      </w:r>
      <w:proofErr w:type="spellStart"/>
      <w:r w:rsidRPr="00021CFB">
        <w:t>orbitals</w:t>
      </w:r>
      <w:proofErr w:type="spellEnd"/>
      <w:r w:rsidRPr="00021CFB">
        <w:t xml:space="preserve"> cancel </w:t>
      </w:r>
      <w:proofErr w:type="spellStart"/>
      <w:r w:rsidRPr="00021CFB">
        <w:t>each</w:t>
      </w:r>
      <w:proofErr w:type="spellEnd"/>
      <w:r w:rsidRPr="00021CFB">
        <w:t xml:space="preserve"> </w:t>
      </w:r>
      <w:proofErr w:type="spellStart"/>
      <w:r w:rsidRPr="00021CFB">
        <w:t>other</w:t>
      </w:r>
      <w:proofErr w:type="spellEnd"/>
      <w:r w:rsidRPr="00021CFB">
        <w:t xml:space="preserve"> out. </w:t>
      </w:r>
    </w:p>
    <w:p w14:paraId="69C0F169" w14:textId="77777777" w:rsidR="005B36E2" w:rsidRPr="00021CFB" w:rsidRDefault="005B36E2" w:rsidP="00E10753">
      <w:pPr>
        <w:pStyle w:val="Body"/>
      </w:pPr>
      <w:r w:rsidRPr="00021CFB">
        <w:tab/>
      </w:r>
      <w:r w:rsidRPr="00021CFB">
        <w:tab/>
      </w:r>
      <w:r w:rsidRPr="00021CFB">
        <w:rPr>
          <w:bCs/>
        </w:rPr>
        <w:t>(B)</w:t>
      </w:r>
      <w:r w:rsidRPr="00021CFB">
        <w:rPr>
          <w:bCs/>
        </w:rPr>
        <w:tab/>
      </w:r>
      <w:r w:rsidRPr="00021CFB">
        <w:t xml:space="preserve">The </w:t>
      </w:r>
      <w:proofErr w:type="spellStart"/>
      <w:r w:rsidRPr="00021CFB">
        <w:t>opposing</w:t>
      </w:r>
      <w:proofErr w:type="spellEnd"/>
      <w:r w:rsidRPr="00021CFB">
        <w:t xml:space="preserve"> phases of </w:t>
      </w:r>
      <w:proofErr w:type="spellStart"/>
      <w:r w:rsidRPr="00021CFB">
        <w:t>two</w:t>
      </w:r>
      <w:proofErr w:type="spellEnd"/>
      <w:r w:rsidRPr="00021CFB">
        <w:t xml:space="preserve"> </w:t>
      </w:r>
      <w:proofErr w:type="spellStart"/>
      <w:r w:rsidRPr="00021CFB">
        <w:t>orbitals</w:t>
      </w:r>
      <w:proofErr w:type="spellEnd"/>
      <w:r w:rsidRPr="00021CFB">
        <w:t xml:space="preserve"> cancel </w:t>
      </w:r>
      <w:proofErr w:type="spellStart"/>
      <w:r w:rsidRPr="00021CFB">
        <w:t>each</w:t>
      </w:r>
      <w:proofErr w:type="spellEnd"/>
      <w:r w:rsidRPr="00021CFB">
        <w:t xml:space="preserve"> </w:t>
      </w:r>
      <w:proofErr w:type="spellStart"/>
      <w:r w:rsidRPr="00021CFB">
        <w:t>other</w:t>
      </w:r>
      <w:proofErr w:type="spellEnd"/>
      <w:r w:rsidRPr="00021CFB">
        <w:t xml:space="preserve"> out. </w:t>
      </w:r>
    </w:p>
    <w:p w14:paraId="29FA3C76" w14:textId="77777777" w:rsidR="005B36E2" w:rsidRPr="00021CFB" w:rsidRDefault="005B36E2" w:rsidP="00E10753">
      <w:pPr>
        <w:pStyle w:val="Body"/>
      </w:pPr>
      <w:r w:rsidRPr="00021CFB">
        <w:tab/>
      </w:r>
      <w:r w:rsidRPr="00021CFB">
        <w:tab/>
      </w:r>
      <w:r w:rsidRPr="00021CFB">
        <w:rPr>
          <w:bCs/>
        </w:rPr>
        <w:t>(C)</w:t>
      </w:r>
      <w:r w:rsidRPr="00021CFB">
        <w:rPr>
          <w:bCs/>
        </w:rPr>
        <w:tab/>
      </w:r>
      <w:r w:rsidRPr="00021CFB">
        <w:t xml:space="preserve">The </w:t>
      </w:r>
      <w:proofErr w:type="spellStart"/>
      <w:r w:rsidRPr="00021CFB">
        <w:t>like</w:t>
      </w:r>
      <w:proofErr w:type="spellEnd"/>
      <w:r w:rsidRPr="00021CFB">
        <w:t xml:space="preserve"> charges of </w:t>
      </w:r>
      <w:proofErr w:type="spellStart"/>
      <w:r w:rsidRPr="00021CFB">
        <w:t>two</w:t>
      </w:r>
      <w:proofErr w:type="spellEnd"/>
      <w:r w:rsidRPr="00021CFB">
        <w:t xml:space="preserve"> </w:t>
      </w:r>
      <w:proofErr w:type="spellStart"/>
      <w:r w:rsidRPr="00021CFB">
        <w:t>orbitals</w:t>
      </w:r>
      <w:proofErr w:type="spellEnd"/>
      <w:r w:rsidRPr="00021CFB">
        <w:t xml:space="preserve"> </w:t>
      </w:r>
      <w:proofErr w:type="spellStart"/>
      <w:r w:rsidRPr="00021CFB">
        <w:t>repel</w:t>
      </w:r>
      <w:proofErr w:type="spellEnd"/>
      <w:r w:rsidRPr="00021CFB">
        <w:t xml:space="preserve"> </w:t>
      </w:r>
      <w:proofErr w:type="spellStart"/>
      <w:r w:rsidRPr="00021CFB">
        <w:t>each</w:t>
      </w:r>
      <w:proofErr w:type="spellEnd"/>
      <w:r w:rsidRPr="00021CFB">
        <w:t xml:space="preserve"> </w:t>
      </w:r>
      <w:proofErr w:type="spellStart"/>
      <w:r w:rsidRPr="00021CFB">
        <w:t>other</w:t>
      </w:r>
      <w:proofErr w:type="spellEnd"/>
      <w:r w:rsidRPr="00021CFB">
        <w:t xml:space="preserve">. </w:t>
      </w:r>
    </w:p>
    <w:p w14:paraId="7FEE433F" w14:textId="77777777" w:rsidR="005B36E2" w:rsidRPr="00021CFB" w:rsidRDefault="005B36E2" w:rsidP="00E10753">
      <w:pPr>
        <w:pStyle w:val="Body"/>
      </w:pPr>
      <w:r w:rsidRPr="00021CFB">
        <w:tab/>
      </w:r>
      <w:r w:rsidRPr="00021CFB">
        <w:tab/>
      </w:r>
      <w:r w:rsidRPr="00021CFB">
        <w:rPr>
          <w:bCs/>
        </w:rPr>
        <w:t>(D)</w:t>
      </w:r>
      <w:r w:rsidRPr="00021CFB">
        <w:rPr>
          <w:bCs/>
        </w:rPr>
        <w:tab/>
      </w:r>
      <w:r w:rsidRPr="00021CFB">
        <w:t xml:space="preserve">The concentration of </w:t>
      </w:r>
      <w:proofErr w:type="spellStart"/>
      <w:r w:rsidRPr="00021CFB">
        <w:t>electron</w:t>
      </w:r>
      <w:proofErr w:type="spellEnd"/>
      <w:r w:rsidRPr="00021CFB">
        <w:t xml:space="preserve"> </w:t>
      </w:r>
      <w:proofErr w:type="spellStart"/>
      <w:r w:rsidRPr="00021CFB">
        <w:t>density</w:t>
      </w:r>
      <w:proofErr w:type="spellEnd"/>
      <w:r w:rsidRPr="00021CFB">
        <w:t xml:space="preserve"> </w:t>
      </w:r>
      <w:proofErr w:type="spellStart"/>
      <w:r w:rsidRPr="00021CFB">
        <w:t>between</w:t>
      </w:r>
      <w:proofErr w:type="spellEnd"/>
      <w:r w:rsidRPr="00021CFB">
        <w:t xml:space="preserve"> </w:t>
      </w:r>
      <w:proofErr w:type="spellStart"/>
      <w:r w:rsidRPr="00021CFB">
        <w:t>nuclei</w:t>
      </w:r>
      <w:proofErr w:type="spellEnd"/>
      <w:r w:rsidRPr="00021CFB">
        <w:t xml:space="preserve"> </w:t>
      </w:r>
      <w:proofErr w:type="spellStart"/>
      <w:r w:rsidRPr="00021CFB">
        <w:t>pushes</w:t>
      </w:r>
      <w:proofErr w:type="spellEnd"/>
      <w:r w:rsidRPr="00021CFB">
        <w:t xml:space="preserve"> </w:t>
      </w:r>
      <w:proofErr w:type="spellStart"/>
      <w:r w:rsidRPr="00021CFB">
        <w:t>them</w:t>
      </w:r>
      <w:proofErr w:type="spellEnd"/>
      <w:r w:rsidRPr="00021CFB">
        <w:t xml:space="preserve"> </w:t>
      </w:r>
      <w:proofErr w:type="spellStart"/>
      <w:r w:rsidRPr="00021CFB">
        <w:t>apart</w:t>
      </w:r>
      <w:proofErr w:type="spellEnd"/>
      <w:r w:rsidRPr="00021CFB">
        <w:t>.</w:t>
      </w:r>
    </w:p>
    <w:p w14:paraId="7296B38E" w14:textId="77777777" w:rsidR="005B36E2" w:rsidRPr="00021CFB" w:rsidRDefault="005B36E2" w:rsidP="00E10753">
      <w:pPr>
        <w:pStyle w:val="Body"/>
      </w:pPr>
      <w:r w:rsidRPr="00021CFB">
        <w:tab/>
      </w:r>
      <w:r w:rsidRPr="00021CFB">
        <w:tab/>
      </w:r>
      <w:r w:rsidRPr="00021CFB">
        <w:rPr>
          <w:bCs/>
        </w:rPr>
        <w:t>(E)</w:t>
      </w:r>
      <w:r w:rsidRPr="00021CFB">
        <w:rPr>
          <w:bCs/>
        </w:rPr>
        <w:tab/>
      </w:r>
      <w:r w:rsidRPr="00021CFB">
        <w:t xml:space="preserve">The </w:t>
      </w:r>
      <w:proofErr w:type="spellStart"/>
      <w:r w:rsidRPr="00021CFB">
        <w:t>negative</w:t>
      </w:r>
      <w:proofErr w:type="spellEnd"/>
      <w:r w:rsidRPr="00021CFB">
        <w:t xml:space="preserve"> phases of </w:t>
      </w:r>
      <w:proofErr w:type="spellStart"/>
      <w:r w:rsidRPr="00021CFB">
        <w:t>two</w:t>
      </w:r>
      <w:proofErr w:type="spellEnd"/>
      <w:r w:rsidRPr="00021CFB">
        <w:t xml:space="preserve"> </w:t>
      </w:r>
      <w:proofErr w:type="spellStart"/>
      <w:r w:rsidRPr="00021CFB">
        <w:t>orbitals</w:t>
      </w:r>
      <w:proofErr w:type="spellEnd"/>
      <w:r w:rsidRPr="00021CFB">
        <w:t xml:space="preserve"> </w:t>
      </w:r>
      <w:proofErr w:type="spellStart"/>
      <w:r w:rsidRPr="00021CFB">
        <w:t>repel</w:t>
      </w:r>
      <w:proofErr w:type="spellEnd"/>
      <w:r w:rsidRPr="00021CFB">
        <w:t xml:space="preserve"> </w:t>
      </w:r>
      <w:proofErr w:type="spellStart"/>
      <w:r w:rsidRPr="00021CFB">
        <w:t>each</w:t>
      </w:r>
      <w:proofErr w:type="spellEnd"/>
      <w:r w:rsidRPr="00021CFB">
        <w:t xml:space="preserve"> </w:t>
      </w:r>
      <w:proofErr w:type="spellStart"/>
      <w:r w:rsidRPr="00021CFB">
        <w:t>other</w:t>
      </w:r>
      <w:proofErr w:type="spellEnd"/>
      <w:r w:rsidRPr="00021CFB">
        <w:t xml:space="preserve">. </w:t>
      </w:r>
    </w:p>
    <w:p w14:paraId="1A734F8A" w14:textId="77777777" w:rsidR="005B36E2" w:rsidRPr="00021CFB" w:rsidRDefault="005B36E2" w:rsidP="005B36E2">
      <w:pPr>
        <w:spacing w:after="169"/>
        <w:rPr>
          <w:rFonts w:ascii="Arial" w:hAnsi="Arial"/>
          <w:szCs w:val="20"/>
        </w:rPr>
      </w:pPr>
    </w:p>
    <w:p w14:paraId="54BF2BD6" w14:textId="77777777" w:rsidR="005B36E2" w:rsidRPr="00021CFB" w:rsidRDefault="005B36E2" w:rsidP="005B36E2">
      <w:pPr>
        <w:rPr>
          <w:rFonts w:ascii="Arial" w:hAnsi="Arial"/>
        </w:rPr>
      </w:pPr>
    </w:p>
    <w:p w14:paraId="45018E41" w14:textId="77777777" w:rsidR="005B36E2" w:rsidRPr="003E43C2" w:rsidRDefault="005B36E2" w:rsidP="005B36E2">
      <w:pPr>
        <w:ind w:left="1080"/>
      </w:pPr>
    </w:p>
    <w:p w14:paraId="67BB2176" w14:textId="77777777" w:rsidR="005B36E2" w:rsidRDefault="005B36E2" w:rsidP="003179D3">
      <w:pPr>
        <w:widowControl w:val="0"/>
        <w:autoSpaceDE w:val="0"/>
        <w:autoSpaceDN w:val="0"/>
        <w:adjustRightInd w:val="0"/>
        <w:spacing w:after="0" w:line="240" w:lineRule="auto"/>
        <w:jc w:val="center"/>
        <w:rPr>
          <w:b/>
          <w:color w:val="0000FF"/>
          <w:sz w:val="24"/>
          <w:szCs w:val="24"/>
        </w:rPr>
      </w:pPr>
    </w:p>
    <w:p w14:paraId="1E0A6788" w14:textId="77777777" w:rsidR="00503DFC" w:rsidRDefault="00503DFC" w:rsidP="003179D3">
      <w:pPr>
        <w:widowControl w:val="0"/>
        <w:autoSpaceDE w:val="0"/>
        <w:autoSpaceDN w:val="0"/>
        <w:adjustRightInd w:val="0"/>
        <w:spacing w:after="0" w:line="240" w:lineRule="auto"/>
        <w:jc w:val="center"/>
        <w:rPr>
          <w:b/>
          <w:color w:val="0000FF"/>
          <w:sz w:val="24"/>
          <w:szCs w:val="24"/>
        </w:rPr>
      </w:pPr>
    </w:p>
    <w:p w14:paraId="10329264" w14:textId="77777777" w:rsidR="00503DFC" w:rsidRDefault="00503DFC" w:rsidP="003179D3">
      <w:pPr>
        <w:widowControl w:val="0"/>
        <w:autoSpaceDE w:val="0"/>
        <w:autoSpaceDN w:val="0"/>
        <w:adjustRightInd w:val="0"/>
        <w:spacing w:after="0" w:line="240" w:lineRule="auto"/>
        <w:jc w:val="center"/>
        <w:rPr>
          <w:b/>
          <w:color w:val="0000FF"/>
          <w:sz w:val="24"/>
          <w:szCs w:val="24"/>
        </w:rPr>
      </w:pPr>
    </w:p>
    <w:p w14:paraId="7F26D2D4" w14:textId="77777777" w:rsidR="00503DFC" w:rsidRDefault="00503DFC" w:rsidP="003179D3">
      <w:pPr>
        <w:widowControl w:val="0"/>
        <w:autoSpaceDE w:val="0"/>
        <w:autoSpaceDN w:val="0"/>
        <w:adjustRightInd w:val="0"/>
        <w:spacing w:after="0" w:line="240" w:lineRule="auto"/>
        <w:jc w:val="center"/>
        <w:rPr>
          <w:b/>
          <w:color w:val="0000FF"/>
          <w:sz w:val="24"/>
          <w:szCs w:val="24"/>
        </w:rPr>
      </w:pPr>
    </w:p>
    <w:p w14:paraId="0F72FA51" w14:textId="77777777" w:rsidR="00503DFC" w:rsidRDefault="00503DFC" w:rsidP="003179D3">
      <w:pPr>
        <w:widowControl w:val="0"/>
        <w:autoSpaceDE w:val="0"/>
        <w:autoSpaceDN w:val="0"/>
        <w:adjustRightInd w:val="0"/>
        <w:spacing w:after="0" w:line="240" w:lineRule="auto"/>
        <w:jc w:val="center"/>
        <w:rPr>
          <w:b/>
          <w:color w:val="0000FF"/>
          <w:sz w:val="24"/>
          <w:szCs w:val="24"/>
        </w:rPr>
      </w:pPr>
    </w:p>
    <w:p w14:paraId="4B3E1A5F" w14:textId="77777777" w:rsidR="00503DFC" w:rsidRDefault="00503DFC" w:rsidP="003179D3">
      <w:pPr>
        <w:widowControl w:val="0"/>
        <w:autoSpaceDE w:val="0"/>
        <w:autoSpaceDN w:val="0"/>
        <w:adjustRightInd w:val="0"/>
        <w:spacing w:after="0" w:line="240" w:lineRule="auto"/>
        <w:jc w:val="center"/>
        <w:rPr>
          <w:b/>
          <w:color w:val="0000FF"/>
          <w:sz w:val="24"/>
          <w:szCs w:val="24"/>
        </w:rPr>
        <w:sectPr w:rsidR="00503DFC" w:rsidSect="005B36E2">
          <w:pgSz w:w="12240" w:h="15840"/>
          <w:pgMar w:top="720" w:right="720" w:bottom="720" w:left="720" w:header="720" w:footer="720" w:gutter="0"/>
          <w:cols w:space="720"/>
          <w:titlePg/>
          <w:docGrid w:linePitch="360"/>
        </w:sectPr>
      </w:pPr>
    </w:p>
    <w:p w14:paraId="5A556F85" w14:textId="2B6B3788" w:rsidR="00503DFC" w:rsidRDefault="00503DFC" w:rsidP="003179D3">
      <w:pPr>
        <w:widowControl w:val="0"/>
        <w:autoSpaceDE w:val="0"/>
        <w:autoSpaceDN w:val="0"/>
        <w:adjustRightInd w:val="0"/>
        <w:spacing w:after="0" w:line="240" w:lineRule="auto"/>
        <w:jc w:val="center"/>
        <w:rPr>
          <w:b/>
          <w:color w:val="0000FF"/>
          <w:sz w:val="24"/>
          <w:szCs w:val="24"/>
        </w:rPr>
      </w:pPr>
    </w:p>
    <w:p w14:paraId="1AA41936" w14:textId="4B441896" w:rsidR="00503DFC" w:rsidRDefault="00503DFC" w:rsidP="003179D3">
      <w:pPr>
        <w:widowControl w:val="0"/>
        <w:autoSpaceDE w:val="0"/>
        <w:autoSpaceDN w:val="0"/>
        <w:adjustRightInd w:val="0"/>
        <w:spacing w:after="0" w:line="240" w:lineRule="auto"/>
        <w:jc w:val="center"/>
        <w:rPr>
          <w:b/>
          <w:color w:val="0000FF"/>
          <w:sz w:val="24"/>
          <w:szCs w:val="24"/>
        </w:rPr>
      </w:pPr>
      <w:r>
        <w:rPr>
          <w:b/>
          <w:noProof/>
          <w:color w:val="0000FF"/>
          <w:sz w:val="24"/>
          <w:szCs w:val="24"/>
        </w:rPr>
        <w:drawing>
          <wp:anchor distT="0" distB="0" distL="114300" distR="114300" simplePos="0" relativeHeight="251661312" behindDoc="0" locked="0" layoutInCell="1" allowOverlap="1" wp14:anchorId="17998B16" wp14:editId="5C80CA2E">
            <wp:simplePos x="0" y="0"/>
            <wp:positionH relativeFrom="column">
              <wp:posOffset>139700</wp:posOffset>
            </wp:positionH>
            <wp:positionV relativeFrom="paragraph">
              <wp:posOffset>385445</wp:posOffset>
            </wp:positionV>
            <wp:extent cx="9150350" cy="51568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ing Rubric for Oral Scientific Presentations81610-1.pdf"/>
                    <pic:cNvPicPr/>
                  </pic:nvPicPr>
                  <pic:blipFill rotWithShape="1">
                    <a:blip r:embed="rId14">
                      <a:extLst>
                        <a:ext uri="{28A0092B-C50C-407E-A947-70E740481C1C}">
                          <a14:useLocalDpi xmlns:a14="http://schemas.microsoft.com/office/drawing/2010/main" val="0"/>
                        </a:ext>
                      </a:extLst>
                    </a:blip>
                    <a:srcRect l="6011" t="6790" r="5450" b="28632"/>
                    <a:stretch/>
                  </pic:blipFill>
                  <pic:spPr bwMode="auto">
                    <a:xfrm>
                      <a:off x="0" y="0"/>
                      <a:ext cx="9150350" cy="5156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0000FF"/>
          <w:sz w:val="24"/>
          <w:szCs w:val="24"/>
        </w:rPr>
        <w:t>Appendix B: Chemistry and Biochemistry Oral Presentation Rubric</w:t>
      </w:r>
    </w:p>
    <w:p w14:paraId="52AB40F3" w14:textId="77777777" w:rsidR="00503DFC" w:rsidRDefault="00503DFC" w:rsidP="003179D3">
      <w:pPr>
        <w:widowControl w:val="0"/>
        <w:autoSpaceDE w:val="0"/>
        <w:autoSpaceDN w:val="0"/>
        <w:adjustRightInd w:val="0"/>
        <w:spacing w:after="0" w:line="240" w:lineRule="auto"/>
        <w:jc w:val="center"/>
        <w:rPr>
          <w:b/>
          <w:color w:val="0000FF"/>
          <w:sz w:val="24"/>
          <w:szCs w:val="24"/>
        </w:rPr>
        <w:sectPr w:rsidR="00503DFC" w:rsidSect="00503DFC">
          <w:pgSz w:w="15840" w:h="12240" w:orient="landscape"/>
          <w:pgMar w:top="720" w:right="720" w:bottom="720" w:left="720" w:header="720" w:footer="720" w:gutter="0"/>
          <w:cols w:space="720"/>
          <w:titlePg/>
          <w:docGrid w:linePitch="360"/>
        </w:sectPr>
      </w:pPr>
    </w:p>
    <w:p w14:paraId="2D727059" w14:textId="146EC5F1" w:rsidR="00503DFC" w:rsidRDefault="0088642B" w:rsidP="003179D3">
      <w:pPr>
        <w:widowControl w:val="0"/>
        <w:autoSpaceDE w:val="0"/>
        <w:autoSpaceDN w:val="0"/>
        <w:adjustRightInd w:val="0"/>
        <w:spacing w:after="0" w:line="240" w:lineRule="auto"/>
        <w:jc w:val="center"/>
        <w:rPr>
          <w:b/>
          <w:color w:val="0000FF"/>
          <w:sz w:val="24"/>
          <w:szCs w:val="24"/>
        </w:rPr>
      </w:pPr>
      <w:r>
        <w:rPr>
          <w:b/>
          <w:noProof/>
          <w:color w:val="0000FF"/>
          <w:sz w:val="24"/>
          <w:szCs w:val="24"/>
        </w:rPr>
        <w:drawing>
          <wp:anchor distT="0" distB="0" distL="114300" distR="114300" simplePos="0" relativeHeight="251663360" behindDoc="0" locked="0" layoutInCell="1" allowOverlap="1" wp14:anchorId="55DC5950" wp14:editId="110687ED">
            <wp:simplePos x="0" y="0"/>
            <wp:positionH relativeFrom="column">
              <wp:posOffset>488315</wp:posOffset>
            </wp:positionH>
            <wp:positionV relativeFrom="paragraph">
              <wp:posOffset>342900</wp:posOffset>
            </wp:positionV>
            <wp:extent cx="8449310" cy="5486400"/>
            <wp:effectExtent l="0" t="0" r="889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ing Rubric for Oral Scientific Presentations81610-1.pdf"/>
                    <pic:cNvPicPr/>
                  </pic:nvPicPr>
                  <pic:blipFill rotWithShape="1">
                    <a:blip r:embed="rId15">
                      <a:extLst>
                        <a:ext uri="{28A0092B-C50C-407E-A947-70E740481C1C}">
                          <a14:useLocalDpi xmlns:a14="http://schemas.microsoft.com/office/drawing/2010/main" val="0"/>
                        </a:ext>
                      </a:extLst>
                    </a:blip>
                    <a:srcRect l="6391" t="7284" r="6025" b="19126"/>
                    <a:stretch/>
                  </pic:blipFill>
                  <pic:spPr bwMode="auto">
                    <a:xfrm>
                      <a:off x="0" y="0"/>
                      <a:ext cx="8449310" cy="548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BCB0E6" w14:textId="31DB0EE5" w:rsidR="00503DFC" w:rsidRDefault="00503DFC" w:rsidP="00503DFC">
      <w:pPr>
        <w:rPr>
          <w:sz w:val="24"/>
          <w:szCs w:val="24"/>
        </w:rPr>
      </w:pPr>
    </w:p>
    <w:p w14:paraId="18359302" w14:textId="77777777" w:rsidR="00503DFC" w:rsidRDefault="00503DFC" w:rsidP="00503DFC">
      <w:pPr>
        <w:rPr>
          <w:sz w:val="24"/>
          <w:szCs w:val="24"/>
        </w:rPr>
      </w:pPr>
    </w:p>
    <w:p w14:paraId="3BD72888" w14:textId="77777777" w:rsidR="00503DFC" w:rsidRPr="00503DFC" w:rsidRDefault="00503DFC" w:rsidP="00503DFC">
      <w:pPr>
        <w:jc w:val="right"/>
        <w:rPr>
          <w:sz w:val="24"/>
          <w:szCs w:val="24"/>
        </w:rPr>
      </w:pPr>
    </w:p>
    <w:sectPr w:rsidR="00503DFC" w:rsidRPr="00503DFC" w:rsidSect="00503DFC">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38C4E" w14:textId="77777777" w:rsidR="00B31AE7" w:rsidRDefault="00B31AE7" w:rsidP="00D01051">
      <w:pPr>
        <w:spacing w:after="0" w:line="240" w:lineRule="auto"/>
      </w:pPr>
      <w:r>
        <w:separator/>
      </w:r>
    </w:p>
  </w:endnote>
  <w:endnote w:type="continuationSeparator" w:id="0">
    <w:p w14:paraId="62CCF138" w14:textId="77777777" w:rsidR="00B31AE7" w:rsidRDefault="00B31AE7" w:rsidP="00D0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NewRomanPSMT">
    <w:altName w:val="Times New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69EE8" w14:textId="77777777" w:rsidR="00B31AE7" w:rsidRDefault="00B31AE7" w:rsidP="00D01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B0578" w14:textId="77777777" w:rsidR="00B31AE7" w:rsidRDefault="00B31AE7" w:rsidP="00D010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A1E40" w14:textId="77777777" w:rsidR="00B31AE7" w:rsidRDefault="00B31AE7" w:rsidP="00D01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642">
      <w:rPr>
        <w:rStyle w:val="PageNumber"/>
        <w:noProof/>
      </w:rPr>
      <w:t>13</w:t>
    </w:r>
    <w:r>
      <w:rPr>
        <w:rStyle w:val="PageNumber"/>
      </w:rPr>
      <w:fldChar w:fldCharType="end"/>
    </w:r>
  </w:p>
  <w:p w14:paraId="2FD72BDB" w14:textId="77777777" w:rsidR="00B31AE7" w:rsidRDefault="00B31AE7" w:rsidP="00D01051">
    <w:pPr>
      <w:pStyle w:val="Footer"/>
      <w:ind w:right="360"/>
    </w:pPr>
  </w:p>
  <w:p w14:paraId="6CBA49A5" w14:textId="77777777" w:rsidR="00B31AE7" w:rsidRDefault="00B31A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9662D" w14:textId="77777777" w:rsidR="00B31AE7" w:rsidRDefault="00B31AE7" w:rsidP="00D01051">
      <w:pPr>
        <w:spacing w:after="0" w:line="240" w:lineRule="auto"/>
      </w:pPr>
      <w:r>
        <w:separator/>
      </w:r>
    </w:p>
  </w:footnote>
  <w:footnote w:type="continuationSeparator" w:id="0">
    <w:p w14:paraId="02A1EE9A" w14:textId="77777777" w:rsidR="00B31AE7" w:rsidRDefault="00B31AE7" w:rsidP="00D010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A4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33B65"/>
    <w:multiLevelType w:val="hybridMultilevel"/>
    <w:tmpl w:val="90DA8948"/>
    <w:lvl w:ilvl="0" w:tplc="10025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21FA3"/>
    <w:multiLevelType w:val="hybridMultilevel"/>
    <w:tmpl w:val="2E96A06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B7511"/>
    <w:multiLevelType w:val="hybridMultilevel"/>
    <w:tmpl w:val="325EAC6C"/>
    <w:lvl w:ilvl="0" w:tplc="D2EE5F26">
      <w:start w:val="1"/>
      <w:numFmt w:val="upperLetter"/>
      <w:lvlText w:val="(%1)"/>
      <w:lvlJc w:val="left"/>
      <w:pPr>
        <w:tabs>
          <w:tab w:val="num" w:pos="720"/>
        </w:tabs>
        <w:ind w:left="720" w:hanging="360"/>
      </w:pPr>
      <w:rPr>
        <w:rFonts w:ascii="Arial" w:eastAsia="Times New Roman" w:hAnsi="Arial" w:cs="Times New Roman"/>
      </w:rPr>
    </w:lvl>
    <w:lvl w:ilvl="1" w:tplc="4486ED9E" w:tentative="1">
      <w:start w:val="1"/>
      <w:numFmt w:val="decimal"/>
      <w:lvlText w:val="%2."/>
      <w:lvlJc w:val="left"/>
      <w:pPr>
        <w:tabs>
          <w:tab w:val="num" w:pos="1440"/>
        </w:tabs>
        <w:ind w:left="1440" w:hanging="360"/>
      </w:pPr>
    </w:lvl>
    <w:lvl w:ilvl="2" w:tplc="CFF045EC" w:tentative="1">
      <w:start w:val="1"/>
      <w:numFmt w:val="decimal"/>
      <w:lvlText w:val="%3."/>
      <w:lvlJc w:val="left"/>
      <w:pPr>
        <w:tabs>
          <w:tab w:val="num" w:pos="2160"/>
        </w:tabs>
        <w:ind w:left="2160" w:hanging="360"/>
      </w:pPr>
    </w:lvl>
    <w:lvl w:ilvl="3" w:tplc="6236E4FE" w:tentative="1">
      <w:start w:val="1"/>
      <w:numFmt w:val="decimal"/>
      <w:lvlText w:val="%4."/>
      <w:lvlJc w:val="left"/>
      <w:pPr>
        <w:tabs>
          <w:tab w:val="num" w:pos="2880"/>
        </w:tabs>
        <w:ind w:left="2880" w:hanging="360"/>
      </w:pPr>
    </w:lvl>
    <w:lvl w:ilvl="4" w:tplc="A36E33B2" w:tentative="1">
      <w:start w:val="1"/>
      <w:numFmt w:val="decimal"/>
      <w:lvlText w:val="%5."/>
      <w:lvlJc w:val="left"/>
      <w:pPr>
        <w:tabs>
          <w:tab w:val="num" w:pos="3600"/>
        </w:tabs>
        <w:ind w:left="3600" w:hanging="360"/>
      </w:pPr>
    </w:lvl>
    <w:lvl w:ilvl="5" w:tplc="DD365CFE" w:tentative="1">
      <w:start w:val="1"/>
      <w:numFmt w:val="decimal"/>
      <w:lvlText w:val="%6."/>
      <w:lvlJc w:val="left"/>
      <w:pPr>
        <w:tabs>
          <w:tab w:val="num" w:pos="4320"/>
        </w:tabs>
        <w:ind w:left="4320" w:hanging="360"/>
      </w:pPr>
    </w:lvl>
    <w:lvl w:ilvl="6" w:tplc="D9542500" w:tentative="1">
      <w:start w:val="1"/>
      <w:numFmt w:val="decimal"/>
      <w:lvlText w:val="%7."/>
      <w:lvlJc w:val="left"/>
      <w:pPr>
        <w:tabs>
          <w:tab w:val="num" w:pos="5040"/>
        </w:tabs>
        <w:ind w:left="5040" w:hanging="360"/>
      </w:pPr>
    </w:lvl>
    <w:lvl w:ilvl="7" w:tplc="C27420B2" w:tentative="1">
      <w:start w:val="1"/>
      <w:numFmt w:val="decimal"/>
      <w:lvlText w:val="%8."/>
      <w:lvlJc w:val="left"/>
      <w:pPr>
        <w:tabs>
          <w:tab w:val="num" w:pos="5760"/>
        </w:tabs>
        <w:ind w:left="5760" w:hanging="360"/>
      </w:pPr>
    </w:lvl>
    <w:lvl w:ilvl="8" w:tplc="CF4A735A" w:tentative="1">
      <w:start w:val="1"/>
      <w:numFmt w:val="decimal"/>
      <w:lvlText w:val="%9."/>
      <w:lvlJc w:val="left"/>
      <w:pPr>
        <w:tabs>
          <w:tab w:val="num" w:pos="6480"/>
        </w:tabs>
        <w:ind w:left="6480" w:hanging="360"/>
      </w:pPr>
    </w:lvl>
  </w:abstractNum>
  <w:abstractNum w:abstractNumId="7">
    <w:nsid w:val="197C4DF1"/>
    <w:multiLevelType w:val="hybridMultilevel"/>
    <w:tmpl w:val="2E96A06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D8B147C"/>
    <w:multiLevelType w:val="hybridMultilevel"/>
    <w:tmpl w:val="25A46F1E"/>
    <w:lvl w:ilvl="0" w:tplc="8E62EB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17501E"/>
    <w:multiLevelType w:val="hybridMultilevel"/>
    <w:tmpl w:val="40FEE3A0"/>
    <w:lvl w:ilvl="0" w:tplc="2FE04B1E">
      <w:start w:val="1"/>
      <w:numFmt w:val="upperLetter"/>
      <w:lvlText w:val="(%1)"/>
      <w:lvlJc w:val="left"/>
      <w:pPr>
        <w:tabs>
          <w:tab w:val="num" w:pos="760"/>
        </w:tabs>
        <w:ind w:left="760" w:hanging="400"/>
      </w:pPr>
      <w:rPr>
        <w:rFonts w:hint="default"/>
        <w:b w:val="0"/>
      </w:rPr>
    </w:lvl>
    <w:lvl w:ilvl="1" w:tplc="40E2DFC6">
      <w:start w:val="3"/>
      <w:numFmt w:val="decimal"/>
      <w:lvlText w:val="%2."/>
      <w:lvlJc w:val="left"/>
      <w:pPr>
        <w:tabs>
          <w:tab w:val="num" w:pos="1440"/>
        </w:tabs>
        <w:ind w:left="1440" w:hanging="360"/>
      </w:pPr>
      <w:rPr>
        <w:rFonts w:hint="default"/>
      </w:rPr>
    </w:lvl>
    <w:lvl w:ilvl="2" w:tplc="19D6B646">
      <w:start w:val="1"/>
      <w:numFmt w:val="lowerLetter"/>
      <w:lvlText w:val="%3."/>
      <w:lvlJc w:val="left"/>
      <w:pPr>
        <w:tabs>
          <w:tab w:val="num" w:pos="2340"/>
        </w:tabs>
        <w:ind w:left="2340" w:hanging="360"/>
      </w:pPr>
      <w:rPr>
        <w:rFonts w:hint="default"/>
      </w:rPr>
    </w:lvl>
    <w:lvl w:ilvl="3" w:tplc="C45A2A36">
      <w:start w:val="1"/>
      <w:numFmt w:val="upperLetter"/>
      <w:lvlText w:val="(%4)"/>
      <w:lvlJc w:val="left"/>
      <w:pPr>
        <w:tabs>
          <w:tab w:val="num" w:pos="2880"/>
        </w:tabs>
        <w:ind w:left="2880" w:hanging="360"/>
      </w:pPr>
      <w:rPr>
        <w:rFonts w:hint="default"/>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B756EE5"/>
    <w:multiLevelType w:val="hybridMultilevel"/>
    <w:tmpl w:val="7AF45DEC"/>
    <w:lvl w:ilvl="0" w:tplc="A32EA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26632"/>
    <w:multiLevelType w:val="hybridMultilevel"/>
    <w:tmpl w:val="0E4A6F06"/>
    <w:lvl w:ilvl="0" w:tplc="1376B66E">
      <w:start w:val="1"/>
      <w:numFmt w:val="upperLetter"/>
      <w:lvlText w:val="(%1)"/>
      <w:lvlJc w:val="left"/>
      <w:pPr>
        <w:tabs>
          <w:tab w:val="num" w:pos="720"/>
        </w:tabs>
        <w:ind w:left="720" w:hanging="360"/>
      </w:pPr>
      <w:rPr>
        <w:rFonts w:ascii="Arial" w:eastAsia="Times New Roman" w:hAnsi="Arial" w:cs="Times New Roman"/>
      </w:rPr>
    </w:lvl>
    <w:lvl w:ilvl="1" w:tplc="EAF2879C" w:tentative="1">
      <w:start w:val="1"/>
      <w:numFmt w:val="decimal"/>
      <w:lvlText w:val="%2."/>
      <w:lvlJc w:val="left"/>
      <w:pPr>
        <w:tabs>
          <w:tab w:val="num" w:pos="1440"/>
        </w:tabs>
        <w:ind w:left="1440" w:hanging="360"/>
      </w:pPr>
    </w:lvl>
    <w:lvl w:ilvl="2" w:tplc="7BDAFBD4" w:tentative="1">
      <w:start w:val="1"/>
      <w:numFmt w:val="decimal"/>
      <w:lvlText w:val="%3."/>
      <w:lvlJc w:val="left"/>
      <w:pPr>
        <w:tabs>
          <w:tab w:val="num" w:pos="2160"/>
        </w:tabs>
        <w:ind w:left="2160" w:hanging="360"/>
      </w:pPr>
    </w:lvl>
    <w:lvl w:ilvl="3" w:tplc="9D78E5EE" w:tentative="1">
      <w:start w:val="1"/>
      <w:numFmt w:val="decimal"/>
      <w:lvlText w:val="%4."/>
      <w:lvlJc w:val="left"/>
      <w:pPr>
        <w:tabs>
          <w:tab w:val="num" w:pos="2880"/>
        </w:tabs>
        <w:ind w:left="2880" w:hanging="360"/>
      </w:pPr>
    </w:lvl>
    <w:lvl w:ilvl="4" w:tplc="84FC7A70" w:tentative="1">
      <w:start w:val="1"/>
      <w:numFmt w:val="decimal"/>
      <w:lvlText w:val="%5."/>
      <w:lvlJc w:val="left"/>
      <w:pPr>
        <w:tabs>
          <w:tab w:val="num" w:pos="3600"/>
        </w:tabs>
        <w:ind w:left="3600" w:hanging="360"/>
      </w:pPr>
    </w:lvl>
    <w:lvl w:ilvl="5" w:tplc="1568174C" w:tentative="1">
      <w:start w:val="1"/>
      <w:numFmt w:val="decimal"/>
      <w:lvlText w:val="%6."/>
      <w:lvlJc w:val="left"/>
      <w:pPr>
        <w:tabs>
          <w:tab w:val="num" w:pos="4320"/>
        </w:tabs>
        <w:ind w:left="4320" w:hanging="360"/>
      </w:pPr>
    </w:lvl>
    <w:lvl w:ilvl="6" w:tplc="267AADCE" w:tentative="1">
      <w:start w:val="1"/>
      <w:numFmt w:val="decimal"/>
      <w:lvlText w:val="%7."/>
      <w:lvlJc w:val="left"/>
      <w:pPr>
        <w:tabs>
          <w:tab w:val="num" w:pos="5040"/>
        </w:tabs>
        <w:ind w:left="5040" w:hanging="360"/>
      </w:pPr>
    </w:lvl>
    <w:lvl w:ilvl="7" w:tplc="99EC64F6" w:tentative="1">
      <w:start w:val="1"/>
      <w:numFmt w:val="decimal"/>
      <w:lvlText w:val="%8."/>
      <w:lvlJc w:val="left"/>
      <w:pPr>
        <w:tabs>
          <w:tab w:val="num" w:pos="5760"/>
        </w:tabs>
        <w:ind w:left="5760" w:hanging="360"/>
      </w:pPr>
    </w:lvl>
    <w:lvl w:ilvl="8" w:tplc="BDE26C14" w:tentative="1">
      <w:start w:val="1"/>
      <w:numFmt w:val="decimal"/>
      <w:lvlText w:val="%9."/>
      <w:lvlJc w:val="left"/>
      <w:pPr>
        <w:tabs>
          <w:tab w:val="num" w:pos="6480"/>
        </w:tabs>
        <w:ind w:left="6480" w:hanging="360"/>
      </w:pPr>
    </w:lvl>
  </w:abstractNum>
  <w:abstractNum w:abstractNumId="13">
    <w:nsid w:val="35A4138D"/>
    <w:multiLevelType w:val="hybridMultilevel"/>
    <w:tmpl w:val="42F4EDAC"/>
    <w:lvl w:ilvl="0" w:tplc="9F1ECDBC">
      <w:start w:val="1"/>
      <w:numFmt w:val="lowerLetter"/>
      <w:lvlText w:val="%1."/>
      <w:lvlJc w:val="left"/>
      <w:pPr>
        <w:ind w:left="1440" w:hanging="360"/>
      </w:pPr>
      <w:rPr>
        <w:rFonts w:cs="Helvetic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D1435"/>
    <w:multiLevelType w:val="hybridMultilevel"/>
    <w:tmpl w:val="3BB0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B2B03"/>
    <w:multiLevelType w:val="hybridMultilevel"/>
    <w:tmpl w:val="7A0C99CE"/>
    <w:lvl w:ilvl="0" w:tplc="340E6B3C">
      <w:start w:val="5"/>
      <w:numFmt w:val="decimal"/>
      <w:lvlText w:val="%1."/>
      <w:lvlJc w:val="left"/>
      <w:pPr>
        <w:tabs>
          <w:tab w:val="num" w:pos="720"/>
        </w:tabs>
        <w:ind w:left="720" w:hanging="360"/>
      </w:pPr>
      <w:rPr>
        <w:rFonts w:hint="default"/>
        <w:i w:val="0"/>
      </w:rPr>
    </w:lvl>
    <w:lvl w:ilvl="1" w:tplc="2C62FC36">
      <w:start w:val="1"/>
      <w:numFmt w:val="upperLetter"/>
      <w:lvlText w:val="(%2)"/>
      <w:lvlJc w:val="left"/>
      <w:pPr>
        <w:tabs>
          <w:tab w:val="num" w:pos="1440"/>
        </w:tabs>
        <w:ind w:left="1440" w:hanging="360"/>
      </w:pPr>
      <w:rPr>
        <w:rFonts w:ascii="Arial" w:eastAsia="Times New Roman" w:hAnsi="Arial" w:cs="Times New Roman"/>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E06B2F"/>
    <w:multiLevelType w:val="hybridMultilevel"/>
    <w:tmpl w:val="3384C978"/>
    <w:lvl w:ilvl="0" w:tplc="0742CACE">
      <w:start w:val="6"/>
      <w:numFmt w:val="decimal"/>
      <w:lvlText w:val="%1."/>
      <w:lvlJc w:val="left"/>
      <w:pPr>
        <w:ind w:left="1440" w:hanging="360"/>
      </w:pPr>
      <w:rPr>
        <w:rFonts w:hint="default"/>
      </w:rPr>
    </w:lvl>
    <w:lvl w:ilvl="1" w:tplc="9E28E6EA">
      <w:start w:val="1"/>
      <w:numFmt w:val="upperLetter"/>
      <w:lvlText w:val="(%2)"/>
      <w:lvlJc w:val="left"/>
      <w:pPr>
        <w:ind w:left="2629" w:hanging="360"/>
      </w:pPr>
      <w:rPr>
        <w:rFonts w:ascii="Arial" w:eastAsia="Times New Roman" w:hAnsi="Arial"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B93D7B"/>
    <w:multiLevelType w:val="hybridMultilevel"/>
    <w:tmpl w:val="982C422C"/>
    <w:lvl w:ilvl="0" w:tplc="BD2414C2">
      <w:start w:val="1"/>
      <w:numFmt w:val="decimal"/>
      <w:lvlText w:val="%1."/>
      <w:lvlJc w:val="left"/>
      <w:pPr>
        <w:tabs>
          <w:tab w:val="num" w:pos="720"/>
        </w:tabs>
        <w:ind w:left="720" w:hanging="360"/>
      </w:pPr>
      <w:rPr>
        <w:rFonts w:hint="default"/>
        <w:i w:val="0"/>
      </w:rPr>
    </w:lvl>
    <w:lvl w:ilvl="1" w:tplc="2234EC98">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BE6FBA"/>
    <w:multiLevelType w:val="hybridMultilevel"/>
    <w:tmpl w:val="AE42AF3A"/>
    <w:lvl w:ilvl="0" w:tplc="6D5EDC3C">
      <w:start w:val="1"/>
      <w:numFmt w:val="upperLetter"/>
      <w:lvlText w:val="(%1)"/>
      <w:lvlJc w:val="left"/>
      <w:pPr>
        <w:tabs>
          <w:tab w:val="num" w:pos="720"/>
        </w:tabs>
        <w:ind w:left="720" w:hanging="360"/>
      </w:pPr>
      <w:rPr>
        <w:rFonts w:ascii="Arial" w:eastAsia="Times New Roman" w:hAnsi="Arial" w:cs="Times New Roman"/>
      </w:rPr>
    </w:lvl>
    <w:lvl w:ilvl="1" w:tplc="6114E568">
      <w:start w:val="1"/>
      <w:numFmt w:val="decimal"/>
      <w:lvlText w:val="%2."/>
      <w:lvlJc w:val="left"/>
      <w:pPr>
        <w:tabs>
          <w:tab w:val="num" w:pos="1440"/>
        </w:tabs>
        <w:ind w:left="1440" w:hanging="360"/>
      </w:pPr>
    </w:lvl>
    <w:lvl w:ilvl="2" w:tplc="1A2CA82C" w:tentative="1">
      <w:start w:val="1"/>
      <w:numFmt w:val="decimal"/>
      <w:lvlText w:val="%3."/>
      <w:lvlJc w:val="left"/>
      <w:pPr>
        <w:tabs>
          <w:tab w:val="num" w:pos="2160"/>
        </w:tabs>
        <w:ind w:left="2160" w:hanging="360"/>
      </w:pPr>
    </w:lvl>
    <w:lvl w:ilvl="3" w:tplc="31367210" w:tentative="1">
      <w:start w:val="1"/>
      <w:numFmt w:val="decimal"/>
      <w:lvlText w:val="%4."/>
      <w:lvlJc w:val="left"/>
      <w:pPr>
        <w:tabs>
          <w:tab w:val="num" w:pos="2880"/>
        </w:tabs>
        <w:ind w:left="2880" w:hanging="360"/>
      </w:pPr>
    </w:lvl>
    <w:lvl w:ilvl="4" w:tplc="1CF0502C" w:tentative="1">
      <w:start w:val="1"/>
      <w:numFmt w:val="decimal"/>
      <w:lvlText w:val="%5."/>
      <w:lvlJc w:val="left"/>
      <w:pPr>
        <w:tabs>
          <w:tab w:val="num" w:pos="3600"/>
        </w:tabs>
        <w:ind w:left="3600" w:hanging="360"/>
      </w:pPr>
    </w:lvl>
    <w:lvl w:ilvl="5" w:tplc="4876A152" w:tentative="1">
      <w:start w:val="1"/>
      <w:numFmt w:val="decimal"/>
      <w:lvlText w:val="%6."/>
      <w:lvlJc w:val="left"/>
      <w:pPr>
        <w:tabs>
          <w:tab w:val="num" w:pos="4320"/>
        </w:tabs>
        <w:ind w:left="4320" w:hanging="360"/>
      </w:pPr>
    </w:lvl>
    <w:lvl w:ilvl="6" w:tplc="C70A589C" w:tentative="1">
      <w:start w:val="1"/>
      <w:numFmt w:val="decimal"/>
      <w:lvlText w:val="%7."/>
      <w:lvlJc w:val="left"/>
      <w:pPr>
        <w:tabs>
          <w:tab w:val="num" w:pos="5040"/>
        </w:tabs>
        <w:ind w:left="5040" w:hanging="360"/>
      </w:pPr>
    </w:lvl>
    <w:lvl w:ilvl="7" w:tplc="8CBA87C8" w:tentative="1">
      <w:start w:val="1"/>
      <w:numFmt w:val="decimal"/>
      <w:lvlText w:val="%8."/>
      <w:lvlJc w:val="left"/>
      <w:pPr>
        <w:tabs>
          <w:tab w:val="num" w:pos="5760"/>
        </w:tabs>
        <w:ind w:left="5760" w:hanging="360"/>
      </w:pPr>
    </w:lvl>
    <w:lvl w:ilvl="8" w:tplc="A7FC603E" w:tentative="1">
      <w:start w:val="1"/>
      <w:numFmt w:val="decimal"/>
      <w:lvlText w:val="%9."/>
      <w:lvlJc w:val="left"/>
      <w:pPr>
        <w:tabs>
          <w:tab w:val="num" w:pos="6480"/>
        </w:tabs>
        <w:ind w:left="6480" w:hanging="360"/>
      </w:pPr>
    </w:lvl>
  </w:abstractNum>
  <w:abstractNum w:abstractNumId="24">
    <w:nsid w:val="72E10175"/>
    <w:multiLevelType w:val="hybridMultilevel"/>
    <w:tmpl w:val="372AA80E"/>
    <w:lvl w:ilvl="0" w:tplc="07D83550">
      <w:start w:val="2"/>
      <w:numFmt w:val="upperLetter"/>
      <w:lvlText w:val="(%1)"/>
      <w:lvlJc w:val="left"/>
      <w:pPr>
        <w:ind w:left="2628" w:hanging="360"/>
      </w:pPr>
      <w:rPr>
        <w:rFonts w:hint="default"/>
      </w:rPr>
    </w:lvl>
    <w:lvl w:ilvl="1" w:tplc="A40034F8">
      <w:start w:val="1"/>
      <w:numFmt w:val="upperLetter"/>
      <w:lvlText w:val="(%2)"/>
      <w:lvlJc w:val="left"/>
      <w:pPr>
        <w:ind w:left="3348" w:hanging="360"/>
      </w:pPr>
      <w:rPr>
        <w:rFonts w:ascii="Arial" w:eastAsia="Times New Roman" w:hAnsi="Arial" w:cs="Times New Roman"/>
      </w:rPr>
    </w:lvl>
    <w:lvl w:ilvl="2" w:tplc="0409001B">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5">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78855264"/>
    <w:multiLevelType w:val="hybridMultilevel"/>
    <w:tmpl w:val="344A8988"/>
    <w:lvl w:ilvl="0" w:tplc="E74688DC">
      <w:start w:val="1"/>
      <w:numFmt w:val="upperLetter"/>
      <w:lvlText w:val="(%1)"/>
      <w:lvlJc w:val="left"/>
      <w:pPr>
        <w:tabs>
          <w:tab w:val="num" w:pos="720"/>
        </w:tabs>
        <w:ind w:left="720" w:hanging="360"/>
      </w:pPr>
      <w:rPr>
        <w:rFonts w:ascii="Arial" w:eastAsia="Times New Roman" w:hAnsi="Arial" w:cs="Times New Roman"/>
      </w:rPr>
    </w:lvl>
    <w:lvl w:ilvl="1" w:tplc="67881704" w:tentative="1">
      <w:start w:val="1"/>
      <w:numFmt w:val="decimal"/>
      <w:lvlText w:val="%2."/>
      <w:lvlJc w:val="left"/>
      <w:pPr>
        <w:tabs>
          <w:tab w:val="num" w:pos="1440"/>
        </w:tabs>
        <w:ind w:left="1440" w:hanging="360"/>
      </w:pPr>
    </w:lvl>
    <w:lvl w:ilvl="2" w:tplc="FF262474" w:tentative="1">
      <w:start w:val="1"/>
      <w:numFmt w:val="decimal"/>
      <w:lvlText w:val="%3."/>
      <w:lvlJc w:val="left"/>
      <w:pPr>
        <w:tabs>
          <w:tab w:val="num" w:pos="2160"/>
        </w:tabs>
        <w:ind w:left="2160" w:hanging="360"/>
      </w:pPr>
    </w:lvl>
    <w:lvl w:ilvl="3" w:tplc="087EDB50" w:tentative="1">
      <w:start w:val="1"/>
      <w:numFmt w:val="decimal"/>
      <w:lvlText w:val="%4."/>
      <w:lvlJc w:val="left"/>
      <w:pPr>
        <w:tabs>
          <w:tab w:val="num" w:pos="2880"/>
        </w:tabs>
        <w:ind w:left="2880" w:hanging="360"/>
      </w:pPr>
    </w:lvl>
    <w:lvl w:ilvl="4" w:tplc="EB1E2CEE" w:tentative="1">
      <w:start w:val="1"/>
      <w:numFmt w:val="decimal"/>
      <w:lvlText w:val="%5."/>
      <w:lvlJc w:val="left"/>
      <w:pPr>
        <w:tabs>
          <w:tab w:val="num" w:pos="3600"/>
        </w:tabs>
        <w:ind w:left="3600" w:hanging="360"/>
      </w:pPr>
    </w:lvl>
    <w:lvl w:ilvl="5" w:tplc="9A785E72" w:tentative="1">
      <w:start w:val="1"/>
      <w:numFmt w:val="decimal"/>
      <w:lvlText w:val="%6."/>
      <w:lvlJc w:val="left"/>
      <w:pPr>
        <w:tabs>
          <w:tab w:val="num" w:pos="4320"/>
        </w:tabs>
        <w:ind w:left="4320" w:hanging="360"/>
      </w:pPr>
    </w:lvl>
    <w:lvl w:ilvl="6" w:tplc="19806B3A" w:tentative="1">
      <w:start w:val="1"/>
      <w:numFmt w:val="decimal"/>
      <w:lvlText w:val="%7."/>
      <w:lvlJc w:val="left"/>
      <w:pPr>
        <w:tabs>
          <w:tab w:val="num" w:pos="5040"/>
        </w:tabs>
        <w:ind w:left="5040" w:hanging="360"/>
      </w:pPr>
    </w:lvl>
    <w:lvl w:ilvl="7" w:tplc="BD02BEA8" w:tentative="1">
      <w:start w:val="1"/>
      <w:numFmt w:val="decimal"/>
      <w:lvlText w:val="%8."/>
      <w:lvlJc w:val="left"/>
      <w:pPr>
        <w:tabs>
          <w:tab w:val="num" w:pos="5760"/>
        </w:tabs>
        <w:ind w:left="5760" w:hanging="360"/>
      </w:pPr>
    </w:lvl>
    <w:lvl w:ilvl="8" w:tplc="ADE2678A" w:tentative="1">
      <w:start w:val="1"/>
      <w:numFmt w:val="decimal"/>
      <w:lvlText w:val="%9."/>
      <w:lvlJc w:val="left"/>
      <w:pPr>
        <w:tabs>
          <w:tab w:val="num" w:pos="6480"/>
        </w:tabs>
        <w:ind w:left="6480" w:hanging="360"/>
      </w:pPr>
    </w:lvl>
  </w:abstractNum>
  <w:abstractNum w:abstractNumId="27">
    <w:nsid w:val="7B5D61F1"/>
    <w:multiLevelType w:val="hybridMultilevel"/>
    <w:tmpl w:val="37C857C2"/>
    <w:lvl w:ilvl="0" w:tplc="DDD82084">
      <w:start w:val="1"/>
      <w:numFmt w:val="upperLetter"/>
      <w:lvlText w:val="(%1)"/>
      <w:lvlJc w:val="left"/>
      <w:pPr>
        <w:tabs>
          <w:tab w:val="num" w:pos="720"/>
        </w:tabs>
        <w:ind w:left="720" w:hanging="360"/>
      </w:pPr>
      <w:rPr>
        <w:rFonts w:ascii="Arial" w:eastAsia="Times New Roman" w:hAnsi="Arial" w:cs="Times New Roman"/>
      </w:rPr>
    </w:lvl>
    <w:lvl w:ilvl="1" w:tplc="70BA823A" w:tentative="1">
      <w:start w:val="1"/>
      <w:numFmt w:val="decimal"/>
      <w:lvlText w:val="%2."/>
      <w:lvlJc w:val="left"/>
      <w:pPr>
        <w:tabs>
          <w:tab w:val="num" w:pos="1440"/>
        </w:tabs>
        <w:ind w:left="1440" w:hanging="360"/>
      </w:pPr>
    </w:lvl>
    <w:lvl w:ilvl="2" w:tplc="662CF6B6" w:tentative="1">
      <w:start w:val="1"/>
      <w:numFmt w:val="decimal"/>
      <w:lvlText w:val="%3."/>
      <w:lvlJc w:val="left"/>
      <w:pPr>
        <w:tabs>
          <w:tab w:val="num" w:pos="2160"/>
        </w:tabs>
        <w:ind w:left="2160" w:hanging="360"/>
      </w:pPr>
    </w:lvl>
    <w:lvl w:ilvl="3" w:tplc="CAA80D54" w:tentative="1">
      <w:start w:val="1"/>
      <w:numFmt w:val="decimal"/>
      <w:lvlText w:val="%4."/>
      <w:lvlJc w:val="left"/>
      <w:pPr>
        <w:tabs>
          <w:tab w:val="num" w:pos="2880"/>
        </w:tabs>
        <w:ind w:left="2880" w:hanging="360"/>
      </w:pPr>
    </w:lvl>
    <w:lvl w:ilvl="4" w:tplc="8D5C1A62" w:tentative="1">
      <w:start w:val="1"/>
      <w:numFmt w:val="decimal"/>
      <w:lvlText w:val="%5."/>
      <w:lvlJc w:val="left"/>
      <w:pPr>
        <w:tabs>
          <w:tab w:val="num" w:pos="3600"/>
        </w:tabs>
        <w:ind w:left="3600" w:hanging="360"/>
      </w:pPr>
    </w:lvl>
    <w:lvl w:ilvl="5" w:tplc="23E68C84" w:tentative="1">
      <w:start w:val="1"/>
      <w:numFmt w:val="decimal"/>
      <w:lvlText w:val="%6."/>
      <w:lvlJc w:val="left"/>
      <w:pPr>
        <w:tabs>
          <w:tab w:val="num" w:pos="4320"/>
        </w:tabs>
        <w:ind w:left="4320" w:hanging="360"/>
      </w:pPr>
    </w:lvl>
    <w:lvl w:ilvl="6" w:tplc="48A279D4" w:tentative="1">
      <w:start w:val="1"/>
      <w:numFmt w:val="decimal"/>
      <w:lvlText w:val="%7."/>
      <w:lvlJc w:val="left"/>
      <w:pPr>
        <w:tabs>
          <w:tab w:val="num" w:pos="5040"/>
        </w:tabs>
        <w:ind w:left="5040" w:hanging="360"/>
      </w:pPr>
    </w:lvl>
    <w:lvl w:ilvl="7" w:tplc="53DCC580" w:tentative="1">
      <w:start w:val="1"/>
      <w:numFmt w:val="decimal"/>
      <w:lvlText w:val="%8."/>
      <w:lvlJc w:val="left"/>
      <w:pPr>
        <w:tabs>
          <w:tab w:val="num" w:pos="5760"/>
        </w:tabs>
        <w:ind w:left="5760" w:hanging="360"/>
      </w:pPr>
    </w:lvl>
    <w:lvl w:ilvl="8" w:tplc="4CA4A16C" w:tentative="1">
      <w:start w:val="1"/>
      <w:numFmt w:val="decimal"/>
      <w:lvlText w:val="%9."/>
      <w:lvlJc w:val="left"/>
      <w:pPr>
        <w:tabs>
          <w:tab w:val="num" w:pos="6480"/>
        </w:tabs>
        <w:ind w:left="6480" w:hanging="360"/>
      </w:pPr>
    </w:lvl>
  </w:abstractNum>
  <w:num w:numId="1">
    <w:abstractNumId w:val="25"/>
  </w:num>
  <w:num w:numId="2">
    <w:abstractNumId w:val="2"/>
  </w:num>
  <w:num w:numId="3">
    <w:abstractNumId w:val="22"/>
  </w:num>
  <w:num w:numId="4">
    <w:abstractNumId w:val="11"/>
  </w:num>
  <w:num w:numId="5">
    <w:abstractNumId w:val="21"/>
  </w:num>
  <w:num w:numId="6">
    <w:abstractNumId w:val="14"/>
  </w:num>
  <w:num w:numId="7">
    <w:abstractNumId w:val="3"/>
  </w:num>
  <w:num w:numId="8">
    <w:abstractNumId w:val="16"/>
  </w:num>
  <w:num w:numId="9">
    <w:abstractNumId w:val="5"/>
  </w:num>
  <w:num w:numId="10">
    <w:abstractNumId w:val="0"/>
  </w:num>
  <w:num w:numId="11">
    <w:abstractNumId w:val="18"/>
  </w:num>
  <w:num w:numId="12">
    <w:abstractNumId w:val="4"/>
  </w:num>
  <w:num w:numId="13">
    <w:abstractNumId w:val="15"/>
  </w:num>
  <w:num w:numId="14">
    <w:abstractNumId w:val="7"/>
  </w:num>
  <w:num w:numId="15">
    <w:abstractNumId w:val="13"/>
  </w:num>
  <w:num w:numId="16">
    <w:abstractNumId w:val="10"/>
  </w:num>
  <w:num w:numId="17">
    <w:abstractNumId w:val="1"/>
  </w:num>
  <w:num w:numId="18">
    <w:abstractNumId w:val="9"/>
  </w:num>
  <w:num w:numId="19">
    <w:abstractNumId w:val="17"/>
  </w:num>
  <w:num w:numId="20">
    <w:abstractNumId w:val="6"/>
  </w:num>
  <w:num w:numId="21">
    <w:abstractNumId w:val="23"/>
  </w:num>
  <w:num w:numId="22">
    <w:abstractNumId w:val="26"/>
  </w:num>
  <w:num w:numId="23">
    <w:abstractNumId w:val="12"/>
  </w:num>
  <w:num w:numId="24">
    <w:abstractNumId w:val="27"/>
  </w:num>
  <w:num w:numId="25">
    <w:abstractNumId w:val="8"/>
  </w:num>
  <w:num w:numId="26">
    <w:abstractNumId w:val="20"/>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45"/>
    <w:rsid w:val="00000666"/>
    <w:rsid w:val="0004165A"/>
    <w:rsid w:val="000660D3"/>
    <w:rsid w:val="00087A08"/>
    <w:rsid w:val="000B308C"/>
    <w:rsid w:val="000B4EED"/>
    <w:rsid w:val="00117A45"/>
    <w:rsid w:val="0012724E"/>
    <w:rsid w:val="00140CFA"/>
    <w:rsid w:val="0015729C"/>
    <w:rsid w:val="0019452A"/>
    <w:rsid w:val="001F26AE"/>
    <w:rsid w:val="00230648"/>
    <w:rsid w:val="00267D31"/>
    <w:rsid w:val="002C2CC8"/>
    <w:rsid w:val="002F2EF7"/>
    <w:rsid w:val="003179D3"/>
    <w:rsid w:val="00353B70"/>
    <w:rsid w:val="003F787F"/>
    <w:rsid w:val="004048EF"/>
    <w:rsid w:val="004A0DA8"/>
    <w:rsid w:val="004B0B80"/>
    <w:rsid w:val="004D4168"/>
    <w:rsid w:val="00503DFC"/>
    <w:rsid w:val="00567F5E"/>
    <w:rsid w:val="005906AD"/>
    <w:rsid w:val="005A02EC"/>
    <w:rsid w:val="005B36E2"/>
    <w:rsid w:val="005B405B"/>
    <w:rsid w:val="005C2E98"/>
    <w:rsid w:val="005C74EB"/>
    <w:rsid w:val="005D3800"/>
    <w:rsid w:val="006109DB"/>
    <w:rsid w:val="00612387"/>
    <w:rsid w:val="0062757D"/>
    <w:rsid w:val="006751AA"/>
    <w:rsid w:val="006C5BD8"/>
    <w:rsid w:val="006C6C00"/>
    <w:rsid w:val="006F37F3"/>
    <w:rsid w:val="006F77B3"/>
    <w:rsid w:val="00715852"/>
    <w:rsid w:val="00750770"/>
    <w:rsid w:val="00753561"/>
    <w:rsid w:val="007945E4"/>
    <w:rsid w:val="007C1F50"/>
    <w:rsid w:val="007C21DB"/>
    <w:rsid w:val="007C2B46"/>
    <w:rsid w:val="007C6120"/>
    <w:rsid w:val="007E436F"/>
    <w:rsid w:val="007F0173"/>
    <w:rsid w:val="00834C52"/>
    <w:rsid w:val="0088642B"/>
    <w:rsid w:val="00897527"/>
    <w:rsid w:val="008B3D77"/>
    <w:rsid w:val="008D1F2C"/>
    <w:rsid w:val="008D6467"/>
    <w:rsid w:val="008E4DBB"/>
    <w:rsid w:val="008E5F4F"/>
    <w:rsid w:val="00922E4B"/>
    <w:rsid w:val="009478D1"/>
    <w:rsid w:val="00954FF5"/>
    <w:rsid w:val="00972868"/>
    <w:rsid w:val="00980F92"/>
    <w:rsid w:val="00987FE8"/>
    <w:rsid w:val="009A5DCA"/>
    <w:rsid w:val="009E30EF"/>
    <w:rsid w:val="00A51212"/>
    <w:rsid w:val="00A64A75"/>
    <w:rsid w:val="00A71EC5"/>
    <w:rsid w:val="00A751EB"/>
    <w:rsid w:val="00AB0BAD"/>
    <w:rsid w:val="00AD40D7"/>
    <w:rsid w:val="00AE435F"/>
    <w:rsid w:val="00AF35A4"/>
    <w:rsid w:val="00B01BBF"/>
    <w:rsid w:val="00B03A3A"/>
    <w:rsid w:val="00B040F6"/>
    <w:rsid w:val="00B04736"/>
    <w:rsid w:val="00B0585F"/>
    <w:rsid w:val="00B31AE7"/>
    <w:rsid w:val="00B423D4"/>
    <w:rsid w:val="00B51006"/>
    <w:rsid w:val="00BA114D"/>
    <w:rsid w:val="00BA40E6"/>
    <w:rsid w:val="00BB45B3"/>
    <w:rsid w:val="00BB5B82"/>
    <w:rsid w:val="00BC7AA9"/>
    <w:rsid w:val="00BE1617"/>
    <w:rsid w:val="00C01186"/>
    <w:rsid w:val="00C05382"/>
    <w:rsid w:val="00C33B8F"/>
    <w:rsid w:val="00C41F7B"/>
    <w:rsid w:val="00CD6AE0"/>
    <w:rsid w:val="00CF7642"/>
    <w:rsid w:val="00D01051"/>
    <w:rsid w:val="00D335EA"/>
    <w:rsid w:val="00D70AB4"/>
    <w:rsid w:val="00D7731E"/>
    <w:rsid w:val="00DA1D1C"/>
    <w:rsid w:val="00DA7A8E"/>
    <w:rsid w:val="00DD6840"/>
    <w:rsid w:val="00E10753"/>
    <w:rsid w:val="00E166FB"/>
    <w:rsid w:val="00E57EF3"/>
    <w:rsid w:val="00EB2981"/>
    <w:rsid w:val="00EC2AB7"/>
    <w:rsid w:val="00EE4E61"/>
    <w:rsid w:val="00F035A5"/>
    <w:rsid w:val="00F117CB"/>
    <w:rsid w:val="00F5226E"/>
    <w:rsid w:val="00F609D1"/>
    <w:rsid w:val="00FA4E80"/>
    <w:rsid w:val="00FF1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D1AC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styleId="ListParagraph">
    <w:name w:val="List Paragraph"/>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customStyle="1" w:styleId="ColorfulList-Accent12">
    <w:name w:val="Colorful List - Accent 12"/>
    <w:basedOn w:val="Normal"/>
    <w:uiPriority w:val="34"/>
    <w:qFormat/>
    <w:rsid w:val="007C2B46"/>
    <w:pPr>
      <w:ind w:left="720"/>
      <w:contextualSpacing/>
    </w:pPr>
  </w:style>
  <w:style w:type="paragraph" w:customStyle="1" w:styleId="Body">
    <w:name w:val="Body"/>
    <w:autoRedefine/>
    <w:rsid w:val="00E10753"/>
    <w:pPr>
      <w:tabs>
        <w:tab w:val="left" w:pos="360"/>
        <w:tab w:val="left" w:pos="720"/>
        <w:tab w:val="left" w:pos="1080"/>
        <w:tab w:val="left" w:pos="1440"/>
      </w:tabs>
      <w:spacing w:after="100"/>
      <w:ind w:left="2835" w:hanging="1984"/>
    </w:pPr>
    <w:rPr>
      <w:rFonts w:ascii="Helvetica" w:eastAsia="Arial Unicode MS" w:hAnsi="Arial Unicode MS" w:cs="Arial Unicode MS"/>
      <w:color w:val="000000"/>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styleId="ListParagraph">
    <w:name w:val="List Paragraph"/>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customStyle="1" w:styleId="ColorfulList-Accent12">
    <w:name w:val="Colorful List - Accent 12"/>
    <w:basedOn w:val="Normal"/>
    <w:uiPriority w:val="34"/>
    <w:qFormat/>
    <w:rsid w:val="007C2B46"/>
    <w:pPr>
      <w:ind w:left="720"/>
      <w:contextualSpacing/>
    </w:pPr>
  </w:style>
  <w:style w:type="paragraph" w:customStyle="1" w:styleId="Body">
    <w:name w:val="Body"/>
    <w:autoRedefine/>
    <w:rsid w:val="00E10753"/>
    <w:pPr>
      <w:tabs>
        <w:tab w:val="left" w:pos="360"/>
        <w:tab w:val="left" w:pos="720"/>
        <w:tab w:val="left" w:pos="1080"/>
        <w:tab w:val="left" w:pos="1440"/>
      </w:tabs>
      <w:spacing w:after="100"/>
      <w:ind w:left="2835" w:hanging="1984"/>
    </w:pPr>
    <w:rPr>
      <w:rFonts w:ascii="Helvetica" w:eastAsia="Arial Unicode MS" w:hAnsi="Arial Unicode MS" w:cs="Arial Unicode MS"/>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mes.solomon@csun.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4662</Words>
  <Characters>26578</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31178</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dc:description/>
  <cp:lastModifiedBy>Thomas  Minehan</cp:lastModifiedBy>
  <cp:revision>2</cp:revision>
  <cp:lastPrinted>2015-09-28T19:14:00Z</cp:lastPrinted>
  <dcterms:created xsi:type="dcterms:W3CDTF">2016-09-30T19:17:00Z</dcterms:created>
  <dcterms:modified xsi:type="dcterms:W3CDTF">2016-09-30T19:17:00Z</dcterms:modified>
</cp:coreProperties>
</file>