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CF" w:rsidRDefault="007A02CF" w:rsidP="00F72F6F">
      <w:pPr>
        <w:pStyle w:val="Heading6"/>
        <w:ind w:right="0"/>
        <w:rPr>
          <w:sz w:val="22"/>
        </w:rPr>
      </w:pPr>
      <w:r>
        <w:t>GEO 406LRS: Science Capstone Experience</w:t>
      </w:r>
    </w:p>
    <w:p w:rsidR="00F72F6F" w:rsidRDefault="00F72F6F" w:rsidP="00F72F6F">
      <w:pPr>
        <w:jc w:val="center"/>
        <w:rPr>
          <w:rFonts w:ascii="Times New Roman" w:eastAsia="Times New Roman" w:hAnsi="Times New Roman"/>
          <w:sz w:val="22"/>
        </w:rPr>
      </w:pPr>
      <w:r>
        <w:rPr>
          <w:rFonts w:ascii="Futura" w:eastAsia="Times New Roman" w:hAnsi="Futura"/>
          <w:sz w:val="22"/>
        </w:rPr>
        <w:t>A class for future teachers</w:t>
      </w:r>
      <w:r>
        <w:rPr>
          <w:rFonts w:ascii="Times New Roman" w:eastAsia="Times New Roman" w:hAnsi="Times New Roman"/>
          <w:sz w:val="22"/>
        </w:rPr>
        <w:t xml:space="preserve"> </w:t>
      </w:r>
    </w:p>
    <w:p w:rsidR="00F72F6F" w:rsidRDefault="00F24AC3" w:rsidP="00F72F6F">
      <w:pPr>
        <w:jc w:val="center"/>
        <w:sectPr w:rsidR="00F72F6F">
          <w:pgSz w:w="12240" w:h="15840"/>
          <w:pgMar w:top="1296" w:right="1296" w:bottom="1008" w:left="1296" w:header="720" w:footer="720" w:gutter="0"/>
          <w:cols w:space="720"/>
        </w:sectPr>
      </w:pPr>
      <w:r>
        <w:rPr>
          <w:rFonts w:ascii="Times New Roman" w:eastAsia="Times New Roman" w:hAnsi="Times New Roman"/>
          <w:sz w:val="22"/>
        </w:rPr>
        <w:t>LO 1227 – Thursdays 5:00 pm – 7</w:t>
      </w:r>
      <w:r w:rsidR="00F72F6F">
        <w:rPr>
          <w:rFonts w:ascii="Times New Roman" w:eastAsia="Times New Roman" w:hAnsi="Times New Roman"/>
          <w:sz w:val="22"/>
        </w:rPr>
        <w:t>:45 pm</w:t>
      </w:r>
    </w:p>
    <w:p w:rsidR="00F72F6F" w:rsidRDefault="00F72F6F">
      <w:pPr>
        <w:rPr>
          <w:sz w:val="22"/>
        </w:rPr>
        <w:sectPr w:rsidR="00F72F6F">
          <w:type w:val="continuous"/>
          <w:pgSz w:w="12240" w:h="15840"/>
          <w:pgMar w:top="1296" w:right="1296" w:bottom="1008" w:left="1296" w:header="720" w:footer="720" w:gutter="0"/>
          <w:cols w:space="720"/>
        </w:sectPr>
      </w:pPr>
    </w:p>
    <w:p w:rsidR="00F72F6F" w:rsidRDefault="00F72F6F">
      <w:pPr>
        <w:pStyle w:val="Heading3"/>
        <w:ind w:right="-90"/>
      </w:pPr>
      <w:r>
        <w:lastRenderedPageBreak/>
        <w:t xml:space="preserve">Instructor Information  </w:t>
      </w:r>
    </w:p>
    <w:p w:rsidR="00F72F6F" w:rsidRDefault="00F72F6F">
      <w:pPr>
        <w:widowControl w:val="0"/>
        <w:autoSpaceDE w:val="0"/>
        <w:autoSpaceDN w:val="0"/>
        <w:adjustRightInd w:val="0"/>
        <w:ind w:right="-90"/>
        <w:rPr>
          <w:rFonts w:ascii="TimesNewRomanBdMS" w:eastAsia="Times New Roman" w:hAnsi="TimesNewRomanBdMS"/>
          <w:b/>
          <w:sz w:val="22"/>
        </w:rPr>
      </w:pPr>
    </w:p>
    <w:p w:rsidR="00F24AC3" w:rsidRDefault="00F24AC3">
      <w:pPr>
        <w:widowControl w:val="0"/>
        <w:autoSpaceDE w:val="0"/>
        <w:autoSpaceDN w:val="0"/>
        <w:adjustRightInd w:val="0"/>
        <w:ind w:right="-90"/>
        <w:rPr>
          <w:rFonts w:ascii="Times New Roman" w:eastAsia="Times New Roman" w:hAnsi="Times New Roman"/>
          <w:b/>
          <w:sz w:val="22"/>
        </w:rPr>
      </w:pPr>
      <w:r>
        <w:rPr>
          <w:rFonts w:ascii="Times New Roman" w:eastAsia="Times New Roman" w:hAnsi="Times New Roman"/>
          <w:b/>
          <w:sz w:val="22"/>
        </w:rPr>
        <w:t>R. Khan</w:t>
      </w:r>
    </w:p>
    <w:p w:rsidR="00F72F6F" w:rsidRDefault="00F24AC3">
      <w:pPr>
        <w:widowControl w:val="0"/>
        <w:autoSpaceDE w:val="0"/>
        <w:autoSpaceDN w:val="0"/>
        <w:adjustRightInd w:val="0"/>
        <w:ind w:right="-90"/>
        <w:rPr>
          <w:rFonts w:ascii="Times New Roman" w:eastAsia="Times New Roman" w:hAnsi="Times New Roman"/>
          <w:sz w:val="22"/>
        </w:rPr>
      </w:pPr>
      <w:r>
        <w:rPr>
          <w:rFonts w:ascii="Times New Roman" w:eastAsia="Times New Roman" w:hAnsi="Times New Roman"/>
          <w:sz w:val="22"/>
        </w:rPr>
        <w:t xml:space="preserve"> (Teaching Assistant</w:t>
      </w:r>
      <w:r w:rsidR="00F72F6F">
        <w:rPr>
          <w:rFonts w:ascii="Times New Roman" w:eastAsia="Times New Roman" w:hAnsi="Times New Roman"/>
          <w:sz w:val="22"/>
        </w:rPr>
        <w:t xml:space="preserve"> in Dept. of Geological Sciences) </w:t>
      </w:r>
    </w:p>
    <w:p w:rsidR="00F72F6F" w:rsidRDefault="00F72F6F">
      <w:pPr>
        <w:widowControl w:val="0"/>
        <w:autoSpaceDE w:val="0"/>
        <w:autoSpaceDN w:val="0"/>
        <w:adjustRightInd w:val="0"/>
        <w:ind w:right="-90"/>
        <w:jc w:val="both"/>
        <w:rPr>
          <w:rFonts w:ascii="Times New Roman" w:eastAsia="Times New Roman" w:hAnsi="Times New Roman"/>
          <w:sz w:val="22"/>
        </w:rPr>
      </w:pPr>
    </w:p>
    <w:p w:rsidR="00F72F6F" w:rsidRPr="00E402AD" w:rsidRDefault="00F72F6F">
      <w:pPr>
        <w:widowControl w:val="0"/>
        <w:autoSpaceDE w:val="0"/>
        <w:autoSpaceDN w:val="0"/>
        <w:adjustRightInd w:val="0"/>
        <w:ind w:right="-90"/>
        <w:jc w:val="both"/>
        <w:rPr>
          <w:rFonts w:ascii="Times New Roman" w:eastAsia="Times New Roman" w:hAnsi="Times New Roman"/>
          <w:i/>
          <w:sz w:val="22"/>
        </w:rPr>
      </w:pPr>
      <w:r>
        <w:rPr>
          <w:rFonts w:ascii="Times New Roman" w:eastAsia="Times New Roman" w:hAnsi="Times New Roman"/>
          <w:i/>
          <w:sz w:val="22"/>
        </w:rPr>
        <w:t>Office Hours</w:t>
      </w:r>
    </w:p>
    <w:p w:rsidR="00F72F6F" w:rsidRDefault="00F72F6F">
      <w:pPr>
        <w:widowControl w:val="0"/>
        <w:autoSpaceDE w:val="0"/>
        <w:autoSpaceDN w:val="0"/>
        <w:adjustRightInd w:val="0"/>
        <w:ind w:right="-90"/>
        <w:jc w:val="both"/>
        <w:rPr>
          <w:rFonts w:ascii="Times New Roman" w:eastAsia="Times New Roman" w:hAnsi="Times New Roman"/>
          <w:sz w:val="22"/>
        </w:rPr>
      </w:pPr>
      <w:r w:rsidRPr="00084C49">
        <w:rPr>
          <w:rFonts w:ascii="Times New Roman" w:eastAsia="Times New Roman" w:hAnsi="Times New Roman"/>
          <w:sz w:val="22"/>
          <w:u w:val="single"/>
        </w:rPr>
        <w:t>Location</w:t>
      </w:r>
      <w:r w:rsidR="00F24AC3">
        <w:rPr>
          <w:rFonts w:ascii="Times New Roman" w:eastAsia="Times New Roman" w:hAnsi="Times New Roman"/>
          <w:sz w:val="22"/>
        </w:rPr>
        <w:t>: LO 1224</w:t>
      </w:r>
    </w:p>
    <w:p w:rsidR="00F72F6F" w:rsidRDefault="00F72F6F">
      <w:pPr>
        <w:widowControl w:val="0"/>
        <w:autoSpaceDE w:val="0"/>
        <w:autoSpaceDN w:val="0"/>
        <w:adjustRightInd w:val="0"/>
        <w:ind w:right="-90"/>
        <w:jc w:val="both"/>
        <w:rPr>
          <w:rFonts w:ascii="Times New Roman" w:eastAsia="Times New Roman" w:hAnsi="Times New Roman"/>
          <w:sz w:val="22"/>
        </w:rPr>
      </w:pPr>
      <w:r w:rsidRPr="00084C49">
        <w:rPr>
          <w:rFonts w:ascii="Times New Roman" w:eastAsia="Times New Roman" w:hAnsi="Times New Roman"/>
          <w:sz w:val="22"/>
          <w:u w:val="single"/>
        </w:rPr>
        <w:t>Times</w:t>
      </w:r>
      <w:r w:rsidR="00F24AC3">
        <w:rPr>
          <w:rFonts w:ascii="Times New Roman" w:eastAsia="Times New Roman" w:hAnsi="Times New Roman"/>
          <w:sz w:val="22"/>
        </w:rPr>
        <w:t>: Thurs. 4:30-5:00pm</w:t>
      </w:r>
    </w:p>
    <w:p w:rsidR="00F72F6F" w:rsidRDefault="00F72F6F">
      <w:pPr>
        <w:widowControl w:val="0"/>
        <w:autoSpaceDE w:val="0"/>
        <w:autoSpaceDN w:val="0"/>
        <w:adjustRightInd w:val="0"/>
        <w:ind w:right="-90"/>
        <w:jc w:val="both"/>
        <w:rPr>
          <w:rFonts w:ascii="Times New Roman" w:eastAsia="Times New Roman" w:hAnsi="Times New Roman"/>
          <w:sz w:val="22"/>
        </w:rPr>
      </w:pPr>
    </w:p>
    <w:p w:rsidR="00F72F6F" w:rsidRDefault="00F72F6F">
      <w:pPr>
        <w:widowControl w:val="0"/>
        <w:autoSpaceDE w:val="0"/>
        <w:autoSpaceDN w:val="0"/>
        <w:adjustRightInd w:val="0"/>
        <w:ind w:right="-90"/>
        <w:jc w:val="both"/>
        <w:rPr>
          <w:rFonts w:ascii="Times New Roman" w:eastAsia="Times New Roman" w:hAnsi="Times New Roman"/>
          <w:sz w:val="22"/>
        </w:rPr>
      </w:pP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90"/>
        <w:rPr>
          <w:rFonts w:ascii="Times New Roman" w:eastAsia="Times New Roman" w:hAnsi="Times New Roman"/>
          <w:sz w:val="22"/>
        </w:rPr>
      </w:pPr>
    </w:p>
    <w:p w:rsidR="00F72F6F" w:rsidRDefault="00F72F6F" w:rsidP="00F72F6F">
      <w:pPr>
        <w:widowControl w:val="0"/>
        <w:autoSpaceDE w:val="0"/>
        <w:autoSpaceDN w:val="0"/>
        <w:adjustRightInd w:val="0"/>
        <w:ind w:right="-90"/>
        <w:jc w:val="both"/>
        <w:rPr>
          <w:rFonts w:ascii="Times New Roman" w:eastAsia="Times New Roman" w:hAnsi="Times New Roman"/>
          <w:sz w:val="22"/>
        </w:rPr>
      </w:pPr>
      <w:r w:rsidRPr="00084C49">
        <w:rPr>
          <w:rFonts w:ascii="Times New Roman" w:eastAsia="Times New Roman" w:hAnsi="Times New Roman"/>
          <w:sz w:val="22"/>
          <w:u w:val="single"/>
        </w:rPr>
        <w:t>Phone</w:t>
      </w:r>
      <w:r>
        <w:rPr>
          <w:rFonts w:ascii="Times New Roman" w:eastAsia="Times New Roman" w:hAnsi="Times New Roman"/>
          <w:sz w:val="22"/>
        </w:rPr>
        <w:t>: 818.677.3647</w:t>
      </w: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90"/>
        <w:rPr>
          <w:rFonts w:ascii="Times New Roman" w:eastAsia="Times New Roman" w:hAnsi="Times New Roman"/>
          <w:sz w:val="22"/>
        </w:rPr>
      </w:pP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90"/>
        <w:rPr>
          <w:rFonts w:ascii="Times New Roman" w:eastAsia="Times New Roman" w:hAnsi="Times New Roman"/>
          <w:sz w:val="22"/>
        </w:rPr>
      </w:pPr>
      <w:r w:rsidRPr="00084C49">
        <w:rPr>
          <w:rFonts w:ascii="Times New Roman" w:eastAsia="Times New Roman" w:hAnsi="Times New Roman"/>
          <w:sz w:val="22"/>
          <w:u w:val="single"/>
        </w:rPr>
        <w:t>Email</w:t>
      </w:r>
      <w:r>
        <w:rPr>
          <w:rFonts w:ascii="Times New Roman" w:eastAsia="Times New Roman" w:hAnsi="Times New Roman"/>
          <w:sz w:val="22"/>
        </w:rPr>
        <w:t>:</w:t>
      </w:r>
    </w:p>
    <w:p w:rsidR="00F72F6F" w:rsidRDefault="00F24A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90"/>
        <w:rPr>
          <w:rFonts w:ascii="TimesNewRomanMS" w:eastAsia="Times New Roman" w:hAnsi="TimesNewRomanMS"/>
          <w:color w:val="00AA00"/>
          <w:sz w:val="22"/>
          <w:u w:val="single" w:color="00AA00"/>
        </w:rPr>
      </w:pPr>
      <w:r>
        <w:rPr>
          <w:rFonts w:ascii="TimesNewRomanMS" w:eastAsia="Times New Roman" w:hAnsi="TimesNewRomanMS"/>
          <w:sz w:val="20"/>
        </w:rPr>
        <w:t>rana.khan.958</w:t>
      </w:r>
      <w:r w:rsidR="00F72F6F">
        <w:rPr>
          <w:rFonts w:ascii="TimesNewRomanMS" w:eastAsia="Times New Roman" w:hAnsi="TimesNewRomanMS"/>
          <w:sz w:val="20"/>
        </w:rPr>
        <w:t>@</w:t>
      </w:r>
      <w:r>
        <w:rPr>
          <w:rFonts w:ascii="TimesNewRomanMS" w:eastAsia="Times New Roman" w:hAnsi="TimesNewRomanMS"/>
          <w:sz w:val="20"/>
        </w:rPr>
        <w:t>my.</w:t>
      </w:r>
      <w:r w:rsidR="00F72F6F">
        <w:rPr>
          <w:rFonts w:ascii="TimesNewRomanMS" w:eastAsia="Times New Roman" w:hAnsi="TimesNewRomanMS"/>
          <w:sz w:val="20"/>
        </w:rPr>
        <w:t>csun.edu</w:t>
      </w:r>
    </w:p>
    <w:p w:rsidR="00F72F6F" w:rsidRDefault="00F72F6F">
      <w:pPr>
        <w:rPr>
          <w:rFonts w:ascii="Futura" w:eastAsia="Times New Roman" w:hAnsi="Futura"/>
          <w:u w:color="00AA00"/>
        </w:rPr>
      </w:pPr>
    </w:p>
    <w:p w:rsidR="00F72F6F" w:rsidRDefault="00F72F6F"/>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rsidP="00F72F6F">
      <w:pPr>
        <w:pStyle w:val="Heading3"/>
        <w:spacing w:after="120"/>
        <w:ind w:right="0"/>
        <w:jc w:val="both"/>
        <w:rPr>
          <w:rFonts w:ascii="TimesNewRomanMS" w:hAnsi="TimesNewRomanMS"/>
        </w:rPr>
      </w:pPr>
      <w:r>
        <w:t>Special needs</w:t>
      </w:r>
    </w:p>
    <w:p w:rsidR="00F72F6F" w:rsidRPr="00037B4F" w:rsidRDefault="00F72F6F" w:rsidP="00F72F6F">
      <w:pPr>
        <w:jc w:val="both"/>
        <w:rPr>
          <w:rFonts w:ascii="Times New Roman" w:hAnsi="Times New Roman"/>
          <w:sz w:val="22"/>
        </w:rPr>
      </w:pPr>
      <w:r w:rsidRPr="00037B4F">
        <w:rPr>
          <w:rFonts w:ascii="Times New Roman" w:hAnsi="Times New Roman"/>
          <w:sz w:val="22"/>
        </w:rPr>
        <w:t>I am committed to accommodating those with special physical or learning needs. Please let me know.</w:t>
      </w: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NewRomanMS" w:eastAsia="Times New Roman" w:hAnsi="TimesNewRomanMS"/>
          <w:sz w:val="22"/>
        </w:rPr>
      </w:pP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Futura" w:hAnsi="Futura"/>
        </w:rPr>
      </w:pPr>
      <w:r>
        <w:rPr>
          <w:rFonts w:ascii="Futura" w:hAnsi="Futura"/>
        </w:rPr>
        <w:t>Other Notes</w:t>
      </w:r>
    </w:p>
    <w:p w:rsidR="00F72F6F"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 New Roman" w:eastAsia="Times New Roman" w:hAnsi="Times New Roman"/>
          <w:sz w:val="22"/>
        </w:rPr>
      </w:pPr>
    </w:p>
    <w:p w:rsidR="00F72F6F" w:rsidRDefault="00F72F6F">
      <w:pPr>
        <w:widowControl w:val="0"/>
        <w:autoSpaceDE w:val="0"/>
        <w:autoSpaceDN w:val="0"/>
        <w:adjustRightInd w:val="0"/>
        <w:jc w:val="both"/>
        <w:rPr>
          <w:rFonts w:ascii="Times New Roman" w:eastAsia="Times New Roman" w:hAnsi="Times New Roman"/>
          <w:sz w:val="22"/>
        </w:rPr>
      </w:pPr>
      <w:r>
        <w:rPr>
          <w:rFonts w:ascii="Times New Roman" w:eastAsia="Times New Roman" w:hAnsi="Times New Roman"/>
          <w:sz w:val="22"/>
        </w:rPr>
        <w:t>It is the responsibility of each student in this course to know and follow all written guidance given by the instructor in this class.</w:t>
      </w:r>
    </w:p>
    <w:p w:rsidR="00F72F6F" w:rsidRDefault="00F72F6F">
      <w:pPr>
        <w:widowControl w:val="0"/>
        <w:autoSpaceDE w:val="0"/>
        <w:autoSpaceDN w:val="0"/>
        <w:adjustRightInd w:val="0"/>
        <w:jc w:val="both"/>
        <w:rPr>
          <w:rFonts w:ascii="Times New Roman" w:eastAsia="Times New Roman" w:hAnsi="Times New Roman"/>
          <w:sz w:val="22"/>
        </w:rPr>
      </w:pPr>
    </w:p>
    <w:p w:rsidR="00F72F6F" w:rsidRPr="007C186E"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szCs w:val="24"/>
        </w:rPr>
      </w:pPr>
      <w:r>
        <w:rPr>
          <w:rFonts w:ascii="Times New Roman" w:hAnsi="Times New Roman"/>
          <w:sz w:val="22"/>
        </w:rPr>
        <w:t xml:space="preserve">These policies and </w:t>
      </w:r>
      <w:r w:rsidRPr="007C186E">
        <w:rPr>
          <w:rFonts w:ascii="Times New Roman" w:hAnsi="Times New Roman"/>
          <w:szCs w:val="24"/>
        </w:rPr>
        <w:lastRenderedPageBreak/>
        <w:t>schedules are subject to change in the event of extenuating circumstances.</w:t>
      </w:r>
    </w:p>
    <w:p w:rsidR="00F72F6F" w:rsidRPr="007C186E" w:rsidRDefault="00F72F6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szCs w:val="24"/>
        </w:rPr>
      </w:pPr>
    </w:p>
    <w:p w:rsidR="007C186E" w:rsidRPr="007C186E" w:rsidRDefault="007C186E" w:rsidP="007C186E">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Futura" w:hAnsi="Futura"/>
          <w:szCs w:val="24"/>
        </w:rPr>
      </w:pPr>
      <w:r w:rsidRPr="007C186E">
        <w:rPr>
          <w:rFonts w:ascii="Futura" w:hAnsi="Futura"/>
          <w:szCs w:val="24"/>
        </w:rPr>
        <w:t>A class for future teachers</w:t>
      </w:r>
    </w:p>
    <w:p w:rsidR="007C186E" w:rsidRPr="007C186E" w:rsidRDefault="007C186E" w:rsidP="007C186E">
      <w:pPr>
        <w:jc w:val="both"/>
        <w:rPr>
          <w:rFonts w:ascii="Times New Roman" w:hAnsi="Times New Roman"/>
          <w:szCs w:val="24"/>
        </w:rPr>
      </w:pPr>
      <w:r w:rsidRPr="007C186E">
        <w:rPr>
          <w:rFonts w:ascii="Times New Roman" w:hAnsi="Times New Roman"/>
          <w:szCs w:val="24"/>
        </w:rPr>
        <w:t xml:space="preserve">Teaching is one of the most gratifying professions you can imagine, but it is also serious and challenging work. Teachers often spend more time with their students than many parents, and over a career you might deeply touch over a thousand lives (parent to over a thousand children!). You therefore have the responsibility to be a positive role model. You can't be late (or if you are, you'll be fired). You can't yell every time you get a little frustrated (or if you do, you'll be much less effective). You can't lie (your students will always catch you). In many cases, you can't even go to the bathroom. Teachers are superstars. If you want to be one, now is the time to start practicing these skills of excellence. This class has high expectations for learning and integrity, and low tolerance for excuses.  </w:t>
      </w:r>
    </w:p>
    <w:p w:rsidR="00F72F6F" w:rsidRDefault="00F72F6F" w:rsidP="007A02CF">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Times New Roman" w:hAnsi="Times New Roman"/>
          <w:sz w:val="22"/>
        </w:rPr>
      </w:pPr>
      <w:r w:rsidRPr="007C186E">
        <w:rPr>
          <w:rFonts w:ascii="Futura" w:hAnsi="Futura"/>
          <w:szCs w:val="24"/>
        </w:rPr>
        <w:br w:type="column"/>
      </w:r>
    </w:p>
    <w:p w:rsidR="00F72F6F" w:rsidRPr="006E3C94" w:rsidRDefault="00F72F6F">
      <w:pPr>
        <w:jc w:val="both"/>
        <w:rPr>
          <w:rFonts w:ascii="Futura" w:hAnsi="Futura"/>
        </w:rPr>
      </w:pPr>
      <w:r w:rsidRPr="006E3C94">
        <w:rPr>
          <w:rFonts w:ascii="Futura" w:hAnsi="Futura"/>
        </w:rPr>
        <w:t>Teaching Takes Practice</w:t>
      </w:r>
    </w:p>
    <w:p w:rsidR="00F72F6F" w:rsidRDefault="00F72F6F" w:rsidP="00F72F6F">
      <w:pPr>
        <w:widowControl w:val="0"/>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autoSpaceDE w:val="0"/>
        <w:autoSpaceDN w:val="0"/>
        <w:adjustRightInd w:val="0"/>
        <w:jc w:val="both"/>
        <w:rPr>
          <w:rFonts w:ascii="TimesNewRomanMS" w:eastAsia="Times New Roman" w:hAnsi="TimesNewRomanMS"/>
        </w:rPr>
      </w:pPr>
      <w:r>
        <w:rPr>
          <w:rFonts w:ascii="TimesNewRomanMS" w:eastAsia="Times New Roman" w:hAnsi="TimesNewRomanMS"/>
        </w:rPr>
        <w:t xml:space="preserve">As you transition from being a lifelong student to being a career teacher, you'll need to practice facing new situations. In this class, we'll practice teaching science in a supportive environment called microteaching. Each week, you will prepare to teach a micro-lesson to your team of 5-6 peers. The lesson plans are already written and come from the FOSS kits that LAUSD uses to </w:t>
      </w:r>
      <w:proofErr w:type="gramStart"/>
      <w:r>
        <w:rPr>
          <w:rFonts w:ascii="TimesNewRomanMS" w:eastAsia="Times New Roman" w:hAnsi="TimesNewRomanMS"/>
        </w:rPr>
        <w:t>teach</w:t>
      </w:r>
      <w:proofErr w:type="gramEnd"/>
      <w:r>
        <w:rPr>
          <w:rFonts w:ascii="TimesNewRomanMS" w:eastAsia="Times New Roman" w:hAnsi="TimesNewRomanMS"/>
        </w:rPr>
        <w:t xml:space="preserve"> elementary science. By teaching your peers, you will master both science content and gain valuable practice in front of a very small, very forgiving "classroom." </w:t>
      </w:r>
    </w:p>
    <w:p w:rsidR="00F72F6F" w:rsidRDefault="00F72F6F" w:rsidP="00F72F6F">
      <w:pPr>
        <w:pStyle w:val="Heading3"/>
        <w:spacing w:after="120"/>
        <w:ind w:right="0"/>
        <w:jc w:val="both"/>
        <w:rPr>
          <w:rFonts w:ascii="TimesNewRomanMS" w:hAnsi="TimesNewRomanMS"/>
        </w:rPr>
      </w:pPr>
      <w:r>
        <w:rPr>
          <w:rFonts w:ascii="TimesNewRomanMS" w:hAnsi="TimesNewRomanMS"/>
        </w:rPr>
        <w:tab/>
        <w:t xml:space="preserve">Your peers will assess your preparation and </w:t>
      </w:r>
      <w:proofErr w:type="gramStart"/>
      <w:r>
        <w:rPr>
          <w:rFonts w:ascii="TimesNewRomanMS" w:hAnsi="TimesNewRomanMS"/>
        </w:rPr>
        <w:t>performance</w:t>
      </w:r>
      <w:proofErr w:type="gramEnd"/>
      <w:r>
        <w:rPr>
          <w:rFonts w:ascii="TimesNewRomanMS" w:hAnsi="TimesNewRomanMS"/>
        </w:rPr>
        <w:t xml:space="preserve"> in order to give you valuable feedback that can help you improve your science teaching. </w:t>
      </w:r>
    </w:p>
    <w:p w:rsidR="00F72F6F" w:rsidRDefault="00F72F6F" w:rsidP="00F72F6F">
      <w:pPr>
        <w:pStyle w:val="Heading3"/>
        <w:spacing w:after="120"/>
        <w:ind w:right="0"/>
        <w:jc w:val="both"/>
      </w:pPr>
      <w:r>
        <w:rPr>
          <w:rFonts w:ascii="TimesNewRomanMS" w:hAnsi="TimesNewRomanMS"/>
        </w:rPr>
        <w:br w:type="column"/>
      </w:r>
      <w:r>
        <w:lastRenderedPageBreak/>
        <w:t>Team based learning</w:t>
      </w:r>
    </w:p>
    <w:p w:rsidR="00F72F6F" w:rsidRDefault="00F72F6F">
      <w:pPr>
        <w:widowControl w:val="0"/>
        <w:autoSpaceDE w:val="0"/>
        <w:autoSpaceDN w:val="0"/>
        <w:adjustRightInd w:val="0"/>
        <w:jc w:val="both"/>
        <w:rPr>
          <w:rFonts w:ascii="TimesNewRomanMS" w:eastAsia="Times New Roman" w:hAnsi="TimesNewRomanMS"/>
          <w:sz w:val="22"/>
          <w:u w:color="00AA00"/>
        </w:rPr>
      </w:pPr>
      <w:r>
        <w:rPr>
          <w:rFonts w:ascii="TimesNewRomanMS" w:eastAsia="Times New Roman" w:hAnsi="TimesNewRomanMS"/>
          <w:sz w:val="22"/>
          <w:u w:color="00AA00"/>
        </w:rPr>
        <w:t xml:space="preserve">Research shows that you can learn more from your peers than you can from professors. To facilitate this learning, you will spend a good portion of the class working in teams. You will work with the same team the entire semester, and you will not be able to choose your team. Since having unprepared teammates can </w:t>
      </w:r>
      <w:r>
        <w:rPr>
          <w:rFonts w:ascii="TimesNewRomanMS" w:eastAsia="Times New Roman" w:hAnsi="TimesNewRomanMS"/>
          <w:sz w:val="22"/>
          <w:u w:color="00AA00"/>
        </w:rPr>
        <w:lastRenderedPageBreak/>
        <w:t>impact your experience, there is a procedure for "firing" a student from your team posted on the Moodle website for our class. In past experience, we rarely need to employ this policy. Almost all required teamwork will be in class, so there is no need to worry about coordinating your schedules.</w:t>
      </w:r>
    </w:p>
    <w:p w:rsidR="00F72F6F" w:rsidRDefault="00F72F6F">
      <w:pPr>
        <w:pStyle w:val="Heading3"/>
        <w:ind w:right="0"/>
        <w:jc w:val="both"/>
      </w:pPr>
    </w:p>
    <w:p w:rsidR="00F72F6F" w:rsidRDefault="00F72F6F">
      <w:pPr>
        <w:pStyle w:val="Heading3"/>
        <w:ind w:right="0"/>
        <w:jc w:val="both"/>
      </w:pPr>
      <w:r>
        <w:t>Electronic Equipment</w:t>
      </w: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NewRomanMS" w:eastAsia="Times New Roman" w:hAnsi="TimesNewRomanMS"/>
        </w:rPr>
      </w:pPr>
      <w:r>
        <w:rPr>
          <w:rFonts w:ascii="Times New Roman" w:eastAsia="Times New Roman" w:hAnsi="Times New Roman"/>
          <w:sz w:val="22"/>
        </w:rPr>
        <w:t xml:space="preserve">Class time is a few short hours a week to devote to focused learning. Save phone calls, text messages, web surfing, and other activities for designated breaks or after class. Many K-12 schools have "No cell phone" policies, so </w:t>
      </w:r>
      <w:r>
        <w:rPr>
          <w:rFonts w:ascii="Times New Roman" w:eastAsia="Times New Roman" w:hAnsi="Times New Roman"/>
          <w:sz w:val="22"/>
        </w:rPr>
        <w:lastRenderedPageBreak/>
        <w:t>you might as well get used to it now. Keep your cell phone out of your own site so you won't be tempted. There will be penalties for violating this policy.</w:t>
      </w: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NewRomanMS" w:eastAsia="Times New Roman" w:hAnsi="TimesNewRomanMS"/>
          <w:sz w:val="14"/>
        </w:rPr>
      </w:pP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NewRomanMS" w:eastAsia="Times New Roman" w:hAnsi="TimesNewRomanMS"/>
          <w:sz w:val="14"/>
        </w:rPr>
      </w:pP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NewRomanMS" w:eastAsia="Times New Roman" w:hAnsi="TimesNewRomanMS"/>
          <w:sz w:val="14"/>
        </w:rPr>
      </w:pPr>
    </w:p>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NewRomanMS" w:eastAsia="Times New Roman" w:hAnsi="TimesNewRomanMS"/>
          <w:sz w:val="14"/>
        </w:rPr>
      </w:pPr>
    </w:p>
    <w:p w:rsidR="00F72F6F" w:rsidRDefault="00F72F6F" w:rsidP="00F72F6F">
      <w:pPr>
        <w:jc w:val="both"/>
        <w:rPr>
          <w:rFonts w:ascii="Times New Roman" w:hAnsi="Times New Roman"/>
          <w:sz w:val="22"/>
        </w:rPr>
      </w:pPr>
      <w:r>
        <w:rPr>
          <w:rFonts w:ascii="Times New Roman" w:hAnsi="Times New Roman"/>
          <w:sz w:val="18"/>
        </w:rPr>
        <w:t>* Portions of this syllabus are copied from a model for this class by Professor Doug Yule, 2009.</w:t>
      </w:r>
    </w:p>
    <w:p w:rsidR="00F72F6F" w:rsidRDefault="00F72F6F">
      <w:pPr>
        <w:jc w:val="both"/>
        <w:sectPr w:rsidR="00F72F6F">
          <w:type w:val="continuous"/>
          <w:pgSz w:w="12240" w:h="15840"/>
          <w:pgMar w:top="1296" w:right="1296" w:bottom="1008" w:left="1296" w:header="720" w:footer="720" w:gutter="0"/>
          <w:cols w:num="3" w:sep="1" w:space="288" w:equalWidth="0">
            <w:col w:w="2448" w:space="288"/>
            <w:col w:w="4176" w:space="288"/>
            <w:col w:w="2448"/>
          </w:cols>
        </w:sectPr>
      </w:pPr>
    </w:p>
    <w:p w:rsidR="00F72F6F" w:rsidRDefault="00F72F6F">
      <w:pPr>
        <w:sectPr w:rsidR="00F72F6F">
          <w:type w:val="continuous"/>
          <w:pgSz w:w="12240" w:h="15840"/>
          <w:pgMar w:top="1296" w:right="1296" w:bottom="1008" w:left="1296" w:header="720" w:footer="720" w:gutter="0"/>
          <w:cols w:space="720"/>
        </w:sectPr>
      </w:pPr>
    </w:p>
    <w:p w:rsidR="00F72F6F" w:rsidRDefault="00F72F6F" w:rsidP="00F72F6F">
      <w:pPr>
        <w:pStyle w:val="Heading3"/>
        <w:spacing w:after="120"/>
        <w:ind w:right="0"/>
      </w:pPr>
      <w:r>
        <w:lastRenderedPageBreak/>
        <w:t>Grades</w:t>
      </w:r>
    </w:p>
    <w:p w:rsidR="00F72F6F" w:rsidRDefault="00F72F6F" w:rsidP="00F72F6F">
      <w:pPr>
        <w:widowControl w:val="0"/>
        <w:autoSpaceDE w:val="0"/>
        <w:autoSpaceDN w:val="0"/>
        <w:adjustRightInd w:val="0"/>
        <w:jc w:val="both"/>
        <w:rPr>
          <w:rFonts w:ascii="TimesNewRomanMS" w:eastAsia="Times New Roman" w:hAnsi="TimesNewRomanMS"/>
          <w:sz w:val="22"/>
          <w:u w:color="00AA00"/>
        </w:rPr>
      </w:pPr>
      <w:r>
        <w:rPr>
          <w:rFonts w:ascii="TimesNewRomanMS" w:eastAsia="Times New Roman" w:hAnsi="TimesNewRomanMS"/>
          <w:sz w:val="22"/>
          <w:u w:color="00AA00"/>
        </w:rPr>
        <w:t>The grading policy in this class gives merit to three general areas:</w:t>
      </w:r>
    </w:p>
    <w:p w:rsidR="00F72F6F" w:rsidRDefault="00F72F6F" w:rsidP="00F72F6F">
      <w:pPr>
        <w:widowControl w:val="0"/>
        <w:numPr>
          <w:ilvl w:val="0"/>
          <w:numId w:val="1"/>
        </w:numPr>
        <w:autoSpaceDE w:val="0"/>
        <w:autoSpaceDN w:val="0"/>
        <w:adjustRightInd w:val="0"/>
        <w:jc w:val="both"/>
        <w:rPr>
          <w:rFonts w:ascii="TimesNewRomanMS" w:eastAsia="Times New Roman" w:hAnsi="TimesNewRomanMS"/>
          <w:sz w:val="22"/>
          <w:u w:color="00AA00"/>
        </w:rPr>
      </w:pPr>
      <w:r>
        <w:rPr>
          <w:rFonts w:ascii="TimesNewRomanMS" w:eastAsia="Times New Roman" w:hAnsi="TimesNewRomanMS"/>
          <w:sz w:val="22"/>
          <w:u w:color="00AA00"/>
        </w:rPr>
        <w:t>Your preparation, as measured by homework assignments and quizzes covering homework material conducted at the beginning of class.</w:t>
      </w:r>
    </w:p>
    <w:p w:rsidR="00F72F6F" w:rsidRDefault="00F72F6F" w:rsidP="00F72F6F">
      <w:pPr>
        <w:widowControl w:val="0"/>
        <w:numPr>
          <w:ilvl w:val="0"/>
          <w:numId w:val="1"/>
        </w:numPr>
        <w:autoSpaceDE w:val="0"/>
        <w:autoSpaceDN w:val="0"/>
        <w:adjustRightInd w:val="0"/>
        <w:jc w:val="both"/>
        <w:rPr>
          <w:rFonts w:ascii="TimesNewRomanMS" w:eastAsia="Times New Roman" w:hAnsi="TimesNewRomanMS"/>
          <w:sz w:val="22"/>
          <w:u w:color="00AA00"/>
        </w:rPr>
      </w:pPr>
      <w:r>
        <w:rPr>
          <w:rFonts w:ascii="TimesNewRomanMS" w:eastAsia="Times New Roman" w:hAnsi="TimesNewRomanMS"/>
          <w:sz w:val="22"/>
          <w:u w:color="00AA00"/>
        </w:rPr>
        <w:t>Mastery of science content, as measured by summative quizzes conducted periodically at the end of topics</w:t>
      </w:r>
    </w:p>
    <w:p w:rsidR="00F72F6F" w:rsidRDefault="00F72F6F" w:rsidP="00F72F6F">
      <w:pPr>
        <w:widowControl w:val="0"/>
        <w:numPr>
          <w:ilvl w:val="0"/>
          <w:numId w:val="1"/>
        </w:numPr>
        <w:autoSpaceDE w:val="0"/>
        <w:autoSpaceDN w:val="0"/>
        <w:adjustRightInd w:val="0"/>
        <w:jc w:val="both"/>
        <w:rPr>
          <w:rFonts w:ascii="TimesNewRomanMS" w:eastAsia="Times New Roman" w:hAnsi="TimesNewRomanMS"/>
          <w:sz w:val="22"/>
          <w:u w:color="00AA00"/>
        </w:rPr>
      </w:pPr>
      <w:r>
        <w:rPr>
          <w:rFonts w:ascii="TimesNewRomanMS" w:eastAsia="Times New Roman" w:hAnsi="TimesNewRomanMS"/>
          <w:sz w:val="22"/>
          <w:u w:color="00AA00"/>
        </w:rPr>
        <w:t>Growth as a science teacher, as measured by peer assessment of your microteaching.</w:t>
      </w:r>
    </w:p>
    <w:p w:rsidR="00F72F6F" w:rsidRDefault="00F72F6F" w:rsidP="00F72F6F">
      <w:pPr>
        <w:widowControl w:val="0"/>
        <w:autoSpaceDE w:val="0"/>
        <w:autoSpaceDN w:val="0"/>
        <w:adjustRightInd w:val="0"/>
        <w:jc w:val="both"/>
        <w:rPr>
          <w:rFonts w:ascii="TimesNewRomanMS" w:eastAsia="Times New Roman" w:hAnsi="TimesNewRomanMS"/>
          <w:sz w:val="22"/>
          <w:u w:color="00AA00"/>
        </w:rPr>
      </w:pPr>
    </w:p>
    <w:p w:rsidR="00F72F6F" w:rsidRDefault="00F72F6F" w:rsidP="00F72F6F">
      <w:pPr>
        <w:widowControl w:val="0"/>
        <w:autoSpaceDE w:val="0"/>
        <w:autoSpaceDN w:val="0"/>
        <w:adjustRightInd w:val="0"/>
        <w:jc w:val="both"/>
        <w:rPr>
          <w:rFonts w:ascii="TimesNewRomanMS" w:eastAsia="Times New Roman" w:hAnsi="TimesNewRomanMS"/>
          <w:sz w:val="22"/>
          <w:u w:color="00AA00"/>
        </w:rPr>
      </w:pPr>
      <w:r>
        <w:rPr>
          <w:rFonts w:ascii="TimesNewRomanMS" w:eastAsia="Times New Roman" w:hAnsi="TimesNewRomanMS"/>
          <w:sz w:val="22"/>
          <w:u w:color="00AA00"/>
        </w:rPr>
        <w:t xml:space="preserve">I will calculate your grade using the categories in the table below. </w:t>
      </w:r>
    </w:p>
    <w:p w:rsidR="00F72F6F" w:rsidRDefault="00F72F6F" w:rsidP="00F72F6F">
      <w:pPr>
        <w:widowControl w:val="0"/>
        <w:autoSpaceDE w:val="0"/>
        <w:autoSpaceDN w:val="0"/>
        <w:adjustRightInd w:val="0"/>
        <w:jc w:val="both"/>
        <w:rPr>
          <w:rFonts w:ascii="TimesNewRomanMS" w:eastAsia="Times New Roman" w:hAnsi="TimesNewRomanMS"/>
          <w:sz w:val="22"/>
          <w:u w:color="00AA00"/>
        </w:rPr>
      </w:pPr>
    </w:p>
    <w:p w:rsidR="00F72F6F" w:rsidRDefault="00F72F6F" w:rsidP="00F72F6F">
      <w:pPr>
        <w:widowControl w:val="0"/>
        <w:autoSpaceDE w:val="0"/>
        <w:autoSpaceDN w:val="0"/>
        <w:adjustRightInd w:val="0"/>
        <w:jc w:val="both"/>
        <w:rPr>
          <w:rFonts w:ascii="TimesNewRomanMS" w:eastAsia="Times New Roman" w:hAnsi="TimesNewRomanMS"/>
          <w:sz w:val="22"/>
          <w:u w:color="00AA00"/>
        </w:rPr>
      </w:pPr>
      <w:r>
        <w:rPr>
          <w:rFonts w:ascii="TimesNewRomanMS" w:eastAsia="Times New Roman" w:hAnsi="TimesNewRomanMS"/>
          <w:b/>
          <w:sz w:val="22"/>
          <w:u w:color="00AA00"/>
        </w:rPr>
        <w:t>No Extra credit</w:t>
      </w:r>
      <w:r>
        <w:rPr>
          <w:rFonts w:ascii="TimesNewRomanMS" w:eastAsia="Times New Roman" w:hAnsi="TimesNewRomanMS"/>
          <w:sz w:val="22"/>
          <w:u w:color="00AA00"/>
        </w:rPr>
        <w:t>. There will be no individual extra credit, though there will be occasional team bonus points awarded for winning competitions, etc.</w:t>
      </w:r>
    </w:p>
    <w:p w:rsidR="00F72F6F" w:rsidRDefault="00F72F6F" w:rsidP="00F72F6F">
      <w:pPr>
        <w:widowControl w:val="0"/>
        <w:autoSpaceDE w:val="0"/>
        <w:autoSpaceDN w:val="0"/>
        <w:adjustRightInd w:val="0"/>
        <w:jc w:val="both"/>
        <w:rPr>
          <w:rFonts w:ascii="TimesNewRomanMS" w:eastAsia="Times New Roman" w:hAnsi="TimesNewRomanMS"/>
          <w:u w:color="00AA00"/>
        </w:rPr>
      </w:pPr>
    </w:p>
    <w:tbl>
      <w:tblPr>
        <w:tblpPr w:leftFromText="432" w:rightFromText="432" w:topFromText="144" w:bottomFromText="144" w:horzAnchor="page" w:tblpXSpec="center" w:tblpYSpec="bottom"/>
        <w:tblOverlap w:val="neve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
        <w:gridCol w:w="1534"/>
        <w:gridCol w:w="536"/>
        <w:gridCol w:w="252"/>
        <w:gridCol w:w="1080"/>
        <w:gridCol w:w="225"/>
        <w:gridCol w:w="513"/>
        <w:gridCol w:w="1579"/>
        <w:gridCol w:w="491"/>
        <w:gridCol w:w="1602"/>
      </w:tblGrid>
      <w:tr w:rsidR="00F72F6F">
        <w:tblPrEx>
          <w:tblCellMar>
            <w:top w:w="0" w:type="dxa"/>
            <w:bottom w:w="0" w:type="dxa"/>
          </w:tblCellMar>
        </w:tblPrEx>
        <w:tc>
          <w:tcPr>
            <w:tcW w:w="8370" w:type="dxa"/>
            <w:gridSpan w:val="10"/>
          </w:tcPr>
          <w:p w:rsidR="00F72F6F" w:rsidRPr="0008674A" w:rsidRDefault="00F72F6F" w:rsidP="00F72F6F">
            <w:pPr>
              <w:widowControl w:val="0"/>
              <w:autoSpaceDE w:val="0"/>
              <w:autoSpaceDN w:val="0"/>
              <w:adjustRightInd w:val="0"/>
              <w:jc w:val="both"/>
              <w:rPr>
                <w:rFonts w:ascii="Futura" w:eastAsia="Times New Roman" w:hAnsi="Futura"/>
                <w:b/>
                <w:u w:color="00AA00"/>
              </w:rPr>
            </w:pPr>
            <w:r w:rsidRPr="0008674A">
              <w:rPr>
                <w:rFonts w:ascii="Futura" w:eastAsia="Times New Roman" w:hAnsi="Futura"/>
                <w:b/>
                <w:u w:color="00AA00"/>
              </w:rPr>
              <w:t>Grades are calculated using the following items:</w:t>
            </w: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Microteaching</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150 pts</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3 times, 25 / 50 / 75 points</w:t>
            </w: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rPr>
                <w:rFonts w:ascii="TimesNewRomanMS" w:eastAsia="Times New Roman" w:hAnsi="TimesNewRomanMS"/>
                <w:sz w:val="22"/>
                <w:u w:color="00AA00"/>
              </w:rPr>
            </w:pPr>
            <w:r w:rsidRPr="009941FE">
              <w:rPr>
                <w:rFonts w:ascii="TimesNewRomanMS" w:eastAsia="Times New Roman" w:hAnsi="TimesNewRomanMS"/>
                <w:sz w:val="22"/>
                <w:u w:color="00AA00"/>
              </w:rPr>
              <w:t>Peer/Self-Assessment of microteaching</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90</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18 lessons, 5 points each</w:t>
            </w: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Post-teaching reflections</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60</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3 times, 20 pts each</w:t>
            </w: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Quizzes</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65</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3 times, about 20 points each</w:t>
            </w: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Homework</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45</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5 times, 5-15 points each</w:t>
            </w: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Other</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5</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In class surveys</w:t>
            </w:r>
          </w:p>
        </w:tc>
      </w:tr>
      <w:tr w:rsidR="00F72F6F">
        <w:tblPrEx>
          <w:tblCellMar>
            <w:top w:w="0" w:type="dxa"/>
            <w:bottom w:w="0" w:type="dxa"/>
          </w:tblCellMar>
        </w:tblPrEx>
        <w:trPr>
          <w:trHeight w:val="134"/>
        </w:trPr>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p>
        </w:tc>
      </w:tr>
      <w:tr w:rsidR="00F72F6F">
        <w:tblPrEx>
          <w:tblCellMar>
            <w:top w:w="0" w:type="dxa"/>
            <w:bottom w:w="0" w:type="dxa"/>
          </w:tblCellMar>
        </w:tblPrEx>
        <w:tc>
          <w:tcPr>
            <w:tcW w:w="2880" w:type="dxa"/>
            <w:gridSpan w:val="4"/>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TOTAL</w:t>
            </w:r>
          </w:p>
        </w:tc>
        <w:tc>
          <w:tcPr>
            <w:tcW w:w="1080" w:type="dxa"/>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r w:rsidRPr="009941FE">
              <w:rPr>
                <w:rFonts w:ascii="TimesNewRomanMS" w:eastAsia="Times New Roman" w:hAnsi="TimesNewRomanMS"/>
                <w:sz w:val="22"/>
                <w:u w:color="00AA00"/>
              </w:rPr>
              <w:t>415 pts</w:t>
            </w:r>
          </w:p>
        </w:tc>
        <w:tc>
          <w:tcPr>
            <w:tcW w:w="4410" w:type="dxa"/>
            <w:gridSpan w:val="5"/>
          </w:tcPr>
          <w:p w:rsidR="00F72F6F" w:rsidRPr="009941FE" w:rsidRDefault="00F72F6F" w:rsidP="00F72F6F">
            <w:pPr>
              <w:widowControl w:val="0"/>
              <w:autoSpaceDE w:val="0"/>
              <w:autoSpaceDN w:val="0"/>
              <w:adjustRightInd w:val="0"/>
              <w:jc w:val="both"/>
              <w:rPr>
                <w:rFonts w:ascii="TimesNewRomanMS" w:eastAsia="Times New Roman" w:hAnsi="TimesNewRomanMS"/>
                <w:sz w:val="22"/>
                <w:u w:color="00AA00"/>
              </w:rPr>
            </w:pPr>
          </w:p>
        </w:tc>
      </w:tr>
      <w:tr w:rsidR="00F72F6F">
        <w:tblPrEx>
          <w:tblCellMar>
            <w:top w:w="0" w:type="dxa"/>
            <w:bottom w:w="0" w:type="dxa"/>
          </w:tblCellMar>
        </w:tblPrEx>
        <w:tc>
          <w:tcPr>
            <w:tcW w:w="8370" w:type="dxa"/>
            <w:gridSpan w:val="10"/>
          </w:tcPr>
          <w:p w:rsidR="00F72F6F" w:rsidRDefault="00F72F6F" w:rsidP="00F72F6F">
            <w:pPr>
              <w:widowControl w:val="0"/>
              <w:autoSpaceDE w:val="0"/>
              <w:autoSpaceDN w:val="0"/>
              <w:adjustRightInd w:val="0"/>
              <w:jc w:val="both"/>
              <w:rPr>
                <w:rFonts w:ascii="TimesNewRomanMS" w:eastAsia="Times New Roman" w:hAnsi="TimesNewRomanMS"/>
                <w:sz w:val="22"/>
                <w:u w:color="00AA00"/>
              </w:rPr>
            </w:pPr>
          </w:p>
        </w:tc>
      </w:tr>
      <w:tr w:rsidR="00F72F6F" w:rsidRPr="008B0704">
        <w:tblPrEx>
          <w:tblCellMar>
            <w:top w:w="0" w:type="dxa"/>
            <w:bottom w:w="0" w:type="dxa"/>
          </w:tblCellMar>
        </w:tblPrEx>
        <w:tc>
          <w:tcPr>
            <w:tcW w:w="8370" w:type="dxa"/>
            <w:gridSpan w:val="10"/>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 xml:space="preserve">Plus-minus grading will be utilized for this course based on </w:t>
            </w:r>
            <w:r>
              <w:rPr>
                <w:rFonts w:ascii="TimesNewRomanMS" w:eastAsia="Times New Roman" w:hAnsi="TimesNewRomanMS"/>
                <w:sz w:val="18"/>
                <w:u w:color="00AA00"/>
              </w:rPr>
              <w:t>the following grade boundaries</w:t>
            </w:r>
            <w:r w:rsidRPr="008B0704">
              <w:rPr>
                <w:rFonts w:ascii="TimesNewRomanMS" w:eastAsia="Times New Roman" w:hAnsi="TimesNewRomanMS"/>
                <w:sz w:val="18"/>
                <w:u w:color="00AA00"/>
              </w:rPr>
              <w:t>:</w:t>
            </w:r>
          </w:p>
        </w:tc>
      </w:tr>
      <w:tr w:rsidR="00F72F6F" w:rsidRPr="008B0704">
        <w:tblPrEx>
          <w:tblCellMar>
            <w:top w:w="0" w:type="dxa"/>
            <w:bottom w:w="0" w:type="dxa"/>
          </w:tblCellMar>
        </w:tblPrEx>
        <w:trPr>
          <w:trHeight w:val="196"/>
        </w:trPr>
        <w:tc>
          <w:tcPr>
            <w:tcW w:w="2092" w:type="dxa"/>
            <w:gridSpan w:val="2"/>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p>
        </w:tc>
        <w:tc>
          <w:tcPr>
            <w:tcW w:w="536"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B+</w:t>
            </w:r>
          </w:p>
        </w:tc>
        <w:tc>
          <w:tcPr>
            <w:tcW w:w="1557" w:type="dxa"/>
            <w:gridSpan w:val="3"/>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365-379</w:t>
            </w:r>
          </w:p>
        </w:tc>
        <w:tc>
          <w:tcPr>
            <w:tcW w:w="513"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C+</w:t>
            </w:r>
          </w:p>
        </w:tc>
        <w:tc>
          <w:tcPr>
            <w:tcW w:w="1579"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320-334</w:t>
            </w:r>
          </w:p>
        </w:tc>
        <w:tc>
          <w:tcPr>
            <w:tcW w:w="491"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D</w:t>
            </w:r>
          </w:p>
        </w:tc>
        <w:tc>
          <w:tcPr>
            <w:tcW w:w="1602"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275-290</w:t>
            </w:r>
          </w:p>
        </w:tc>
      </w:tr>
      <w:tr w:rsidR="00F72F6F" w:rsidRPr="008B0704">
        <w:tblPrEx>
          <w:tblCellMar>
            <w:top w:w="0" w:type="dxa"/>
            <w:bottom w:w="0" w:type="dxa"/>
          </w:tblCellMar>
        </w:tblPrEx>
        <w:trPr>
          <w:trHeight w:val="196"/>
        </w:trPr>
        <w:tc>
          <w:tcPr>
            <w:tcW w:w="558"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A</w:t>
            </w:r>
          </w:p>
        </w:tc>
        <w:tc>
          <w:tcPr>
            <w:tcW w:w="1534"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395-415</w:t>
            </w:r>
          </w:p>
        </w:tc>
        <w:tc>
          <w:tcPr>
            <w:tcW w:w="536"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B</w:t>
            </w:r>
          </w:p>
        </w:tc>
        <w:tc>
          <w:tcPr>
            <w:tcW w:w="1557" w:type="dxa"/>
            <w:gridSpan w:val="3"/>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350-364</w:t>
            </w:r>
          </w:p>
        </w:tc>
        <w:tc>
          <w:tcPr>
            <w:tcW w:w="513"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C</w:t>
            </w:r>
          </w:p>
        </w:tc>
        <w:tc>
          <w:tcPr>
            <w:tcW w:w="1579"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305-319</w:t>
            </w:r>
          </w:p>
        </w:tc>
        <w:tc>
          <w:tcPr>
            <w:tcW w:w="491"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F</w:t>
            </w:r>
          </w:p>
        </w:tc>
        <w:tc>
          <w:tcPr>
            <w:tcW w:w="1602"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&lt; 290</w:t>
            </w:r>
          </w:p>
        </w:tc>
      </w:tr>
      <w:tr w:rsidR="00F72F6F" w:rsidRPr="008B0704">
        <w:tblPrEx>
          <w:tblCellMar>
            <w:top w:w="0" w:type="dxa"/>
            <w:bottom w:w="0" w:type="dxa"/>
          </w:tblCellMar>
        </w:tblPrEx>
        <w:trPr>
          <w:trHeight w:val="223"/>
        </w:trPr>
        <w:tc>
          <w:tcPr>
            <w:tcW w:w="558"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A-</w:t>
            </w:r>
          </w:p>
        </w:tc>
        <w:tc>
          <w:tcPr>
            <w:tcW w:w="1534"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380-395</w:t>
            </w:r>
          </w:p>
        </w:tc>
        <w:tc>
          <w:tcPr>
            <w:tcW w:w="536"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B-</w:t>
            </w:r>
          </w:p>
        </w:tc>
        <w:tc>
          <w:tcPr>
            <w:tcW w:w="1557" w:type="dxa"/>
            <w:gridSpan w:val="3"/>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335-349</w:t>
            </w:r>
          </w:p>
        </w:tc>
        <w:tc>
          <w:tcPr>
            <w:tcW w:w="513"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sidRPr="008B0704">
              <w:rPr>
                <w:rFonts w:ascii="TimesNewRomanMS" w:eastAsia="Times New Roman" w:hAnsi="TimesNewRomanMS"/>
                <w:sz w:val="18"/>
                <w:u w:color="00AA00"/>
              </w:rPr>
              <w:t>C-</w:t>
            </w:r>
          </w:p>
        </w:tc>
        <w:tc>
          <w:tcPr>
            <w:tcW w:w="1579" w:type="dxa"/>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r>
              <w:rPr>
                <w:rFonts w:ascii="TimesNewRomanMS" w:eastAsia="Times New Roman" w:hAnsi="TimesNewRomanMS"/>
                <w:sz w:val="18"/>
                <w:u w:color="00AA00"/>
              </w:rPr>
              <w:t>290-304</w:t>
            </w:r>
          </w:p>
        </w:tc>
        <w:tc>
          <w:tcPr>
            <w:tcW w:w="2093" w:type="dxa"/>
            <w:gridSpan w:val="2"/>
            <w:vAlign w:val="center"/>
          </w:tcPr>
          <w:p w:rsidR="00F72F6F" w:rsidRPr="008B0704" w:rsidRDefault="00F72F6F" w:rsidP="00F72F6F">
            <w:pPr>
              <w:widowControl w:val="0"/>
              <w:autoSpaceDE w:val="0"/>
              <w:autoSpaceDN w:val="0"/>
              <w:adjustRightInd w:val="0"/>
              <w:jc w:val="both"/>
              <w:rPr>
                <w:rFonts w:ascii="TimesNewRomanMS" w:eastAsia="Times New Roman" w:hAnsi="TimesNewRomanMS"/>
                <w:sz w:val="18"/>
                <w:u w:color="00AA00"/>
              </w:rPr>
            </w:pPr>
          </w:p>
        </w:tc>
      </w:tr>
      <w:tr w:rsidR="00F72F6F" w:rsidRPr="00C0211C">
        <w:tblPrEx>
          <w:tblCellMar>
            <w:top w:w="0" w:type="dxa"/>
            <w:bottom w:w="0" w:type="dxa"/>
          </w:tblCellMar>
        </w:tblPrEx>
        <w:trPr>
          <w:trHeight w:val="232"/>
        </w:trPr>
        <w:tc>
          <w:tcPr>
            <w:tcW w:w="8370" w:type="dxa"/>
            <w:gridSpan w:val="10"/>
            <w:tcBorders>
              <w:bottom w:val="single" w:sz="4" w:space="0" w:color="auto"/>
            </w:tcBorders>
            <w:vAlign w:val="center"/>
          </w:tcPr>
          <w:p w:rsidR="00F72F6F" w:rsidRPr="00C0211C" w:rsidRDefault="00F72F6F" w:rsidP="00F72F6F">
            <w:pPr>
              <w:widowControl w:val="0"/>
              <w:autoSpaceDE w:val="0"/>
              <w:autoSpaceDN w:val="0"/>
              <w:adjustRightInd w:val="0"/>
              <w:jc w:val="both"/>
            </w:pPr>
            <w:r w:rsidRPr="00C0211C">
              <w:rPr>
                <w:rFonts w:ascii="TimesNewRomanMS" w:eastAsia="Times New Roman" w:hAnsi="TimesNewRomanMS"/>
                <w:b/>
                <w:sz w:val="18"/>
                <w:u w:color="00AA00"/>
              </w:rPr>
              <w:t>Rounding</w:t>
            </w:r>
            <w:r>
              <w:rPr>
                <w:rFonts w:ascii="TimesNewRomanMS" w:eastAsia="Times New Roman" w:hAnsi="TimesNewRomanMS"/>
                <w:sz w:val="18"/>
                <w:u w:color="00AA00"/>
              </w:rPr>
              <w:t xml:space="preserve">: Final course average scores are rounded to the nearest integer. </w:t>
            </w:r>
            <w:r>
              <w:t xml:space="preserve"> </w:t>
            </w:r>
          </w:p>
        </w:tc>
      </w:tr>
    </w:tbl>
    <w:p w:rsidR="00F72F6F" w:rsidRDefault="00F72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NewRomanBdMS" w:eastAsia="Times New Roman" w:hAnsi="TimesNewRomanBdMS"/>
          <w:b/>
          <w:u w:val="single"/>
        </w:rPr>
      </w:pPr>
    </w:p>
    <w:p w:rsidR="00F72F6F" w:rsidRDefault="00F72F6F">
      <w:pPr>
        <w:pStyle w:val="Heading3"/>
        <w:ind w:right="0"/>
      </w:pPr>
      <w:r>
        <w:t>Academic dishonesty, copying, cheating</w:t>
      </w:r>
    </w:p>
    <w:p w:rsidR="00F72F6F" w:rsidRDefault="00F72F6F">
      <w:pPr>
        <w:jc w:val="both"/>
        <w:rPr>
          <w:rFonts w:ascii="Times New Roman" w:hAnsi="Times New Roman"/>
          <w:sz w:val="22"/>
        </w:rPr>
      </w:pPr>
      <w:r>
        <w:rPr>
          <w:rFonts w:ascii="Times New Roman" w:hAnsi="Times New Roman"/>
          <w:sz w:val="22"/>
        </w:rPr>
        <w:t xml:space="preserve">I expect high standards of academic integrity from future teachers so there is a </w:t>
      </w:r>
      <w:r w:rsidRPr="00034D45">
        <w:rPr>
          <w:rFonts w:ascii="Times New Roman" w:hAnsi="Times New Roman"/>
          <w:b/>
          <w:sz w:val="22"/>
        </w:rPr>
        <w:t>zero-tolerance rule</w:t>
      </w:r>
      <w:r>
        <w:rPr>
          <w:rFonts w:ascii="Times New Roman" w:hAnsi="Times New Roman"/>
          <w:sz w:val="22"/>
        </w:rPr>
        <w:t xml:space="preserve"> for academic dishonesty in this class. I will refer all cases of academic dishonesty (including copying, allowing others to copy your work, plagiarism, failing to cite your source, copying/pasting text from the internet even with modifications, misrepresentation of others' work as your own, violations of the collaboration policy below, etc.) to the VP of Student Affairs' office for arbitration and possible disciplinary action. </w:t>
      </w:r>
      <w:r>
        <w:rPr>
          <w:rFonts w:ascii="Times New Roman" w:hAnsi="Times New Roman"/>
          <w:sz w:val="22"/>
        </w:rPr>
        <w:lastRenderedPageBreak/>
        <w:t xml:space="preserve">The first offense will result in, </w:t>
      </w:r>
      <w:r>
        <w:rPr>
          <w:rFonts w:ascii="Times New Roman" w:hAnsi="Times New Roman"/>
          <w:i/>
          <w:sz w:val="22"/>
        </w:rPr>
        <w:t>at minimum</w:t>
      </w:r>
      <w:r>
        <w:rPr>
          <w:rFonts w:ascii="Times New Roman" w:hAnsi="Times New Roman"/>
          <w:sz w:val="22"/>
        </w:rPr>
        <w:t xml:space="preserve">, the reduction of your final grade by one partial letter grade (A- becomes B+), the second offense will result in an F for the class. It is not worth the risk to cheat or let someone copy your work in this class. </w:t>
      </w:r>
    </w:p>
    <w:p w:rsidR="00F72F6F" w:rsidRDefault="00F72F6F">
      <w:pPr>
        <w:jc w:val="both"/>
        <w:rPr>
          <w:rFonts w:ascii="Times New Roman" w:hAnsi="Times New Roman"/>
          <w:sz w:val="22"/>
        </w:rPr>
      </w:pPr>
    </w:p>
    <w:p w:rsidR="00F72F6F" w:rsidRPr="00037B4F" w:rsidRDefault="00F72F6F" w:rsidP="00F72F6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Futura" w:hAnsi="Futura"/>
          <w:sz w:val="22"/>
        </w:rPr>
      </w:pPr>
      <w:r w:rsidRPr="00037B4F">
        <w:rPr>
          <w:rFonts w:ascii="Futura" w:hAnsi="Futura"/>
        </w:rPr>
        <w:t xml:space="preserve">If You Miss </w:t>
      </w:r>
      <w:proofErr w:type="gramStart"/>
      <w:r w:rsidRPr="00037B4F">
        <w:rPr>
          <w:rFonts w:ascii="Futura" w:hAnsi="Futura"/>
        </w:rPr>
        <w:t>A</w:t>
      </w:r>
      <w:proofErr w:type="gramEnd"/>
      <w:r w:rsidRPr="00037B4F">
        <w:rPr>
          <w:rFonts w:ascii="Futura" w:hAnsi="Futura"/>
        </w:rPr>
        <w:t xml:space="preserve"> Class Meeting: Leave Days</w:t>
      </w:r>
    </w:p>
    <w:p w:rsidR="00F72F6F" w:rsidRDefault="00F72F6F" w:rsidP="00F72F6F">
      <w:pPr>
        <w:jc w:val="both"/>
        <w:rPr>
          <w:rFonts w:ascii="Times New Roman" w:hAnsi="Times New Roman"/>
          <w:sz w:val="22"/>
        </w:rPr>
      </w:pPr>
      <w:r>
        <w:rPr>
          <w:rFonts w:ascii="Times New Roman" w:hAnsi="Times New Roman"/>
          <w:sz w:val="22"/>
        </w:rPr>
        <w:t>Teachers typically get 10-12 days of sick leave that they can miss without penalty. In this class</w:t>
      </w:r>
      <w:r>
        <w:rPr>
          <w:rFonts w:ascii="Times New Roman" w:hAnsi="Times New Roman"/>
          <w:i/>
          <w:sz w:val="22"/>
        </w:rPr>
        <w:t xml:space="preserve">, </w:t>
      </w:r>
      <w:r>
        <w:rPr>
          <w:rFonts w:ascii="Times New Roman" w:hAnsi="Times New Roman"/>
          <w:b/>
          <w:i/>
          <w:sz w:val="22"/>
        </w:rPr>
        <w:t>you can miss one day, no questions asked and with no penalty</w:t>
      </w:r>
      <w:r>
        <w:rPr>
          <w:rFonts w:ascii="Times New Roman" w:hAnsi="Times New Roman"/>
          <w:sz w:val="22"/>
        </w:rPr>
        <w:t xml:space="preserve">. To request a leave day, you must </w:t>
      </w:r>
      <w:r w:rsidRPr="008555BF">
        <w:rPr>
          <w:rFonts w:ascii="Times New Roman" w:hAnsi="Times New Roman"/>
          <w:b/>
          <w:i/>
          <w:sz w:val="22"/>
        </w:rPr>
        <w:t>fill out the form on Moodle</w:t>
      </w:r>
      <w:r w:rsidRPr="008555BF">
        <w:rPr>
          <w:rFonts w:ascii="Times New Roman" w:hAnsi="Times New Roman"/>
          <w:b/>
          <w:sz w:val="22"/>
        </w:rPr>
        <w:t xml:space="preserve"> either before your absence or within 7 days after</w:t>
      </w:r>
      <w:r>
        <w:rPr>
          <w:rFonts w:ascii="Times New Roman" w:hAnsi="Times New Roman"/>
          <w:sz w:val="22"/>
        </w:rPr>
        <w:t xml:space="preserve">. After using your leave day, you will receive no credit for days you miss. Homework due that day should be turned in the following class period with the words "LEAVE DAY" written on top. I do consider extenuating circumstances. You may </w:t>
      </w:r>
      <w:r w:rsidRPr="00037B4F">
        <w:rPr>
          <w:rFonts w:ascii="Times New Roman" w:hAnsi="Times New Roman"/>
          <w:b/>
          <w:sz w:val="22"/>
        </w:rPr>
        <w:t>not</w:t>
      </w:r>
      <w:r>
        <w:rPr>
          <w:rFonts w:ascii="Times New Roman" w:hAnsi="Times New Roman"/>
          <w:sz w:val="22"/>
        </w:rPr>
        <w:t xml:space="preserve"> use a leave day on a day for which you are scheduled to microteach. You will receive zero for those days. Instead, you'll need to arrange a substitute by contacting your teammates and seeing if someone else can volunteer to switch with you.</w:t>
      </w:r>
    </w:p>
    <w:p w:rsidR="00F72F6F" w:rsidRDefault="00F72F6F" w:rsidP="00F72F6F">
      <w:pPr>
        <w:pStyle w:val="Heading1"/>
        <w:rPr>
          <w:rFonts w:ascii="Futura" w:hAnsi="Futura"/>
          <w:b w:val="0"/>
        </w:rPr>
      </w:pPr>
    </w:p>
    <w:p w:rsidR="00F72F6F" w:rsidRDefault="00F72F6F" w:rsidP="00F72F6F">
      <w:pPr>
        <w:pStyle w:val="Heading1"/>
        <w:rPr>
          <w:rFonts w:ascii="Futura" w:hAnsi="Futura"/>
          <w:b w:val="0"/>
        </w:rPr>
      </w:pPr>
      <w:r>
        <w:rPr>
          <w:rFonts w:ascii="Futura" w:hAnsi="Futura"/>
          <w:b w:val="0"/>
        </w:rPr>
        <w:t>Late Assignments</w:t>
      </w:r>
    </w:p>
    <w:p w:rsidR="00F72F6F" w:rsidRDefault="00F72F6F" w:rsidP="00F72F6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Times New Roman" w:hAnsi="Times New Roman"/>
          <w:sz w:val="22"/>
        </w:rPr>
      </w:pPr>
      <w:r>
        <w:rPr>
          <w:rFonts w:ascii="Times New Roman" w:eastAsia="Times New Roman" w:hAnsi="Times New Roman"/>
          <w:b/>
          <w:i/>
          <w:sz w:val="22"/>
        </w:rPr>
        <w:t xml:space="preserve">NO late assignments will be accepted </w:t>
      </w:r>
      <w:r>
        <w:rPr>
          <w:rFonts w:ascii="Times New Roman" w:eastAsia="Times New Roman" w:hAnsi="Times New Roman"/>
          <w:sz w:val="22"/>
        </w:rPr>
        <w:t xml:space="preserve">except for those that result from a medical/legal emergency affecting you or a close family member. Such an emergency will have to be documented </w:t>
      </w:r>
      <w:r>
        <w:rPr>
          <w:rFonts w:ascii="Times New Roman" w:eastAsia="Times New Roman" w:hAnsi="Times New Roman"/>
          <w:sz w:val="22"/>
          <w:u w:val="single"/>
        </w:rPr>
        <w:t>in writing</w:t>
      </w:r>
      <w:r>
        <w:rPr>
          <w:rFonts w:ascii="Times New Roman" w:eastAsia="Times New Roman" w:hAnsi="Times New Roman"/>
          <w:sz w:val="22"/>
        </w:rPr>
        <w:t xml:space="preserve"> by an appropriate medical/legal authority and will be accepted at no penalty. </w:t>
      </w:r>
    </w:p>
    <w:p w:rsidR="00F72F6F" w:rsidRDefault="00F72F6F" w:rsidP="00F72F6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Times New Roman" w:hAnsi="Times New Roman"/>
          <w:sz w:val="22"/>
        </w:rPr>
      </w:pPr>
    </w:p>
    <w:p w:rsidR="00F72F6F" w:rsidRDefault="00F72F6F" w:rsidP="00F72F6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Times New Roman" w:hAnsi="Times New Roman"/>
          <w:sz w:val="22"/>
        </w:rPr>
      </w:pPr>
    </w:p>
    <w:p w:rsidR="00F72F6F" w:rsidRDefault="00F72F6F" w:rsidP="00F72F6F">
      <w:pPr>
        <w:widowControl w:val="0"/>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autoSpaceDE w:val="0"/>
        <w:autoSpaceDN w:val="0"/>
        <w:adjustRightInd w:val="0"/>
        <w:jc w:val="both"/>
        <w:rPr>
          <w:rFonts w:ascii="TimesNewRomanMS" w:eastAsia="Times New Roman" w:hAnsi="TimesNewRomanMS"/>
        </w:rPr>
      </w:pPr>
      <w:r w:rsidRPr="006E3C94">
        <w:rPr>
          <w:rFonts w:ascii="TimesNewRomanMS" w:eastAsia="Times New Roman" w:hAnsi="TimesNewRomanMS"/>
          <w:b/>
        </w:rPr>
        <w:lastRenderedPageBreak/>
        <w:t>Grades of incomplete</w:t>
      </w:r>
      <w:r>
        <w:rPr>
          <w:rFonts w:ascii="TimesNewRomanMS" w:eastAsia="Times New Roman" w:hAnsi="TimesNewRomanMS"/>
        </w:rPr>
        <w:t xml:space="preserve"> cannot be given in la</w:t>
      </w:r>
      <w:r w:rsidRPr="006E3C94">
        <w:rPr>
          <w:rFonts w:ascii="TimesNewRomanMS" w:eastAsia="Times New Roman" w:hAnsi="TimesNewRomanMS"/>
        </w:rPr>
        <w:t>boratory cl</w:t>
      </w:r>
      <w:r>
        <w:rPr>
          <w:rFonts w:ascii="TimesNewRomanMS" w:eastAsia="Times New Roman" w:hAnsi="TimesNewRomanMS"/>
        </w:rPr>
        <w:t>a</w:t>
      </w:r>
      <w:r w:rsidRPr="006E3C94">
        <w:rPr>
          <w:rFonts w:ascii="TimesNewRomanMS" w:eastAsia="Times New Roman" w:hAnsi="TimesNewRomanMS"/>
        </w:rPr>
        <w:t>sses.</w:t>
      </w:r>
    </w:p>
    <w:p w:rsidR="00F72F6F" w:rsidRPr="00037B4F" w:rsidRDefault="00F72F6F" w:rsidP="00F72F6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Times New Roman" w:hAnsi="Times New Roman"/>
          <w:sz w:val="22"/>
        </w:rPr>
      </w:pPr>
    </w:p>
    <w:sectPr w:rsidR="00F72F6F" w:rsidRPr="00037B4F">
      <w:pgSz w:w="12240" w:h="15840"/>
      <w:pgMar w:top="1152" w:right="1296" w:bottom="1008" w:left="1296" w:header="720" w:footer="720" w:gutter="0"/>
      <w:cols w:num="2" w:sep="1"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TimesNewRomanMS">
    <w:altName w:val="Times New Roman"/>
    <w:panose1 w:val="00000000000000000000"/>
    <w:charset w:val="4D"/>
    <w:family w:val="roman"/>
    <w:notTrueType/>
    <w:pitch w:val="default"/>
    <w:sig w:usb0="03000000" w:usb1="00000000" w:usb2="00000000" w:usb3="00000000" w:csb0="00000001" w:csb1="00000000"/>
  </w:font>
  <w:font w:name="TimesNewRomanBdMS">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D798C"/>
    <w:multiLevelType w:val="hybridMultilevel"/>
    <w:tmpl w:val="A08EDC82"/>
    <w:lvl w:ilvl="0" w:tplc="AD0CED92">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40826B81"/>
    <w:multiLevelType w:val="hybridMultilevel"/>
    <w:tmpl w:val="2F5683AE"/>
    <w:lvl w:ilvl="0" w:tplc="AD0CED92">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89E155B"/>
    <w:multiLevelType w:val="hybridMultilevel"/>
    <w:tmpl w:val="B18E0A4E"/>
    <w:lvl w:ilvl="0" w:tplc="6CFE1C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20414B"/>
    <w:rsid w:val="007A02CF"/>
    <w:rsid w:val="007C186E"/>
    <w:rsid w:val="00D7339A"/>
    <w:rsid w:val="00F24AC3"/>
    <w:rsid w:val="00F72F6F"/>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rFonts w:ascii="Times-Roman" w:eastAsia="Times New Roman" w:hAnsi="Times-Roman"/>
      <w:b/>
    </w:rPr>
  </w:style>
  <w:style w:type="paragraph" w:styleId="Heading2">
    <w:name w:val="heading 2"/>
    <w:basedOn w:val="Normal"/>
    <w:next w:val="Normal"/>
    <w:qFormat/>
    <w:pPr>
      <w:keepNext/>
      <w:jc w:val="both"/>
      <w:outlineLvl w:val="1"/>
    </w:pPr>
    <w:rPr>
      <w:rFonts w:ascii="Times New Roman" w:hAnsi="Times New Roman"/>
      <w:b/>
      <w:sz w:val="22"/>
    </w:rPr>
  </w:style>
  <w:style w:type="paragraph" w:styleId="Heading3">
    <w:name w:val="heading 3"/>
    <w:basedOn w:val="Normal"/>
    <w:next w:val="Normal"/>
    <w:qFormat/>
    <w:pPr>
      <w:keepNext/>
      <w:widowControl w:val="0"/>
      <w:autoSpaceDE w:val="0"/>
      <w:autoSpaceDN w:val="0"/>
      <w:adjustRightInd w:val="0"/>
      <w:ind w:right="-1800"/>
      <w:outlineLvl w:val="2"/>
    </w:pPr>
    <w:rPr>
      <w:rFonts w:ascii="Futura" w:eastAsia="Times New Roman" w:hAnsi="Futura"/>
      <w:u w:color="00AA00"/>
    </w:rPr>
  </w:style>
  <w:style w:type="paragraph" w:styleId="Heading4">
    <w:name w:val="heading 4"/>
    <w:basedOn w:val="Normal"/>
    <w:next w:val="Normal"/>
    <w:qFormat/>
    <w:pPr>
      <w:keepNext/>
      <w:ind w:left="720"/>
      <w:jc w:val="both"/>
      <w:outlineLvl w:val="3"/>
    </w:pPr>
    <w:rPr>
      <w:rFonts w:ascii="Times New Roman" w:hAnsi="Times New Roman"/>
      <w:b/>
      <w:sz w:val="22"/>
    </w:rPr>
  </w:style>
  <w:style w:type="paragraph" w:styleId="Heading6">
    <w:name w:val="heading 6"/>
    <w:basedOn w:val="Normal"/>
    <w:next w:val="Normal"/>
    <w:qFormat/>
    <w:pPr>
      <w:keepNext/>
      <w:widowControl w:val="0"/>
      <w:autoSpaceDE w:val="0"/>
      <w:autoSpaceDN w:val="0"/>
      <w:adjustRightInd w:val="0"/>
      <w:ind w:right="-1521"/>
      <w:jc w:val="center"/>
      <w:outlineLvl w:val="5"/>
    </w:pPr>
    <w:rPr>
      <w:rFonts w:ascii="Futura" w:eastAsia="Times New Roman" w:hAnsi="Futura"/>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ind w:right="-1800"/>
    </w:pPr>
    <w:rPr>
      <w:rFonts w:ascii="TimesNewRomanMS" w:eastAsia="Times New Roman" w:hAnsi="TimesNewRomanMS"/>
      <w:u w:color="00AA00"/>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521"/>
      <w:jc w:val="both"/>
    </w:pPr>
    <w:rPr>
      <w:rFonts w:ascii="TimesNewRomanBdMS" w:eastAsia="Times New Roman" w:hAnsi="TimesNewRomanBdMS"/>
    </w:rPr>
  </w:style>
  <w:style w:type="paragraph" w:styleId="BodyText3">
    <w:name w:val="Body Text 3"/>
    <w:basedOn w:val="Normal"/>
    <w:pPr>
      <w:widowControl w:val="0"/>
      <w:autoSpaceDE w:val="0"/>
      <w:autoSpaceDN w:val="0"/>
      <w:adjustRightInd w:val="0"/>
      <w:jc w:val="both"/>
    </w:pPr>
    <w:rPr>
      <w:rFonts w:ascii="TimesNewRomanMS" w:eastAsia="Times New Roman" w:hAnsi="TimesNewRomanMS"/>
      <w:u w:color="00AA00"/>
    </w:rPr>
  </w:style>
  <w:style w:type="paragraph" w:styleId="BlockText">
    <w:name w:val="Block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hanging="720"/>
      <w:jc w:val="both"/>
    </w:pPr>
    <w:rPr>
      <w:rFonts w:ascii="TimesNewRomanMS" w:eastAsia="Times New Roman" w:hAnsi="TimesNewRomanMS"/>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PHSC 170</vt:lpstr>
    </vt:vector>
  </TitlesOfParts>
  <Company>UC Berkeley</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PHSC 170</dc:title>
  <dc:subject/>
  <dc:creator>Matthew d'Alessio</dc:creator>
  <cp:keywords/>
  <cp:lastModifiedBy>user1</cp:lastModifiedBy>
  <cp:revision>2</cp:revision>
  <cp:lastPrinted>2012-08-17T22:03:00Z</cp:lastPrinted>
  <dcterms:created xsi:type="dcterms:W3CDTF">2012-09-06T23:43:00Z</dcterms:created>
  <dcterms:modified xsi:type="dcterms:W3CDTF">2012-09-06T23:43:00Z</dcterms:modified>
</cp:coreProperties>
</file>