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C40" w:rsidRDefault="006B2C40" w:rsidP="00780C68">
      <w:pPr>
        <w:jc w:val="center"/>
      </w:pPr>
      <w:hyperlink r:id="rId7" w:history="1">
        <w:r w:rsidRPr="00FD74DE">
          <w:rPr>
            <w:rFonts w:ascii="Arial" w:hAnsi="Arial" w:cs="Arial"/>
            <w:color w:val="99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UC Logo" style="width:147pt;height:80.25pt" o:button="t">
              <v:imagedata r:id="rId8" r:href="rId9"/>
            </v:shape>
          </w:pict>
        </w:r>
      </w:hyperlink>
    </w:p>
    <w:p w:rsidR="006B2C40" w:rsidRPr="004005E1" w:rsidRDefault="006B2C40" w:rsidP="004005E1">
      <w:pPr>
        <w:jc w:val="center"/>
        <w:rPr>
          <w:sz w:val="52"/>
          <w:szCs w:val="52"/>
        </w:rPr>
      </w:pPr>
      <w:r w:rsidRPr="004005E1">
        <w:rPr>
          <w:sz w:val="52"/>
          <w:szCs w:val="52"/>
        </w:rPr>
        <w:t>The University Corporation</w:t>
      </w:r>
    </w:p>
    <w:p w:rsidR="006B2C40" w:rsidRDefault="006B2C40" w:rsidP="004005E1">
      <w:pPr>
        <w:tabs>
          <w:tab w:val="left" w:pos="720"/>
          <w:tab w:val="left" w:pos="1440"/>
          <w:tab w:val="left" w:pos="2160"/>
          <w:tab w:val="left" w:pos="2880"/>
          <w:tab w:val="left" w:pos="3600"/>
          <w:tab w:val="left" w:pos="4320"/>
          <w:tab w:val="left" w:pos="5040"/>
          <w:tab w:val="left" w:pos="6015"/>
        </w:tabs>
        <w:jc w:val="center"/>
      </w:pPr>
      <w:smartTag w:uri="urn:schemas-microsoft-com:office:smarttags" w:element="PlaceName">
        <w:smartTag w:uri="urn:schemas-microsoft-com:office:smarttags" w:element="plac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Northridge</w:t>
      </w:r>
    </w:p>
    <w:p w:rsidR="006B2C40" w:rsidRDefault="006B2C40"/>
    <w:p w:rsidR="006B2C40" w:rsidRDefault="006B2C40" w:rsidP="00A77B80">
      <w:pPr>
        <w:jc w:val="center"/>
        <w:rPr>
          <w:rFonts w:ascii="Garamond" w:hAnsi="Garamond"/>
          <w:b/>
          <w:sz w:val="72"/>
          <w:szCs w:val="72"/>
        </w:rPr>
      </w:pPr>
      <w:r w:rsidRPr="00A77B80">
        <w:rPr>
          <w:rFonts w:ascii="Garamond" w:hAnsi="Garamond"/>
          <w:b/>
          <w:sz w:val="72"/>
          <w:szCs w:val="72"/>
        </w:rPr>
        <w:t xml:space="preserve">PCard Program </w:t>
      </w:r>
    </w:p>
    <w:p w:rsidR="006B2C40" w:rsidRDefault="006B2C40" w:rsidP="00A77B80">
      <w:pPr>
        <w:jc w:val="center"/>
        <w:rPr>
          <w:rFonts w:ascii="Garamond" w:hAnsi="Garamond"/>
          <w:b/>
          <w:sz w:val="72"/>
          <w:szCs w:val="72"/>
        </w:rPr>
      </w:pPr>
      <w:r w:rsidRPr="00A77B80">
        <w:rPr>
          <w:rFonts w:ascii="Garamond" w:hAnsi="Garamond"/>
          <w:b/>
          <w:sz w:val="72"/>
          <w:szCs w:val="72"/>
        </w:rPr>
        <w:t>Manual</w:t>
      </w:r>
    </w:p>
    <w:p w:rsidR="006B2C40" w:rsidRDefault="006B2C40" w:rsidP="00A77B80">
      <w:pPr>
        <w:jc w:val="center"/>
        <w:rPr>
          <w:rFonts w:ascii="Garamond" w:hAnsi="Garamond"/>
          <w:b/>
          <w:sz w:val="72"/>
          <w:szCs w:val="72"/>
        </w:rPr>
      </w:pPr>
    </w:p>
    <w:p w:rsidR="006B2C40" w:rsidRPr="00A77B80" w:rsidRDefault="006B2C40" w:rsidP="00A77B80">
      <w:pPr>
        <w:jc w:val="center"/>
        <w:rPr>
          <w:rFonts w:ascii="Garamond" w:hAnsi="Garamond"/>
          <w:b/>
          <w:sz w:val="32"/>
          <w:szCs w:val="32"/>
        </w:rPr>
      </w:pPr>
      <w:r w:rsidRPr="00A77B80">
        <w:rPr>
          <w:rFonts w:ascii="Garamond" w:hAnsi="Garamond"/>
          <w:b/>
          <w:sz w:val="32"/>
          <w:szCs w:val="32"/>
        </w:rPr>
        <w:t>Available on-line at:</w:t>
      </w:r>
    </w:p>
    <w:p w:rsidR="006B2C40" w:rsidRDefault="006B2C40" w:rsidP="00A77B80">
      <w:pPr>
        <w:jc w:val="center"/>
      </w:pPr>
      <w:hyperlink r:id="rId10" w:history="1">
        <w:r w:rsidRPr="003D537C">
          <w:rPr>
            <w:rStyle w:val="Hyperlink"/>
            <w:rFonts w:ascii="Garamond" w:hAnsi="Garamond"/>
            <w:b/>
            <w:sz w:val="32"/>
            <w:szCs w:val="32"/>
          </w:rPr>
          <w:t>http://www.csun.edu/tuc/pcardmanual.html</w:t>
        </w:r>
      </w:hyperlink>
    </w:p>
    <w:p w:rsidR="006B2C40" w:rsidRDefault="006B2C40" w:rsidP="00A77B80">
      <w:pPr>
        <w:jc w:val="center"/>
        <w:rPr>
          <w:rFonts w:ascii="Garamond" w:hAnsi="Garamond"/>
          <w:b/>
          <w:sz w:val="32"/>
          <w:szCs w:val="32"/>
        </w:rPr>
      </w:pPr>
      <w:r>
        <w:rPr>
          <w:rFonts w:ascii="Garamond" w:hAnsi="Garamond"/>
          <w:b/>
          <w:sz w:val="32"/>
          <w:szCs w:val="32"/>
        </w:rPr>
        <w:t xml:space="preserve">and </w:t>
      </w:r>
      <w:hyperlink r:id="rId11" w:history="1">
        <w:r w:rsidRPr="00E53A9B">
          <w:rPr>
            <w:rStyle w:val="Hyperlink"/>
            <w:rFonts w:ascii="Garamond" w:hAnsi="Garamond"/>
            <w:b/>
            <w:sz w:val="32"/>
            <w:szCs w:val="32"/>
          </w:rPr>
          <w:t>http://www.csun.edu/sponsoredprograms</w:t>
        </w:r>
      </w:hyperlink>
    </w:p>
    <w:p w:rsidR="006B2C40" w:rsidRDefault="006B2C40" w:rsidP="00A77B80">
      <w:pPr>
        <w:jc w:val="center"/>
        <w:rPr>
          <w:rFonts w:ascii="Garamond" w:hAnsi="Garamond"/>
          <w:b/>
          <w:sz w:val="32"/>
          <w:szCs w:val="32"/>
        </w:rPr>
      </w:pPr>
    </w:p>
    <w:p w:rsidR="006B2C40" w:rsidRDefault="006B2C40" w:rsidP="00A77B80">
      <w:pPr>
        <w:jc w:val="center"/>
        <w:rPr>
          <w:rFonts w:ascii="Garamond" w:hAnsi="Garamond"/>
          <w:b/>
          <w:sz w:val="32"/>
          <w:szCs w:val="32"/>
        </w:rPr>
      </w:pPr>
    </w:p>
    <w:p w:rsidR="006B2C40" w:rsidRDefault="006B2C40" w:rsidP="00A77B80">
      <w:pPr>
        <w:jc w:val="center"/>
        <w:rPr>
          <w:rFonts w:ascii="Garamond" w:hAnsi="Garamond"/>
          <w:b/>
          <w:sz w:val="32"/>
          <w:szCs w:val="32"/>
        </w:rPr>
      </w:pPr>
    </w:p>
    <w:p w:rsidR="006B2C40" w:rsidRDefault="006B2C40" w:rsidP="00A77B80">
      <w:pPr>
        <w:jc w:val="center"/>
        <w:rPr>
          <w:rFonts w:ascii="Garamond" w:hAnsi="Garamond"/>
          <w:b/>
          <w:sz w:val="28"/>
          <w:szCs w:val="28"/>
        </w:rPr>
      </w:pPr>
    </w:p>
    <w:p w:rsidR="006B2C40" w:rsidRDefault="006B2C40" w:rsidP="00A77B80">
      <w:pPr>
        <w:jc w:val="center"/>
        <w:rPr>
          <w:rFonts w:ascii="Garamond" w:hAnsi="Garamond"/>
          <w:b/>
          <w:sz w:val="28"/>
          <w:szCs w:val="28"/>
        </w:rPr>
      </w:pPr>
    </w:p>
    <w:p w:rsidR="006B2C40" w:rsidRDefault="006B2C40" w:rsidP="00A77B80">
      <w:pPr>
        <w:jc w:val="center"/>
        <w:rPr>
          <w:rFonts w:ascii="Garamond" w:hAnsi="Garamond"/>
          <w:sz w:val="24"/>
          <w:szCs w:val="24"/>
        </w:rPr>
      </w:pPr>
      <w:r>
        <w:rPr>
          <w:rFonts w:ascii="Garamond" w:hAnsi="Garamond"/>
          <w:b/>
          <w:sz w:val="28"/>
          <w:szCs w:val="28"/>
        </w:rPr>
        <w:t xml:space="preserve">September 2010 </w:t>
      </w:r>
    </w:p>
    <w:p w:rsidR="006B2C40" w:rsidRDefault="006B2C40" w:rsidP="00A77B80">
      <w:pPr>
        <w:jc w:val="center"/>
        <w:rPr>
          <w:rFonts w:ascii="Garamond" w:hAnsi="Garamond"/>
          <w:sz w:val="24"/>
          <w:szCs w:val="24"/>
        </w:rPr>
      </w:pPr>
    </w:p>
    <w:p w:rsidR="006B2C40" w:rsidRDefault="006B2C40" w:rsidP="00A77B80">
      <w:pPr>
        <w:rPr>
          <w:rFonts w:ascii="Garamond" w:hAnsi="Garamond"/>
          <w:b/>
          <w:sz w:val="24"/>
          <w:szCs w:val="24"/>
        </w:rPr>
      </w:pPr>
    </w:p>
    <w:p w:rsidR="006B2C40" w:rsidRDefault="006B2C40" w:rsidP="00A77B80">
      <w:pPr>
        <w:rPr>
          <w:rFonts w:ascii="Garamond" w:hAnsi="Garamond"/>
          <w:b/>
          <w:sz w:val="24"/>
          <w:szCs w:val="24"/>
        </w:rPr>
      </w:pPr>
    </w:p>
    <w:p w:rsidR="006B2C40" w:rsidRDefault="006B2C40" w:rsidP="00A77B80">
      <w:pPr>
        <w:rPr>
          <w:rFonts w:ascii="Garamond" w:hAnsi="Garamond"/>
          <w:b/>
          <w:sz w:val="24"/>
          <w:szCs w:val="24"/>
        </w:rPr>
      </w:pPr>
    </w:p>
    <w:p w:rsidR="006B2C40" w:rsidRPr="00A77B80" w:rsidRDefault="006B2C40" w:rsidP="00A77B80">
      <w:pPr>
        <w:rPr>
          <w:rFonts w:ascii="Garamond" w:hAnsi="Garamond"/>
          <w:b/>
          <w:sz w:val="24"/>
          <w:szCs w:val="24"/>
        </w:rPr>
      </w:pPr>
      <w:r w:rsidRPr="00A77B80">
        <w:rPr>
          <w:rFonts w:ascii="Garamond" w:hAnsi="Garamond"/>
          <w:b/>
          <w:sz w:val="24"/>
          <w:szCs w:val="24"/>
        </w:rPr>
        <w:t>GENERAL USE</w:t>
      </w:r>
    </w:p>
    <w:p w:rsidR="006B2C40" w:rsidRDefault="006B2C40" w:rsidP="00A77B80">
      <w:pPr>
        <w:rPr>
          <w:rFonts w:ascii="Garamond" w:hAnsi="Garamond"/>
          <w:sz w:val="24"/>
          <w:szCs w:val="24"/>
        </w:rPr>
      </w:pPr>
      <w:r w:rsidRPr="00A77B80">
        <w:rPr>
          <w:rFonts w:ascii="Garamond" w:hAnsi="Garamond"/>
          <w:sz w:val="24"/>
          <w:szCs w:val="24"/>
        </w:rPr>
        <w:t xml:space="preserve">The term used for the </w:t>
      </w:r>
      <w:r>
        <w:rPr>
          <w:rFonts w:ascii="Garamond" w:hAnsi="Garamond"/>
          <w:sz w:val="24"/>
          <w:szCs w:val="24"/>
        </w:rPr>
        <w:t>TUC</w:t>
      </w:r>
      <w:r w:rsidRPr="00A77B80">
        <w:rPr>
          <w:rFonts w:ascii="Garamond" w:hAnsi="Garamond"/>
          <w:sz w:val="24"/>
          <w:szCs w:val="24"/>
        </w:rPr>
        <w:t xml:space="preserve"> procurement credit card is ‘PCard’.  The PCard should be used as the first option to obtain supplies and services in accordance with the procedures contained in this manual.  </w:t>
      </w:r>
      <w:r w:rsidRPr="00CA59D8">
        <w:rPr>
          <w:rFonts w:ascii="Garamond" w:hAnsi="Garamond"/>
          <w:sz w:val="24"/>
          <w:szCs w:val="24"/>
        </w:rPr>
        <w:t xml:space="preserve">Cardholders are encouraged to use the PCard for purchases whenever </w:t>
      </w:r>
      <w:r>
        <w:rPr>
          <w:rFonts w:ascii="Garamond" w:hAnsi="Garamond"/>
          <w:sz w:val="24"/>
          <w:szCs w:val="24"/>
        </w:rPr>
        <w:t>possible</w:t>
      </w:r>
      <w:r w:rsidRPr="00CA59D8">
        <w:rPr>
          <w:rFonts w:ascii="Garamond" w:hAnsi="Garamond"/>
          <w:sz w:val="24"/>
          <w:szCs w:val="24"/>
        </w:rPr>
        <w:t xml:space="preserve"> in order to achieve cost savings and efficiency.  Use of the PCard does not replace existing procedures but is a complement to current procurement procedures.</w:t>
      </w:r>
    </w:p>
    <w:p w:rsidR="006B2C40" w:rsidRDefault="006B2C40" w:rsidP="00A77B80">
      <w:pPr>
        <w:rPr>
          <w:rFonts w:ascii="Garamond" w:hAnsi="Garamond"/>
          <w:sz w:val="24"/>
          <w:szCs w:val="24"/>
        </w:rPr>
      </w:pPr>
    </w:p>
    <w:p w:rsidR="006B2C40" w:rsidRPr="00A77B80" w:rsidRDefault="006B2C40" w:rsidP="00A77B80">
      <w:pPr>
        <w:rPr>
          <w:rFonts w:ascii="Garamond" w:hAnsi="Garamond"/>
          <w:b/>
          <w:sz w:val="28"/>
          <w:szCs w:val="28"/>
        </w:rPr>
      </w:pPr>
      <w:r w:rsidRPr="00A77B80">
        <w:rPr>
          <w:rFonts w:ascii="Garamond" w:hAnsi="Garamond"/>
          <w:b/>
          <w:sz w:val="28"/>
          <w:szCs w:val="28"/>
        </w:rPr>
        <w:t>PROGRAM ADMINISTRATION</w:t>
      </w:r>
    </w:p>
    <w:p w:rsidR="006B2C40" w:rsidRPr="00A77B80" w:rsidRDefault="006B2C40" w:rsidP="00A77B80">
      <w:pPr>
        <w:rPr>
          <w:rFonts w:ascii="Garamond" w:hAnsi="Garamond"/>
          <w:sz w:val="24"/>
          <w:szCs w:val="24"/>
        </w:rPr>
      </w:pPr>
      <w:r>
        <w:rPr>
          <w:rFonts w:ascii="Garamond" w:hAnsi="Garamond"/>
          <w:sz w:val="24"/>
          <w:szCs w:val="24"/>
        </w:rPr>
        <w:t xml:space="preserve">TUC’s Accounting Office, </w:t>
      </w:r>
      <w:r w:rsidRPr="00A77B80">
        <w:rPr>
          <w:rFonts w:ascii="Garamond" w:hAnsi="Garamond"/>
          <w:sz w:val="24"/>
          <w:szCs w:val="24"/>
        </w:rPr>
        <w:t>Accounts Payable</w:t>
      </w:r>
      <w:r>
        <w:rPr>
          <w:rFonts w:ascii="Garamond" w:hAnsi="Garamond"/>
          <w:sz w:val="24"/>
          <w:szCs w:val="24"/>
        </w:rPr>
        <w:t xml:space="preserve"> and Sponsored Programs</w:t>
      </w:r>
      <w:r w:rsidRPr="00A77B80">
        <w:rPr>
          <w:rFonts w:ascii="Garamond" w:hAnsi="Garamond"/>
          <w:sz w:val="24"/>
          <w:szCs w:val="24"/>
        </w:rPr>
        <w:t xml:space="preserve"> </w:t>
      </w:r>
      <w:r>
        <w:rPr>
          <w:rFonts w:ascii="Garamond" w:hAnsi="Garamond"/>
          <w:sz w:val="24"/>
          <w:szCs w:val="24"/>
        </w:rPr>
        <w:t xml:space="preserve">staff </w:t>
      </w:r>
      <w:r w:rsidRPr="00A77B80">
        <w:rPr>
          <w:rFonts w:ascii="Garamond" w:hAnsi="Garamond"/>
          <w:sz w:val="24"/>
          <w:szCs w:val="24"/>
        </w:rPr>
        <w:t xml:space="preserve">jointly administer the program, and are responsible for accumulating, reporting, coordinating, auditing and evaluating all aspects of the program.  </w:t>
      </w:r>
      <w:r>
        <w:rPr>
          <w:rFonts w:ascii="Garamond" w:hAnsi="Garamond"/>
          <w:sz w:val="24"/>
          <w:szCs w:val="24"/>
        </w:rPr>
        <w:t>TUC Accounting and/or Sponsored Programs i</w:t>
      </w:r>
      <w:r w:rsidRPr="00A77B80">
        <w:rPr>
          <w:rFonts w:ascii="Garamond" w:hAnsi="Garamond"/>
          <w:sz w:val="24"/>
          <w:szCs w:val="24"/>
        </w:rPr>
        <w:t xml:space="preserve">s responsible to administer Cardholder and </w:t>
      </w:r>
      <w:r>
        <w:rPr>
          <w:rFonts w:ascii="Garamond" w:hAnsi="Garamond"/>
          <w:sz w:val="24"/>
          <w:szCs w:val="24"/>
        </w:rPr>
        <w:t>Approver</w:t>
      </w:r>
      <w:r w:rsidRPr="00A77B80">
        <w:rPr>
          <w:rFonts w:ascii="Garamond" w:hAnsi="Garamond"/>
          <w:sz w:val="24"/>
          <w:szCs w:val="24"/>
        </w:rPr>
        <w:t xml:space="preserve"> PCard training, distribute PCards, assist departments and monitor the proper use of the PCard program.  Accounts Payable</w:t>
      </w:r>
      <w:r>
        <w:rPr>
          <w:rFonts w:ascii="Garamond" w:hAnsi="Garamond"/>
          <w:sz w:val="24"/>
          <w:szCs w:val="24"/>
        </w:rPr>
        <w:t xml:space="preserve"> and/or Sponsored Programs</w:t>
      </w:r>
      <w:r w:rsidRPr="00A77B80">
        <w:rPr>
          <w:rFonts w:ascii="Garamond" w:hAnsi="Garamond"/>
          <w:sz w:val="24"/>
          <w:szCs w:val="24"/>
        </w:rPr>
        <w:t xml:space="preserve"> is responsible for receiving the Monthly Reconciliation documentation, performing a post audit and making monthly payments to </w:t>
      </w:r>
      <w:r>
        <w:rPr>
          <w:rFonts w:ascii="Garamond" w:hAnsi="Garamond"/>
          <w:sz w:val="24"/>
          <w:szCs w:val="24"/>
        </w:rPr>
        <w:t>US Bank</w:t>
      </w:r>
      <w:r w:rsidRPr="00A77B80">
        <w:rPr>
          <w:rFonts w:ascii="Garamond" w:hAnsi="Garamond"/>
          <w:sz w:val="24"/>
          <w:szCs w:val="24"/>
        </w:rPr>
        <w:t>.</w:t>
      </w:r>
    </w:p>
    <w:p w:rsidR="006B2C40" w:rsidRPr="00A77B80" w:rsidRDefault="006B2C40" w:rsidP="00A77B80">
      <w:pPr>
        <w:rPr>
          <w:rFonts w:ascii="Garamond" w:hAnsi="Garamond"/>
          <w:sz w:val="24"/>
          <w:szCs w:val="24"/>
        </w:rPr>
      </w:pPr>
      <w:r w:rsidRPr="00A77B80">
        <w:rPr>
          <w:rFonts w:ascii="Garamond" w:hAnsi="Garamond"/>
          <w:sz w:val="24"/>
          <w:szCs w:val="24"/>
        </w:rPr>
        <w:t xml:space="preserve">The use of the PCard is a privilege, as well as a cost effective and efficient method to procure goods and services.  Failure to comply with the procedures in this guide (including timelines for monthly reconciliation) will result in sanctions to the Cardholder.  The first infraction will result in a warning memo to the Cardholder.  The second infraction will result in a temporary revocation of this privilege for a minimum of three months. The third infraction will result in a permanent revocation of this privilege.  The warning memo will remain active in the Cardholder’s file for two fiscal years (the fiscal year it is issued in and the following fiscal year).  After that time, if no revocation is made, the warning memo will be removed from Cardholder’s file.  In addition to this sanction process the employee will be directed to immediately reimburse </w:t>
      </w:r>
      <w:r>
        <w:rPr>
          <w:rFonts w:ascii="Garamond" w:hAnsi="Garamond"/>
          <w:sz w:val="24"/>
          <w:szCs w:val="24"/>
        </w:rPr>
        <w:t>TUC</w:t>
      </w:r>
      <w:r w:rsidRPr="00A77B80">
        <w:rPr>
          <w:rFonts w:ascii="Garamond" w:hAnsi="Garamond"/>
          <w:sz w:val="24"/>
          <w:szCs w:val="24"/>
        </w:rPr>
        <w:t xml:space="preserve"> for the purchase when applicable.</w:t>
      </w:r>
    </w:p>
    <w:p w:rsidR="006B2C40" w:rsidRPr="00A77B80" w:rsidRDefault="006B2C40" w:rsidP="00A77B80">
      <w:pPr>
        <w:rPr>
          <w:rFonts w:ascii="Garamond" w:hAnsi="Garamond"/>
          <w:sz w:val="24"/>
          <w:szCs w:val="24"/>
        </w:rPr>
      </w:pPr>
      <w:r w:rsidRPr="00A77B80">
        <w:rPr>
          <w:rFonts w:ascii="Garamond" w:hAnsi="Garamond"/>
          <w:sz w:val="24"/>
          <w:szCs w:val="24"/>
        </w:rPr>
        <w:t xml:space="preserve">Failure to comply with providing original invoices/itemized receipts is also considered an infraction.  The following sanction process applies only when a Cardholder fails to provide invoices/itemized receipts with their monthly statements.  The first infraction will result in an e-mail warning.  The second infraction will result in a warning memo.  The third infraction will result in a temporary revocation for a minimum of three (3) months.  The fourth occurrence of missing invoices/receipts will result in a permanent revocation of the PCard privilege. </w:t>
      </w:r>
    </w:p>
    <w:p w:rsidR="006B2C40" w:rsidRPr="00A77B80" w:rsidRDefault="006B2C40" w:rsidP="00A77B80">
      <w:pPr>
        <w:rPr>
          <w:rFonts w:ascii="Garamond" w:hAnsi="Garamond"/>
          <w:sz w:val="24"/>
          <w:szCs w:val="24"/>
        </w:rPr>
      </w:pPr>
      <w:r w:rsidRPr="00A77B80">
        <w:rPr>
          <w:rFonts w:ascii="Garamond" w:hAnsi="Garamond"/>
          <w:sz w:val="24"/>
          <w:szCs w:val="24"/>
        </w:rPr>
        <w:t xml:space="preserve">The Cardholder’s Manager and </w:t>
      </w:r>
      <w:r>
        <w:rPr>
          <w:rFonts w:ascii="Garamond" w:hAnsi="Garamond"/>
          <w:sz w:val="24"/>
          <w:szCs w:val="24"/>
        </w:rPr>
        <w:t>Approver</w:t>
      </w:r>
      <w:r w:rsidRPr="00A77B80">
        <w:rPr>
          <w:rFonts w:ascii="Garamond" w:hAnsi="Garamond"/>
          <w:sz w:val="24"/>
          <w:szCs w:val="24"/>
        </w:rPr>
        <w:t xml:space="preserve"> will be copied on all correspondence involving sanctions.</w:t>
      </w:r>
    </w:p>
    <w:p w:rsidR="006B2C40" w:rsidRPr="00A77B80" w:rsidRDefault="006B2C40" w:rsidP="00A77B80">
      <w:pPr>
        <w:rPr>
          <w:rFonts w:ascii="Garamond" w:hAnsi="Garamond"/>
          <w:sz w:val="24"/>
          <w:szCs w:val="24"/>
        </w:rPr>
      </w:pPr>
    </w:p>
    <w:p w:rsidR="006B2C40" w:rsidRPr="00A77B80" w:rsidRDefault="006B2C40" w:rsidP="00A77B80">
      <w:pPr>
        <w:rPr>
          <w:rFonts w:ascii="Garamond" w:hAnsi="Garamond"/>
          <w:b/>
          <w:sz w:val="24"/>
          <w:szCs w:val="24"/>
        </w:rPr>
      </w:pPr>
      <w:r w:rsidRPr="00A77B80">
        <w:rPr>
          <w:rFonts w:ascii="Garamond" w:hAnsi="Garamond"/>
          <w:b/>
          <w:sz w:val="24"/>
          <w:szCs w:val="24"/>
        </w:rPr>
        <w:t>ESTABLISHING A PCARD ACCOUNT</w:t>
      </w:r>
    </w:p>
    <w:p w:rsidR="006B2C40" w:rsidRDefault="006B2C40" w:rsidP="00A77B80">
      <w:pPr>
        <w:rPr>
          <w:rFonts w:ascii="Garamond" w:hAnsi="Garamond"/>
          <w:sz w:val="24"/>
          <w:szCs w:val="24"/>
        </w:rPr>
      </w:pPr>
      <w:r>
        <w:rPr>
          <w:rFonts w:ascii="Garamond" w:hAnsi="Garamond"/>
          <w:sz w:val="24"/>
          <w:szCs w:val="24"/>
        </w:rPr>
        <w:t>TUC Accounting</w:t>
      </w:r>
      <w:r w:rsidRPr="00A77B80">
        <w:rPr>
          <w:rFonts w:ascii="Garamond" w:hAnsi="Garamond"/>
          <w:sz w:val="24"/>
          <w:szCs w:val="24"/>
        </w:rPr>
        <w:t xml:space="preserve"> will establish a PCard account for any employee (excluding temporary help and student assistants) as requested by the employee’s Financial Manager</w:t>
      </w:r>
      <w:r>
        <w:rPr>
          <w:rFonts w:ascii="Garamond" w:hAnsi="Garamond"/>
          <w:sz w:val="24"/>
          <w:szCs w:val="24"/>
        </w:rPr>
        <w:t>/Principle Investigator</w:t>
      </w:r>
      <w:r w:rsidRPr="00A77B80">
        <w:rPr>
          <w:rFonts w:ascii="Garamond" w:hAnsi="Garamond"/>
          <w:sz w:val="24"/>
          <w:szCs w:val="24"/>
        </w:rPr>
        <w:t xml:space="preserve">.  Requests shall be submitted via </w:t>
      </w:r>
      <w:r>
        <w:rPr>
          <w:rFonts w:ascii="Garamond" w:hAnsi="Garamond"/>
          <w:sz w:val="24"/>
          <w:szCs w:val="24"/>
        </w:rPr>
        <w:t xml:space="preserve">e-mail to tloren@csun.edu.  </w:t>
      </w:r>
      <w:r w:rsidRPr="00A77B80">
        <w:rPr>
          <w:rFonts w:ascii="Garamond" w:hAnsi="Garamond"/>
          <w:sz w:val="24"/>
          <w:szCs w:val="24"/>
        </w:rPr>
        <w:t xml:space="preserve"> The e-mail must identify the </w:t>
      </w:r>
      <w:r>
        <w:rPr>
          <w:rFonts w:ascii="Garamond" w:hAnsi="Garamond"/>
          <w:sz w:val="24"/>
          <w:szCs w:val="24"/>
        </w:rPr>
        <w:t>c</w:t>
      </w:r>
      <w:r w:rsidRPr="00A77B80">
        <w:rPr>
          <w:rFonts w:ascii="Garamond" w:hAnsi="Garamond"/>
          <w:sz w:val="24"/>
          <w:szCs w:val="24"/>
        </w:rPr>
        <w:t>ardholder</w:t>
      </w:r>
      <w:r>
        <w:rPr>
          <w:rFonts w:ascii="Garamond" w:hAnsi="Garamond"/>
          <w:sz w:val="24"/>
          <w:szCs w:val="24"/>
        </w:rPr>
        <w:t xml:space="preserve"> name</w:t>
      </w:r>
      <w:r w:rsidRPr="00A77B80">
        <w:rPr>
          <w:rFonts w:ascii="Garamond" w:hAnsi="Garamond"/>
          <w:sz w:val="24"/>
          <w:szCs w:val="24"/>
        </w:rPr>
        <w:t xml:space="preserve">, </w:t>
      </w:r>
      <w:r>
        <w:rPr>
          <w:rFonts w:ascii="Garamond" w:hAnsi="Garamond"/>
          <w:sz w:val="24"/>
          <w:szCs w:val="24"/>
        </w:rPr>
        <w:t xml:space="preserve">accounting code defaults, Employee ID and </w:t>
      </w:r>
      <w:r w:rsidRPr="00A77B80">
        <w:rPr>
          <w:rFonts w:ascii="Garamond" w:hAnsi="Garamond"/>
          <w:sz w:val="24"/>
          <w:szCs w:val="24"/>
        </w:rPr>
        <w:t xml:space="preserve">the single and monthly transaction limits.  </w:t>
      </w:r>
    </w:p>
    <w:p w:rsidR="006B2C40" w:rsidRPr="00A77B80" w:rsidRDefault="006B2C40" w:rsidP="00A77B80">
      <w:pPr>
        <w:rPr>
          <w:rFonts w:ascii="Garamond" w:hAnsi="Garamond"/>
          <w:b/>
          <w:sz w:val="24"/>
          <w:szCs w:val="24"/>
        </w:rPr>
      </w:pPr>
      <w:r w:rsidRPr="00A77B80">
        <w:rPr>
          <w:rFonts w:ascii="Garamond" w:hAnsi="Garamond"/>
          <w:b/>
          <w:sz w:val="24"/>
          <w:szCs w:val="24"/>
        </w:rPr>
        <w:t>CARDHOLDER</w:t>
      </w:r>
    </w:p>
    <w:p w:rsidR="006B2C40" w:rsidRPr="00A77B80" w:rsidRDefault="006B2C40" w:rsidP="00A77B80">
      <w:pPr>
        <w:rPr>
          <w:rFonts w:ascii="Garamond" w:hAnsi="Garamond"/>
          <w:sz w:val="24"/>
          <w:szCs w:val="24"/>
        </w:rPr>
      </w:pPr>
      <w:r w:rsidRPr="00A77B80">
        <w:rPr>
          <w:rFonts w:ascii="Garamond" w:hAnsi="Garamond"/>
          <w:sz w:val="24"/>
          <w:szCs w:val="24"/>
        </w:rPr>
        <w:t>The Cardholder is responsible for the following:</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Security of the PCard.</w:t>
      </w:r>
    </w:p>
    <w:p w:rsidR="006B2C40" w:rsidRPr="00D714C0" w:rsidRDefault="006B2C40" w:rsidP="00551FA3">
      <w:pPr>
        <w:pStyle w:val="ListParagraph"/>
        <w:numPr>
          <w:ilvl w:val="0"/>
          <w:numId w:val="2"/>
        </w:numPr>
        <w:rPr>
          <w:rFonts w:ascii="Garamond" w:hAnsi="Garamond"/>
          <w:sz w:val="24"/>
          <w:szCs w:val="24"/>
        </w:rPr>
      </w:pPr>
      <w:r w:rsidRPr="00D714C0">
        <w:rPr>
          <w:rFonts w:ascii="Garamond" w:hAnsi="Garamond"/>
          <w:sz w:val="24"/>
          <w:szCs w:val="24"/>
        </w:rPr>
        <w:t>Keep your card secure, do not leave it on your desk or any place it is easily accessible and do not loan it to another individual.</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Appropriate use of the PCard.</w:t>
      </w:r>
    </w:p>
    <w:p w:rsidR="006B2C40" w:rsidRPr="00D714C0" w:rsidRDefault="006B2C40" w:rsidP="00551FA3">
      <w:pPr>
        <w:pStyle w:val="ListParagraph"/>
        <w:numPr>
          <w:ilvl w:val="0"/>
          <w:numId w:val="2"/>
        </w:numPr>
        <w:rPr>
          <w:rFonts w:ascii="Garamond" w:hAnsi="Garamond"/>
          <w:sz w:val="24"/>
          <w:szCs w:val="24"/>
        </w:rPr>
      </w:pPr>
      <w:r w:rsidRPr="00CA59D8">
        <w:rPr>
          <w:rFonts w:ascii="Garamond" w:hAnsi="Garamond"/>
          <w:sz w:val="24"/>
          <w:szCs w:val="24"/>
        </w:rPr>
        <w:t>All purchases must be for University use in support of our educational mission.  Never use the PCard for your own personal use or for items of a personal nature such as gifts, flowers, or party goods</w:t>
      </w:r>
      <w:r w:rsidRPr="00D714C0">
        <w:rPr>
          <w:rFonts w:ascii="Garamond" w:hAnsi="Garamond"/>
          <w:sz w:val="24"/>
          <w:szCs w:val="24"/>
        </w:rPr>
        <w:t>.</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Compliance with this PCard Manual.</w:t>
      </w:r>
    </w:p>
    <w:p w:rsidR="006B2C40" w:rsidRPr="00D714C0" w:rsidRDefault="006B2C40" w:rsidP="00551FA3">
      <w:pPr>
        <w:pStyle w:val="ListParagraph"/>
        <w:numPr>
          <w:ilvl w:val="0"/>
          <w:numId w:val="2"/>
        </w:numPr>
        <w:rPr>
          <w:rFonts w:ascii="Garamond" w:hAnsi="Garamond"/>
          <w:sz w:val="24"/>
          <w:szCs w:val="24"/>
        </w:rPr>
      </w:pPr>
      <w:r w:rsidRPr="00D714C0">
        <w:rPr>
          <w:rFonts w:ascii="Garamond" w:hAnsi="Garamond"/>
          <w:sz w:val="24"/>
          <w:szCs w:val="24"/>
        </w:rPr>
        <w:t xml:space="preserve">Each Cardholder is required to sign an agreement that confirms they have been trained, and are aware of the guidelines of this program. </w:t>
      </w:r>
    </w:p>
    <w:p w:rsidR="006B2C40" w:rsidRPr="007E47DD" w:rsidRDefault="006B2C40" w:rsidP="00551FA3">
      <w:pPr>
        <w:pStyle w:val="ListParagraph"/>
        <w:numPr>
          <w:ilvl w:val="0"/>
          <w:numId w:val="1"/>
        </w:numPr>
        <w:rPr>
          <w:rFonts w:ascii="Garamond" w:hAnsi="Garamond"/>
          <w:sz w:val="24"/>
          <w:szCs w:val="24"/>
        </w:rPr>
      </w:pPr>
      <w:r w:rsidRPr="007E47DD">
        <w:rPr>
          <w:rFonts w:ascii="Garamond" w:hAnsi="Garamond"/>
          <w:sz w:val="24"/>
          <w:szCs w:val="24"/>
        </w:rPr>
        <w:t>Timely and accurate review of transaction online and preparation of the Statement.</w:t>
      </w:r>
    </w:p>
    <w:p w:rsidR="006B2C40" w:rsidRPr="001921DE" w:rsidRDefault="006B2C40" w:rsidP="00551FA3">
      <w:pPr>
        <w:pStyle w:val="ListParagraph"/>
        <w:numPr>
          <w:ilvl w:val="0"/>
          <w:numId w:val="1"/>
        </w:numPr>
        <w:rPr>
          <w:rFonts w:ascii="Garamond" w:hAnsi="Garamond"/>
          <w:sz w:val="24"/>
          <w:szCs w:val="24"/>
        </w:rPr>
      </w:pPr>
      <w:r w:rsidRPr="001921DE">
        <w:rPr>
          <w:rFonts w:ascii="Garamond" w:hAnsi="Garamond"/>
          <w:sz w:val="24"/>
          <w:szCs w:val="24"/>
        </w:rPr>
        <w:t xml:space="preserve">Cardholders approve transactions online and must forward the </w:t>
      </w:r>
      <w:r>
        <w:rPr>
          <w:rFonts w:ascii="Garamond" w:hAnsi="Garamond"/>
          <w:sz w:val="24"/>
          <w:szCs w:val="24"/>
        </w:rPr>
        <w:t>Statement</w:t>
      </w:r>
      <w:r w:rsidRPr="001921DE">
        <w:rPr>
          <w:rFonts w:ascii="Garamond" w:hAnsi="Garamond"/>
          <w:sz w:val="24"/>
          <w:szCs w:val="24"/>
        </w:rPr>
        <w:t xml:space="preserve"> and back-up receipts/invoices to the </w:t>
      </w:r>
      <w:r>
        <w:rPr>
          <w:rFonts w:ascii="Garamond" w:hAnsi="Garamond"/>
          <w:sz w:val="24"/>
          <w:szCs w:val="24"/>
        </w:rPr>
        <w:t>Approver</w:t>
      </w:r>
      <w:r w:rsidRPr="001921DE">
        <w:rPr>
          <w:rFonts w:ascii="Garamond" w:hAnsi="Garamond"/>
          <w:sz w:val="24"/>
          <w:szCs w:val="24"/>
        </w:rPr>
        <w:t xml:space="preserve"> within </w:t>
      </w:r>
      <w:r>
        <w:rPr>
          <w:rFonts w:ascii="Garamond" w:hAnsi="Garamond"/>
          <w:sz w:val="24"/>
          <w:szCs w:val="24"/>
        </w:rPr>
        <w:t>four</w:t>
      </w:r>
      <w:r w:rsidRPr="001921DE">
        <w:rPr>
          <w:rFonts w:ascii="Garamond" w:hAnsi="Garamond"/>
          <w:sz w:val="24"/>
          <w:szCs w:val="24"/>
        </w:rPr>
        <w:t xml:space="preserve"> (</w:t>
      </w:r>
      <w:r>
        <w:rPr>
          <w:rFonts w:ascii="Garamond" w:hAnsi="Garamond"/>
          <w:sz w:val="24"/>
          <w:szCs w:val="24"/>
        </w:rPr>
        <w:t>4</w:t>
      </w:r>
      <w:r w:rsidRPr="001921DE">
        <w:rPr>
          <w:rFonts w:ascii="Garamond" w:hAnsi="Garamond"/>
          <w:sz w:val="24"/>
          <w:szCs w:val="24"/>
        </w:rPr>
        <w:t xml:space="preserve">) working days of the bank posting each month.  However, Cardholders can approve transactions as soon as they post in </w:t>
      </w:r>
      <w:r>
        <w:rPr>
          <w:rFonts w:ascii="Garamond" w:hAnsi="Garamond"/>
          <w:sz w:val="24"/>
          <w:szCs w:val="24"/>
        </w:rPr>
        <w:t>Access</w:t>
      </w:r>
      <w:r w:rsidRPr="001921DE">
        <w:rPr>
          <w:rFonts w:ascii="Garamond" w:hAnsi="Garamond"/>
          <w:sz w:val="24"/>
          <w:szCs w:val="24"/>
        </w:rPr>
        <w:t xml:space="preserve"> O</w:t>
      </w:r>
      <w:r>
        <w:rPr>
          <w:rFonts w:ascii="Garamond" w:hAnsi="Garamond"/>
          <w:sz w:val="24"/>
          <w:szCs w:val="24"/>
        </w:rPr>
        <w:t>nline</w:t>
      </w:r>
      <w:r w:rsidRPr="001921DE">
        <w:rPr>
          <w:rFonts w:ascii="Garamond" w:hAnsi="Garamond"/>
          <w:sz w:val="24"/>
          <w:szCs w:val="24"/>
        </w:rPr>
        <w:t xml:space="preserve">.  In the event a Cardholder will be out of the office when the back-up documentation is due, advance preparation of PCard purchases is necessary.  Contact your </w:t>
      </w:r>
      <w:r>
        <w:rPr>
          <w:rFonts w:ascii="Garamond" w:hAnsi="Garamond"/>
          <w:sz w:val="24"/>
          <w:szCs w:val="24"/>
        </w:rPr>
        <w:t>Approver</w:t>
      </w:r>
      <w:r w:rsidRPr="001921DE">
        <w:rPr>
          <w:rFonts w:ascii="Garamond" w:hAnsi="Garamond"/>
          <w:sz w:val="24"/>
          <w:szCs w:val="24"/>
        </w:rPr>
        <w:t>, so he/she can print your statement.</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Cardholders must have original, itemized receipts/invoices for all transactions.</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Cardholders must request a new receipt/invoice, if the original is lost.</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Follow-up and resolution of all disputed items must be completed no later than the following month.</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 xml:space="preserve">When a credit appears on the </w:t>
      </w:r>
      <w:r>
        <w:rPr>
          <w:rFonts w:ascii="Garamond" w:hAnsi="Garamond"/>
          <w:sz w:val="24"/>
          <w:szCs w:val="24"/>
        </w:rPr>
        <w:t>Statement</w:t>
      </w:r>
      <w:r w:rsidRPr="00D714C0">
        <w:rPr>
          <w:rFonts w:ascii="Garamond" w:hAnsi="Garamond"/>
          <w:sz w:val="24"/>
          <w:szCs w:val="24"/>
        </w:rPr>
        <w:t xml:space="preserve">, even though there may not be other transactions listed, you must provide PCard receipts/invoices along with your </w:t>
      </w:r>
      <w:r>
        <w:rPr>
          <w:rFonts w:ascii="Garamond" w:hAnsi="Garamond"/>
          <w:sz w:val="24"/>
          <w:szCs w:val="24"/>
        </w:rPr>
        <w:t>Statement</w:t>
      </w:r>
      <w:r w:rsidRPr="00D714C0">
        <w:rPr>
          <w:rFonts w:ascii="Garamond" w:hAnsi="Garamond"/>
          <w:sz w:val="24"/>
          <w:szCs w:val="24"/>
        </w:rPr>
        <w:t>.</w:t>
      </w:r>
    </w:p>
    <w:p w:rsidR="006B2C40" w:rsidRPr="00D714C0" w:rsidRDefault="006B2C40" w:rsidP="00551FA3">
      <w:pPr>
        <w:pStyle w:val="ListParagraph"/>
        <w:numPr>
          <w:ilvl w:val="0"/>
          <w:numId w:val="1"/>
        </w:numPr>
        <w:rPr>
          <w:rFonts w:ascii="Garamond" w:hAnsi="Garamond"/>
          <w:sz w:val="24"/>
          <w:szCs w:val="24"/>
        </w:rPr>
      </w:pPr>
      <w:r>
        <w:rPr>
          <w:rFonts w:ascii="Garamond" w:hAnsi="Garamond"/>
          <w:sz w:val="24"/>
          <w:szCs w:val="24"/>
        </w:rPr>
        <w:t>N</w:t>
      </w:r>
      <w:r w:rsidRPr="00D714C0">
        <w:rPr>
          <w:rFonts w:ascii="Garamond" w:hAnsi="Garamond"/>
          <w:sz w:val="24"/>
          <w:szCs w:val="24"/>
        </w:rPr>
        <w:t xml:space="preserve">otify </w:t>
      </w:r>
      <w:r>
        <w:rPr>
          <w:rFonts w:ascii="Garamond" w:hAnsi="Garamond"/>
          <w:sz w:val="24"/>
          <w:szCs w:val="24"/>
        </w:rPr>
        <w:t>TUC Accounting o</w:t>
      </w:r>
      <w:r w:rsidRPr="00D714C0">
        <w:rPr>
          <w:rFonts w:ascii="Garamond" w:hAnsi="Garamond"/>
          <w:sz w:val="24"/>
          <w:szCs w:val="24"/>
        </w:rPr>
        <w:t>f equipment items purchased that must be inventory tagged.</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 xml:space="preserve">Notify </w:t>
      </w:r>
      <w:r>
        <w:rPr>
          <w:rFonts w:ascii="Garamond" w:hAnsi="Garamond"/>
          <w:sz w:val="24"/>
          <w:szCs w:val="24"/>
        </w:rPr>
        <w:t>US Bank</w:t>
      </w:r>
      <w:r w:rsidRPr="00D714C0">
        <w:rPr>
          <w:rFonts w:ascii="Garamond" w:hAnsi="Garamond"/>
          <w:sz w:val="24"/>
          <w:szCs w:val="24"/>
        </w:rPr>
        <w:t xml:space="preserve"> immediately of credit card fraud, lost, or stolen cards.</w:t>
      </w:r>
    </w:p>
    <w:p w:rsidR="006B2C40" w:rsidRPr="00D714C0" w:rsidRDefault="006B2C40" w:rsidP="00551FA3">
      <w:pPr>
        <w:pStyle w:val="ListParagraph"/>
        <w:numPr>
          <w:ilvl w:val="0"/>
          <w:numId w:val="1"/>
        </w:numPr>
        <w:rPr>
          <w:rFonts w:ascii="Garamond" w:hAnsi="Garamond"/>
          <w:sz w:val="24"/>
          <w:szCs w:val="24"/>
        </w:rPr>
      </w:pPr>
      <w:r w:rsidRPr="00D714C0">
        <w:rPr>
          <w:rFonts w:ascii="Garamond" w:hAnsi="Garamond"/>
          <w:sz w:val="24"/>
          <w:szCs w:val="24"/>
        </w:rPr>
        <w:t>The Cardholder must not allow any other individual, including co-workers to use the PCard or sign PCard drafts under any circumstances.  The Cardholder can instruct co-workers to sign packing slips if a co-worker will be picking up items the Cardholder has already ordered.</w:t>
      </w:r>
    </w:p>
    <w:p w:rsidR="006B2C40" w:rsidRDefault="006B2C40" w:rsidP="00A77B80">
      <w:pPr>
        <w:rPr>
          <w:rFonts w:ascii="Garamond" w:hAnsi="Garamond"/>
          <w:sz w:val="24"/>
          <w:szCs w:val="24"/>
        </w:rPr>
      </w:pPr>
    </w:p>
    <w:p w:rsidR="006B2C40" w:rsidRPr="00D714C0" w:rsidRDefault="006B2C40" w:rsidP="00A77B80">
      <w:pPr>
        <w:rPr>
          <w:rFonts w:ascii="Garamond" w:hAnsi="Garamond"/>
          <w:b/>
          <w:sz w:val="24"/>
          <w:szCs w:val="24"/>
        </w:rPr>
      </w:pPr>
      <w:r>
        <w:rPr>
          <w:rFonts w:ascii="Garamond" w:hAnsi="Garamond"/>
          <w:b/>
          <w:sz w:val="24"/>
          <w:szCs w:val="24"/>
        </w:rPr>
        <w:t>APPROVER</w:t>
      </w:r>
    </w:p>
    <w:p w:rsidR="006B2C40" w:rsidRPr="00A77B80" w:rsidRDefault="006B2C40" w:rsidP="00A77B80">
      <w:pPr>
        <w:rPr>
          <w:rFonts w:ascii="Garamond" w:hAnsi="Garamond"/>
          <w:sz w:val="24"/>
          <w:szCs w:val="24"/>
        </w:rPr>
      </w:pPr>
      <w:r w:rsidRPr="00A77B80">
        <w:rPr>
          <w:rFonts w:ascii="Garamond" w:hAnsi="Garamond"/>
          <w:sz w:val="24"/>
          <w:szCs w:val="24"/>
        </w:rPr>
        <w:t xml:space="preserve">The </w:t>
      </w:r>
      <w:r>
        <w:rPr>
          <w:rFonts w:ascii="Garamond" w:hAnsi="Garamond"/>
          <w:sz w:val="24"/>
          <w:szCs w:val="24"/>
        </w:rPr>
        <w:t>Approver</w:t>
      </w:r>
      <w:r w:rsidRPr="00A77B80">
        <w:rPr>
          <w:rFonts w:ascii="Garamond" w:hAnsi="Garamond"/>
          <w:sz w:val="24"/>
          <w:szCs w:val="24"/>
        </w:rPr>
        <w:t xml:space="preserve"> is responsible for:</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Determining transaction limits for each Cardholder.</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Requesting and authorizing changes to transaction limits for each Cardholder.</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Reviewing all monthly charges of each Cardholder for accuracy and appropriateness.</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Ensuring no prohibited items have been purchased.</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Ensuring all proper documentation is included with each Cardholder’s Monthly Reconciliation packet.</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Timely online authorization i</w:t>
      </w:r>
      <w:r>
        <w:rPr>
          <w:rFonts w:ascii="Garamond" w:hAnsi="Garamond"/>
          <w:sz w:val="24"/>
          <w:szCs w:val="24"/>
        </w:rPr>
        <w:t>n Access Online</w:t>
      </w:r>
      <w:r w:rsidRPr="00D714C0">
        <w:rPr>
          <w:rFonts w:ascii="Garamond" w:hAnsi="Garamond"/>
          <w:sz w:val="24"/>
          <w:szCs w:val="24"/>
        </w:rPr>
        <w:t>.</w:t>
      </w:r>
    </w:p>
    <w:p w:rsidR="006B2C40" w:rsidRPr="00D714C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 xml:space="preserve">Forwarding all Cardholder’s back-up documentation to Accounts Payable in a timely manner; </w:t>
      </w:r>
      <w:r w:rsidRPr="00D926B4">
        <w:rPr>
          <w:rFonts w:ascii="Garamond" w:hAnsi="Garamond"/>
          <w:sz w:val="24"/>
          <w:szCs w:val="24"/>
        </w:rPr>
        <w:t xml:space="preserve">within </w:t>
      </w:r>
      <w:r>
        <w:rPr>
          <w:rFonts w:ascii="Garamond" w:hAnsi="Garamond"/>
          <w:sz w:val="24"/>
          <w:szCs w:val="24"/>
        </w:rPr>
        <w:t>two</w:t>
      </w:r>
      <w:r w:rsidRPr="00D926B4">
        <w:rPr>
          <w:rFonts w:ascii="Garamond" w:hAnsi="Garamond"/>
          <w:sz w:val="24"/>
          <w:szCs w:val="24"/>
        </w:rPr>
        <w:t xml:space="preserve"> (</w:t>
      </w:r>
      <w:r>
        <w:rPr>
          <w:rFonts w:ascii="Garamond" w:hAnsi="Garamond"/>
          <w:sz w:val="24"/>
          <w:szCs w:val="24"/>
        </w:rPr>
        <w:t>2</w:t>
      </w:r>
      <w:r w:rsidRPr="00D926B4">
        <w:rPr>
          <w:rFonts w:ascii="Garamond" w:hAnsi="Garamond"/>
          <w:sz w:val="24"/>
          <w:szCs w:val="24"/>
        </w:rPr>
        <w:t>) working days</w:t>
      </w:r>
      <w:r w:rsidRPr="00D714C0">
        <w:rPr>
          <w:rFonts w:ascii="Garamond" w:hAnsi="Garamond"/>
          <w:sz w:val="24"/>
          <w:szCs w:val="24"/>
        </w:rPr>
        <w:t xml:space="preserve">.  However, </w:t>
      </w:r>
      <w:r>
        <w:rPr>
          <w:rFonts w:ascii="Garamond" w:hAnsi="Garamond"/>
          <w:sz w:val="24"/>
          <w:szCs w:val="24"/>
        </w:rPr>
        <w:t>Approver</w:t>
      </w:r>
      <w:r w:rsidRPr="00D714C0">
        <w:rPr>
          <w:rFonts w:ascii="Garamond" w:hAnsi="Garamond"/>
          <w:sz w:val="24"/>
          <w:szCs w:val="24"/>
        </w:rPr>
        <w:t>s can authorize as soon as the Cardholder approves their transactions.</w:t>
      </w:r>
    </w:p>
    <w:p w:rsidR="006B2C40" w:rsidRDefault="006B2C40" w:rsidP="00551FA3">
      <w:pPr>
        <w:pStyle w:val="ListParagraph"/>
        <w:numPr>
          <w:ilvl w:val="0"/>
          <w:numId w:val="3"/>
        </w:numPr>
        <w:rPr>
          <w:rFonts w:ascii="Garamond" w:hAnsi="Garamond"/>
          <w:sz w:val="24"/>
          <w:szCs w:val="24"/>
        </w:rPr>
      </w:pPr>
      <w:r w:rsidRPr="00D714C0">
        <w:rPr>
          <w:rFonts w:ascii="Garamond" w:hAnsi="Garamond"/>
          <w:sz w:val="24"/>
          <w:szCs w:val="24"/>
        </w:rPr>
        <w:t>Making advance preparations for authorization of Cardholder’s statements in the event you will be out of the office; written authorization will be accepted and must be elevated to a higher level.</w:t>
      </w:r>
    </w:p>
    <w:p w:rsidR="006B2C40" w:rsidRDefault="006B2C40" w:rsidP="00D714C0">
      <w:pPr>
        <w:rPr>
          <w:rFonts w:ascii="Garamond" w:hAnsi="Garamond"/>
          <w:sz w:val="24"/>
          <w:szCs w:val="24"/>
        </w:rPr>
      </w:pPr>
      <w:r>
        <w:rPr>
          <w:rFonts w:ascii="Garamond" w:hAnsi="Garamond"/>
          <w:sz w:val="24"/>
          <w:szCs w:val="24"/>
        </w:rPr>
        <w:t xml:space="preserve">In cases where the Principle Investigators or their designee is the card holder, the approver will be the TUC Sponsored Programs staff.  The TUC Sponsored Programs staff will review all transactions to be sure that items purchased are allowable within the grant, that they are coded to the proper chart field string within the grant and that there is funding available for the purchase. Items purchased that are not approved within the grant, or for which funding is not available will be considered “personal” and will need to be reimbursed to the Corporation by the PI/Cardholder.  Please take extra care to be sure that items you are purchasing for your grant are budgeted and allowable. </w:t>
      </w:r>
    </w:p>
    <w:p w:rsidR="006B2C40" w:rsidRDefault="006B2C40" w:rsidP="00D714C0">
      <w:pPr>
        <w:rPr>
          <w:rFonts w:ascii="Garamond" w:hAnsi="Garamond"/>
          <w:sz w:val="24"/>
          <w:szCs w:val="24"/>
        </w:rPr>
      </w:pPr>
    </w:p>
    <w:p w:rsidR="006B2C40" w:rsidRPr="00D714C0" w:rsidRDefault="006B2C40" w:rsidP="00D714C0">
      <w:pPr>
        <w:rPr>
          <w:rFonts w:ascii="Garamond" w:hAnsi="Garamond"/>
          <w:b/>
          <w:sz w:val="24"/>
          <w:szCs w:val="24"/>
        </w:rPr>
      </w:pPr>
      <w:r w:rsidRPr="00D714C0">
        <w:rPr>
          <w:rFonts w:ascii="Garamond" w:hAnsi="Garamond"/>
          <w:b/>
          <w:sz w:val="24"/>
          <w:szCs w:val="24"/>
        </w:rPr>
        <w:t>CONTACT LIST FOR ASSISTANCE</w:t>
      </w:r>
    </w:p>
    <w:p w:rsidR="006B2C40" w:rsidRPr="00D714C0" w:rsidRDefault="006B2C40" w:rsidP="00D714C0">
      <w:pPr>
        <w:rPr>
          <w:rFonts w:ascii="Garamond" w:hAnsi="Garamond"/>
          <w:b/>
          <w:sz w:val="24"/>
          <w:szCs w:val="24"/>
          <w:u w:val="single"/>
        </w:rPr>
      </w:pPr>
      <w:r w:rsidRPr="00D714C0">
        <w:rPr>
          <w:rFonts w:ascii="Garamond" w:hAnsi="Garamond"/>
          <w:b/>
          <w:sz w:val="24"/>
          <w:szCs w:val="24"/>
          <w:u w:val="single"/>
        </w:rPr>
        <w:t xml:space="preserve">For day-to-day questions regarding appropriate use of the PCard, card declines, updates to your account and requests for replacement of worn/defective cards:  </w:t>
      </w:r>
    </w:p>
    <w:p w:rsidR="006B2C40" w:rsidRDefault="006B2C40" w:rsidP="00D714C0">
      <w:pPr>
        <w:rPr>
          <w:rFonts w:ascii="Garamond" w:hAnsi="Garamond"/>
          <w:sz w:val="24"/>
          <w:szCs w:val="24"/>
        </w:rPr>
      </w:pPr>
      <w:r w:rsidRPr="00D714C0">
        <w:rPr>
          <w:rFonts w:ascii="Garamond" w:hAnsi="Garamond"/>
          <w:sz w:val="24"/>
          <w:szCs w:val="24"/>
        </w:rPr>
        <w:tab/>
      </w:r>
      <w:r w:rsidRPr="00D714C0">
        <w:rPr>
          <w:rFonts w:ascii="Garamond" w:hAnsi="Garamond"/>
          <w:sz w:val="24"/>
          <w:szCs w:val="24"/>
        </w:rPr>
        <w:tab/>
      </w:r>
      <w:r>
        <w:rPr>
          <w:rFonts w:ascii="Garamond" w:hAnsi="Garamond"/>
          <w:sz w:val="24"/>
          <w:szCs w:val="24"/>
        </w:rPr>
        <w:t xml:space="preserve">Maryann Camarillo, </w:t>
      </w:r>
      <w:r w:rsidRPr="00D714C0">
        <w:rPr>
          <w:rFonts w:ascii="Garamond" w:hAnsi="Garamond"/>
          <w:sz w:val="24"/>
          <w:szCs w:val="24"/>
        </w:rPr>
        <w:t xml:space="preserve">Ext. </w:t>
      </w:r>
      <w:r>
        <w:rPr>
          <w:rFonts w:ascii="Garamond" w:hAnsi="Garamond"/>
          <w:sz w:val="24"/>
          <w:szCs w:val="24"/>
        </w:rPr>
        <w:t>3061</w:t>
      </w:r>
    </w:p>
    <w:p w:rsidR="006B2C40" w:rsidRDefault="006B2C40" w:rsidP="00D714C0">
      <w:pPr>
        <w:rPr>
          <w:rFonts w:ascii="Garamond" w:hAnsi="Garamond"/>
          <w:sz w:val="24"/>
          <w:szCs w:val="24"/>
        </w:rPr>
      </w:pPr>
      <w:r>
        <w:rPr>
          <w:rFonts w:ascii="Garamond" w:hAnsi="Garamond"/>
          <w:sz w:val="24"/>
          <w:szCs w:val="24"/>
        </w:rPr>
        <w:tab/>
      </w:r>
      <w:r>
        <w:rPr>
          <w:rFonts w:ascii="Garamond" w:hAnsi="Garamond"/>
          <w:sz w:val="24"/>
          <w:szCs w:val="24"/>
        </w:rPr>
        <w:tab/>
        <w:t xml:space="preserve">Email:  </w:t>
      </w:r>
      <w:hyperlink r:id="rId12" w:history="1">
        <w:r w:rsidRPr="007156B9">
          <w:rPr>
            <w:rStyle w:val="Hyperlink"/>
            <w:rFonts w:ascii="Garamond" w:hAnsi="Garamond"/>
            <w:sz w:val="24"/>
            <w:szCs w:val="24"/>
          </w:rPr>
          <w:t>mcamarillo@csun.edu</w:t>
        </w:r>
      </w:hyperlink>
    </w:p>
    <w:p w:rsidR="006B2C40" w:rsidRPr="00D714C0" w:rsidRDefault="006B2C40" w:rsidP="00D714C0">
      <w:pPr>
        <w:rPr>
          <w:rFonts w:ascii="Garamond" w:hAnsi="Garamond"/>
          <w:sz w:val="24"/>
          <w:szCs w:val="24"/>
        </w:rPr>
      </w:pPr>
      <w:r w:rsidRPr="00D714C0">
        <w:rPr>
          <w:rFonts w:ascii="Garamond" w:hAnsi="Garamond"/>
          <w:sz w:val="24"/>
          <w:szCs w:val="24"/>
        </w:rPr>
        <w:tab/>
      </w:r>
      <w:r w:rsidRPr="00D714C0">
        <w:rPr>
          <w:rFonts w:ascii="Garamond" w:hAnsi="Garamond"/>
          <w:sz w:val="24"/>
          <w:szCs w:val="24"/>
        </w:rPr>
        <w:tab/>
      </w:r>
      <w:r>
        <w:rPr>
          <w:rFonts w:ascii="Garamond" w:hAnsi="Garamond"/>
          <w:sz w:val="24"/>
          <w:szCs w:val="24"/>
        </w:rPr>
        <w:t>Accounts Payable</w:t>
      </w:r>
    </w:p>
    <w:p w:rsidR="006B2C40" w:rsidRPr="00D714C0" w:rsidRDefault="006B2C40" w:rsidP="00186D4D">
      <w:pPr>
        <w:rPr>
          <w:rFonts w:ascii="Garamond" w:hAnsi="Garamond"/>
          <w:sz w:val="24"/>
          <w:szCs w:val="24"/>
        </w:rPr>
      </w:pPr>
      <w:r w:rsidRPr="00D714C0">
        <w:rPr>
          <w:rFonts w:ascii="Garamond" w:hAnsi="Garamond"/>
          <w:b/>
          <w:sz w:val="24"/>
          <w:szCs w:val="24"/>
        </w:rPr>
        <w:t>For accounting/billing questions:</w:t>
      </w:r>
    </w:p>
    <w:p w:rsidR="006B2C40" w:rsidRPr="00D714C0" w:rsidRDefault="006B2C40" w:rsidP="00D714C0">
      <w:pPr>
        <w:rPr>
          <w:rFonts w:ascii="Garamond" w:hAnsi="Garamond"/>
          <w:sz w:val="24"/>
          <w:szCs w:val="24"/>
        </w:rPr>
      </w:pPr>
      <w:r w:rsidRPr="00D714C0">
        <w:rPr>
          <w:rFonts w:ascii="Garamond" w:hAnsi="Garamond"/>
          <w:sz w:val="24"/>
          <w:szCs w:val="24"/>
        </w:rPr>
        <w:tab/>
      </w:r>
      <w:r w:rsidRPr="00D714C0">
        <w:rPr>
          <w:rFonts w:ascii="Garamond" w:hAnsi="Garamond"/>
          <w:sz w:val="24"/>
          <w:szCs w:val="24"/>
        </w:rPr>
        <w:tab/>
      </w:r>
      <w:r>
        <w:rPr>
          <w:rFonts w:ascii="Garamond" w:hAnsi="Garamond"/>
          <w:sz w:val="24"/>
          <w:szCs w:val="24"/>
        </w:rPr>
        <w:t>Teresa Loren</w:t>
      </w:r>
      <w:r w:rsidRPr="00D714C0">
        <w:rPr>
          <w:rFonts w:ascii="Garamond" w:hAnsi="Garamond"/>
          <w:sz w:val="24"/>
          <w:szCs w:val="24"/>
        </w:rPr>
        <w:t xml:space="preserve">, </w:t>
      </w:r>
      <w:r>
        <w:rPr>
          <w:rFonts w:ascii="Garamond" w:hAnsi="Garamond"/>
          <w:sz w:val="24"/>
          <w:szCs w:val="24"/>
        </w:rPr>
        <w:t>Ext. 2981</w:t>
      </w:r>
    </w:p>
    <w:p w:rsidR="006B2C40" w:rsidRPr="00D714C0" w:rsidRDefault="006B2C40" w:rsidP="00D714C0">
      <w:pPr>
        <w:rPr>
          <w:rFonts w:ascii="Garamond" w:hAnsi="Garamond"/>
          <w:sz w:val="24"/>
          <w:szCs w:val="24"/>
        </w:rPr>
      </w:pPr>
      <w:r w:rsidRPr="00D714C0">
        <w:rPr>
          <w:rFonts w:ascii="Garamond" w:hAnsi="Garamond"/>
          <w:sz w:val="24"/>
          <w:szCs w:val="24"/>
        </w:rPr>
        <w:tab/>
      </w:r>
      <w:r w:rsidRPr="00D714C0">
        <w:rPr>
          <w:rFonts w:ascii="Garamond" w:hAnsi="Garamond"/>
          <w:sz w:val="24"/>
          <w:szCs w:val="24"/>
        </w:rPr>
        <w:tab/>
      </w:r>
      <w:r>
        <w:rPr>
          <w:rFonts w:ascii="Garamond" w:hAnsi="Garamond"/>
          <w:sz w:val="24"/>
          <w:szCs w:val="24"/>
        </w:rPr>
        <w:t xml:space="preserve">Assoc. Director, Accounting </w:t>
      </w:r>
      <w:r w:rsidRPr="00D714C0">
        <w:rPr>
          <w:rFonts w:ascii="Garamond" w:hAnsi="Garamond"/>
          <w:sz w:val="24"/>
          <w:szCs w:val="24"/>
        </w:rPr>
        <w:t>Purchasing &amp; Contract Administration</w:t>
      </w:r>
    </w:p>
    <w:p w:rsidR="006B2C40" w:rsidRPr="00D714C0" w:rsidRDefault="006B2C40" w:rsidP="00D714C0">
      <w:pPr>
        <w:rPr>
          <w:rFonts w:ascii="Garamond" w:hAnsi="Garamond"/>
          <w:sz w:val="24"/>
          <w:szCs w:val="24"/>
        </w:rPr>
      </w:pPr>
      <w:r w:rsidRPr="00D714C0">
        <w:rPr>
          <w:rFonts w:ascii="Garamond" w:hAnsi="Garamond"/>
          <w:sz w:val="24"/>
          <w:szCs w:val="24"/>
        </w:rPr>
        <w:tab/>
      </w:r>
      <w:r w:rsidRPr="00D714C0">
        <w:rPr>
          <w:rFonts w:ascii="Garamond" w:hAnsi="Garamond"/>
          <w:sz w:val="24"/>
          <w:szCs w:val="24"/>
        </w:rPr>
        <w:tab/>
        <w:t xml:space="preserve">Email:  </w:t>
      </w:r>
      <w:r>
        <w:rPr>
          <w:rFonts w:ascii="Garamond" w:hAnsi="Garamond"/>
          <w:sz w:val="24"/>
          <w:szCs w:val="24"/>
        </w:rPr>
        <w:t>tloren@csun.edu</w:t>
      </w:r>
    </w:p>
    <w:p w:rsidR="006B2C40" w:rsidRPr="00D714C0" w:rsidRDefault="006B2C40" w:rsidP="00D714C0">
      <w:pPr>
        <w:rPr>
          <w:rFonts w:ascii="Garamond" w:hAnsi="Garamond"/>
          <w:sz w:val="24"/>
          <w:szCs w:val="24"/>
        </w:rPr>
      </w:pPr>
      <w:r w:rsidRPr="00D714C0">
        <w:rPr>
          <w:rFonts w:ascii="Garamond" w:hAnsi="Garamond"/>
          <w:sz w:val="24"/>
          <w:szCs w:val="24"/>
        </w:rPr>
        <w:tab/>
      </w:r>
      <w:r w:rsidRPr="00D714C0">
        <w:rPr>
          <w:rFonts w:ascii="Garamond" w:hAnsi="Garamond"/>
          <w:sz w:val="24"/>
          <w:szCs w:val="24"/>
        </w:rPr>
        <w:tab/>
      </w:r>
    </w:p>
    <w:p w:rsidR="006B2C40" w:rsidRPr="00D714C0" w:rsidRDefault="006B2C40" w:rsidP="00D714C0">
      <w:pPr>
        <w:rPr>
          <w:rFonts w:ascii="Garamond" w:hAnsi="Garamond"/>
          <w:sz w:val="24"/>
          <w:szCs w:val="24"/>
        </w:rPr>
      </w:pPr>
      <w:r w:rsidRPr="00D714C0">
        <w:rPr>
          <w:rFonts w:ascii="Garamond" w:hAnsi="Garamond"/>
          <w:b/>
          <w:sz w:val="24"/>
          <w:szCs w:val="24"/>
        </w:rPr>
        <w:t>For PCard Fraud/Lost/Stolen Cards or assistance on resolving disputed items:</w:t>
      </w:r>
    </w:p>
    <w:p w:rsidR="006B2C40" w:rsidRPr="00D714C0" w:rsidRDefault="006B2C40" w:rsidP="00D80C62">
      <w:pPr>
        <w:tabs>
          <w:tab w:val="right" w:pos="2880"/>
        </w:tabs>
        <w:rPr>
          <w:rFonts w:ascii="Garamond" w:hAnsi="Garamond"/>
          <w:sz w:val="24"/>
          <w:szCs w:val="24"/>
        </w:rPr>
      </w:pPr>
      <w:r>
        <w:rPr>
          <w:rFonts w:ascii="Garamond" w:hAnsi="Garamond"/>
          <w:sz w:val="24"/>
          <w:szCs w:val="24"/>
        </w:rPr>
        <w:tab/>
        <w:t>US Bank</w:t>
      </w:r>
    </w:p>
    <w:p w:rsidR="006B2C40" w:rsidRPr="00D714C0" w:rsidRDefault="006B2C40" w:rsidP="00D80C62">
      <w:pPr>
        <w:tabs>
          <w:tab w:val="right" w:pos="2880"/>
        </w:tabs>
        <w:rPr>
          <w:rFonts w:ascii="Garamond" w:hAnsi="Garamond"/>
          <w:sz w:val="24"/>
          <w:szCs w:val="24"/>
        </w:rPr>
      </w:pPr>
      <w:r>
        <w:rPr>
          <w:rFonts w:ascii="Garamond" w:hAnsi="Garamond"/>
          <w:sz w:val="24"/>
          <w:szCs w:val="24"/>
        </w:rPr>
        <w:tab/>
        <w:t>Customer Service:</w:t>
      </w:r>
      <w:r>
        <w:rPr>
          <w:rFonts w:ascii="Garamond" w:hAnsi="Garamond"/>
          <w:sz w:val="24"/>
          <w:szCs w:val="24"/>
        </w:rPr>
        <w:tab/>
        <w:t>800/344-5696</w:t>
      </w:r>
    </w:p>
    <w:p w:rsidR="006B2C40" w:rsidRPr="00D714C0" w:rsidRDefault="006B2C40" w:rsidP="00D80C62">
      <w:pPr>
        <w:tabs>
          <w:tab w:val="right" w:pos="2880"/>
        </w:tabs>
        <w:rPr>
          <w:rFonts w:ascii="Garamond" w:hAnsi="Garamond"/>
          <w:sz w:val="24"/>
          <w:szCs w:val="24"/>
        </w:rPr>
      </w:pPr>
      <w:r>
        <w:rPr>
          <w:rFonts w:ascii="Garamond" w:hAnsi="Garamond"/>
          <w:sz w:val="24"/>
          <w:szCs w:val="24"/>
        </w:rPr>
        <w:tab/>
      </w:r>
      <w:r w:rsidRPr="00D714C0">
        <w:rPr>
          <w:rFonts w:ascii="Garamond" w:hAnsi="Garamond"/>
          <w:sz w:val="24"/>
          <w:szCs w:val="24"/>
        </w:rPr>
        <w:t xml:space="preserve">Fax:  </w:t>
      </w:r>
      <w:r>
        <w:rPr>
          <w:rFonts w:ascii="Garamond" w:hAnsi="Garamond"/>
          <w:sz w:val="24"/>
          <w:szCs w:val="24"/>
        </w:rPr>
        <w:tab/>
      </w:r>
    </w:p>
    <w:p w:rsidR="006B2C40" w:rsidRDefault="006B2C40" w:rsidP="00D714C0">
      <w:pPr>
        <w:rPr>
          <w:rFonts w:ascii="Garamond" w:hAnsi="Garamond"/>
          <w:sz w:val="24"/>
          <w:szCs w:val="24"/>
        </w:rPr>
      </w:pPr>
      <w:r w:rsidRPr="00D80C62">
        <w:rPr>
          <w:rFonts w:ascii="Garamond" w:hAnsi="Garamond"/>
          <w:b/>
          <w:sz w:val="24"/>
          <w:szCs w:val="24"/>
        </w:rPr>
        <w:t>Note:</w:t>
      </w:r>
      <w:r w:rsidRPr="00D714C0">
        <w:rPr>
          <w:rFonts w:ascii="Garamond" w:hAnsi="Garamond"/>
          <w:sz w:val="24"/>
          <w:szCs w:val="24"/>
        </w:rPr>
        <w:t xml:space="preserve">  Be sure to have the card number and secur</w:t>
      </w:r>
      <w:r>
        <w:rPr>
          <w:rFonts w:ascii="Garamond" w:hAnsi="Garamond"/>
          <w:sz w:val="24"/>
          <w:szCs w:val="24"/>
        </w:rPr>
        <w:t>ity code number ready. Remember</w:t>
      </w:r>
      <w:r w:rsidRPr="00D714C0">
        <w:rPr>
          <w:rFonts w:ascii="Garamond" w:hAnsi="Garamond"/>
          <w:sz w:val="24"/>
          <w:szCs w:val="24"/>
        </w:rPr>
        <w:t xml:space="preserve"> do not use any personal information (mother’s maiden name or social security number).  A substitute security code number for your PCard account was given to you when you were trained.  </w:t>
      </w:r>
    </w:p>
    <w:p w:rsidR="006B2C40" w:rsidRDefault="006B2C40" w:rsidP="00D714C0">
      <w:pPr>
        <w:rPr>
          <w:rFonts w:ascii="Garamond" w:hAnsi="Garamond"/>
          <w:sz w:val="24"/>
          <w:szCs w:val="24"/>
        </w:rPr>
      </w:pPr>
    </w:p>
    <w:p w:rsidR="006B2C40" w:rsidRPr="00820532" w:rsidRDefault="006B2C40" w:rsidP="00820532">
      <w:pPr>
        <w:rPr>
          <w:rFonts w:ascii="Garamond" w:hAnsi="Garamond"/>
          <w:b/>
          <w:sz w:val="28"/>
          <w:szCs w:val="28"/>
        </w:rPr>
      </w:pPr>
      <w:r w:rsidRPr="00820532">
        <w:rPr>
          <w:rFonts w:ascii="Garamond" w:hAnsi="Garamond"/>
          <w:b/>
          <w:sz w:val="28"/>
          <w:szCs w:val="28"/>
        </w:rPr>
        <w:t>PROHIBITED USES</w:t>
      </w:r>
      <w:r>
        <w:rPr>
          <w:rFonts w:ascii="Garamond" w:hAnsi="Garamond"/>
          <w:b/>
          <w:sz w:val="28"/>
          <w:szCs w:val="28"/>
        </w:rPr>
        <w:t xml:space="preserve"> OF THE PCARD</w:t>
      </w:r>
    </w:p>
    <w:p w:rsidR="006B2C40" w:rsidRPr="00820532" w:rsidRDefault="006B2C40" w:rsidP="00820532">
      <w:pPr>
        <w:rPr>
          <w:rFonts w:ascii="Garamond" w:hAnsi="Garamond"/>
          <w:sz w:val="24"/>
          <w:szCs w:val="24"/>
        </w:rPr>
      </w:pPr>
      <w:r w:rsidRPr="00820532">
        <w:rPr>
          <w:rFonts w:ascii="Garamond" w:hAnsi="Garamond"/>
          <w:sz w:val="24"/>
          <w:szCs w:val="24"/>
        </w:rPr>
        <w:t>The follow</w:t>
      </w:r>
      <w:r>
        <w:rPr>
          <w:rFonts w:ascii="Garamond" w:hAnsi="Garamond"/>
          <w:sz w:val="24"/>
          <w:szCs w:val="24"/>
        </w:rPr>
        <w:t>ing transactions are prohibited:</w:t>
      </w:r>
    </w:p>
    <w:p w:rsidR="006B2C40" w:rsidRPr="00587498" w:rsidRDefault="006B2C40" w:rsidP="00551FA3">
      <w:pPr>
        <w:pStyle w:val="NoSpacing"/>
        <w:numPr>
          <w:ilvl w:val="0"/>
          <w:numId w:val="4"/>
        </w:numPr>
        <w:rPr>
          <w:rFonts w:ascii="Garamond" w:hAnsi="Garamond"/>
          <w:sz w:val="24"/>
          <w:szCs w:val="24"/>
        </w:rPr>
      </w:pPr>
      <w:r w:rsidRPr="00587498">
        <w:rPr>
          <w:rFonts w:ascii="Garamond" w:hAnsi="Garamond"/>
          <w:sz w:val="24"/>
          <w:szCs w:val="24"/>
        </w:rPr>
        <w:t>Cash Advances</w:t>
      </w:r>
      <w:r w:rsidRPr="00587498">
        <w:rPr>
          <w:rFonts w:ascii="Garamond" w:hAnsi="Garamond"/>
          <w:sz w:val="24"/>
          <w:szCs w:val="24"/>
        </w:rPr>
        <w:tab/>
      </w:r>
    </w:p>
    <w:p w:rsidR="006B2C40" w:rsidRPr="00587498" w:rsidRDefault="006B2C40" w:rsidP="00820532">
      <w:pPr>
        <w:pStyle w:val="NoSpacing"/>
        <w:ind w:left="720"/>
        <w:rPr>
          <w:rFonts w:ascii="Garamond" w:hAnsi="Garamond"/>
          <w:sz w:val="24"/>
          <w:szCs w:val="24"/>
        </w:rPr>
      </w:pPr>
    </w:p>
    <w:p w:rsidR="006B2C40" w:rsidRDefault="006B2C40" w:rsidP="00E31D0D">
      <w:pPr>
        <w:pStyle w:val="NoSpacing"/>
        <w:numPr>
          <w:ilvl w:val="0"/>
          <w:numId w:val="4"/>
        </w:numPr>
        <w:rPr>
          <w:rFonts w:ascii="Garamond" w:hAnsi="Garamond"/>
          <w:sz w:val="24"/>
          <w:szCs w:val="24"/>
        </w:rPr>
      </w:pPr>
      <w:r w:rsidRPr="00587498">
        <w:rPr>
          <w:rFonts w:ascii="Garamond" w:hAnsi="Garamond"/>
          <w:sz w:val="24"/>
          <w:szCs w:val="24"/>
        </w:rPr>
        <w:t>Splitting of purchases to circumvent regulations.</w:t>
      </w:r>
    </w:p>
    <w:p w:rsidR="006B2C40" w:rsidRDefault="006B2C40" w:rsidP="00E31D0D">
      <w:pPr>
        <w:pStyle w:val="NoSpacing"/>
        <w:rPr>
          <w:rFonts w:ascii="Garamond" w:hAnsi="Garamond"/>
          <w:sz w:val="24"/>
          <w:szCs w:val="24"/>
        </w:rPr>
      </w:pPr>
    </w:p>
    <w:p w:rsidR="006B2C40" w:rsidRPr="00587498" w:rsidRDefault="006B2C40" w:rsidP="00551FA3">
      <w:pPr>
        <w:pStyle w:val="NoSpacing"/>
        <w:numPr>
          <w:ilvl w:val="0"/>
          <w:numId w:val="4"/>
        </w:numPr>
        <w:rPr>
          <w:rFonts w:ascii="Garamond" w:hAnsi="Garamond"/>
          <w:sz w:val="24"/>
          <w:szCs w:val="24"/>
        </w:rPr>
      </w:pPr>
      <w:r>
        <w:rPr>
          <w:rFonts w:ascii="Garamond" w:hAnsi="Garamond"/>
          <w:sz w:val="24"/>
          <w:szCs w:val="24"/>
        </w:rPr>
        <w:t>Purchase of any goods, services, g</w:t>
      </w:r>
      <w:r w:rsidRPr="00587498">
        <w:rPr>
          <w:rFonts w:ascii="Garamond" w:hAnsi="Garamond"/>
          <w:sz w:val="24"/>
          <w:szCs w:val="24"/>
        </w:rPr>
        <w:t>ifts or items of a personal nature</w:t>
      </w:r>
      <w:r>
        <w:rPr>
          <w:rFonts w:ascii="Garamond" w:hAnsi="Garamond"/>
          <w:sz w:val="24"/>
          <w:szCs w:val="24"/>
        </w:rPr>
        <w:t xml:space="preserve"> or for personal use.</w:t>
      </w:r>
    </w:p>
    <w:p w:rsidR="006B2C40" w:rsidRPr="00587498" w:rsidRDefault="006B2C40" w:rsidP="00820532">
      <w:pPr>
        <w:pStyle w:val="NoSpacing"/>
        <w:rPr>
          <w:rFonts w:ascii="Garamond" w:hAnsi="Garamond"/>
          <w:sz w:val="24"/>
          <w:szCs w:val="24"/>
        </w:rPr>
      </w:pPr>
    </w:p>
    <w:p w:rsidR="006B2C40" w:rsidRPr="00CA59D8" w:rsidRDefault="006B2C40" w:rsidP="00551FA3">
      <w:pPr>
        <w:pStyle w:val="NoSpacing"/>
        <w:numPr>
          <w:ilvl w:val="0"/>
          <w:numId w:val="4"/>
        </w:numPr>
        <w:rPr>
          <w:rFonts w:ascii="Garamond" w:hAnsi="Garamond"/>
          <w:sz w:val="24"/>
          <w:szCs w:val="24"/>
        </w:rPr>
      </w:pPr>
      <w:r w:rsidRPr="00CA59D8">
        <w:rPr>
          <w:rFonts w:ascii="Garamond" w:hAnsi="Garamond"/>
          <w:sz w:val="24"/>
          <w:szCs w:val="24"/>
        </w:rPr>
        <w:t xml:space="preserve">Purchase of alcoholic beverages, narcotics and other controlled substances. </w:t>
      </w:r>
    </w:p>
    <w:p w:rsidR="006B2C40" w:rsidRPr="00CA59D8" w:rsidRDefault="006B2C40" w:rsidP="00820532">
      <w:pPr>
        <w:pStyle w:val="NoSpacing"/>
        <w:rPr>
          <w:rFonts w:ascii="Garamond" w:hAnsi="Garamond"/>
          <w:sz w:val="24"/>
          <w:szCs w:val="24"/>
        </w:rPr>
      </w:pPr>
    </w:p>
    <w:p w:rsidR="006B2C40" w:rsidRPr="00CA59D8" w:rsidRDefault="006B2C40" w:rsidP="00551FA3">
      <w:pPr>
        <w:pStyle w:val="NoSpacing"/>
        <w:numPr>
          <w:ilvl w:val="0"/>
          <w:numId w:val="4"/>
        </w:numPr>
        <w:rPr>
          <w:rFonts w:ascii="Garamond" w:hAnsi="Garamond"/>
          <w:sz w:val="24"/>
          <w:szCs w:val="24"/>
        </w:rPr>
      </w:pPr>
      <w:r w:rsidRPr="00CA59D8">
        <w:rPr>
          <w:rFonts w:ascii="Garamond" w:hAnsi="Garamond"/>
          <w:sz w:val="24"/>
          <w:szCs w:val="24"/>
        </w:rPr>
        <w:t>Purchase of equipment $5,000 or more in value.  The requisition/purchase order process must be used.</w:t>
      </w:r>
    </w:p>
    <w:p w:rsidR="006B2C40" w:rsidRPr="00CA59D8" w:rsidRDefault="006B2C40" w:rsidP="00820532">
      <w:pPr>
        <w:pStyle w:val="NoSpacing"/>
        <w:rPr>
          <w:rFonts w:ascii="Garamond" w:hAnsi="Garamond"/>
          <w:sz w:val="24"/>
          <w:szCs w:val="24"/>
        </w:rPr>
      </w:pPr>
    </w:p>
    <w:p w:rsidR="006B2C40" w:rsidRPr="00587498" w:rsidRDefault="006B2C40" w:rsidP="00551FA3">
      <w:pPr>
        <w:pStyle w:val="NoSpacing"/>
        <w:numPr>
          <w:ilvl w:val="0"/>
          <w:numId w:val="4"/>
        </w:numPr>
        <w:rPr>
          <w:rFonts w:ascii="Garamond" w:hAnsi="Garamond"/>
          <w:sz w:val="24"/>
          <w:szCs w:val="24"/>
        </w:rPr>
      </w:pPr>
      <w:r w:rsidRPr="00CA59D8">
        <w:rPr>
          <w:rFonts w:ascii="Garamond" w:hAnsi="Garamond"/>
          <w:sz w:val="24"/>
          <w:szCs w:val="24"/>
        </w:rPr>
        <w:t xml:space="preserve">Consulting Services whether provided by an individual or a consulting firm. The </w:t>
      </w:r>
      <w:r>
        <w:rPr>
          <w:rFonts w:ascii="Garamond" w:hAnsi="Garamond"/>
          <w:sz w:val="24"/>
          <w:szCs w:val="24"/>
        </w:rPr>
        <w:t xml:space="preserve">Request for Independent Contractor or Minor Contracted Service Agreement </w:t>
      </w:r>
      <w:r w:rsidRPr="00CA59D8">
        <w:rPr>
          <w:rFonts w:ascii="Garamond" w:hAnsi="Garamond"/>
          <w:sz w:val="24"/>
          <w:szCs w:val="24"/>
        </w:rPr>
        <w:t>must be used</w:t>
      </w:r>
      <w:r w:rsidRPr="00587498">
        <w:rPr>
          <w:rFonts w:ascii="Garamond" w:hAnsi="Garamond"/>
          <w:sz w:val="24"/>
          <w:szCs w:val="24"/>
        </w:rPr>
        <w:t>.</w:t>
      </w:r>
    </w:p>
    <w:p w:rsidR="006B2C40" w:rsidRDefault="006B2C40" w:rsidP="00587498">
      <w:pPr>
        <w:pStyle w:val="ListParagraph"/>
      </w:pPr>
    </w:p>
    <w:p w:rsidR="006B2C40" w:rsidRDefault="006B2C40" w:rsidP="00587498">
      <w:pPr>
        <w:pStyle w:val="NoSpacing"/>
      </w:pPr>
    </w:p>
    <w:p w:rsidR="006B2C40" w:rsidRDefault="006B2C40" w:rsidP="00587498">
      <w:pPr>
        <w:pStyle w:val="NoSpacing"/>
      </w:pPr>
    </w:p>
    <w:p w:rsidR="006B2C40" w:rsidRPr="00587498" w:rsidRDefault="006B2C40" w:rsidP="00587498">
      <w:pPr>
        <w:pStyle w:val="NoSpacing"/>
        <w:rPr>
          <w:rFonts w:ascii="Garamond" w:hAnsi="Garamond"/>
          <w:b/>
          <w:sz w:val="24"/>
          <w:szCs w:val="24"/>
        </w:rPr>
      </w:pPr>
      <w:r w:rsidRPr="00587498">
        <w:rPr>
          <w:rFonts w:ascii="Garamond" w:hAnsi="Garamond"/>
          <w:b/>
          <w:sz w:val="28"/>
          <w:szCs w:val="28"/>
        </w:rPr>
        <w:t>RESTRICTED USES OF THE PCARD</w:t>
      </w:r>
    </w:p>
    <w:p w:rsidR="006B2C40" w:rsidRPr="00587498" w:rsidRDefault="006B2C40" w:rsidP="00587498">
      <w:pPr>
        <w:pStyle w:val="NoSpacing"/>
        <w:rPr>
          <w:rFonts w:ascii="Garamond" w:hAnsi="Garamond"/>
          <w:b/>
          <w:sz w:val="24"/>
          <w:szCs w:val="24"/>
        </w:rPr>
      </w:pPr>
    </w:p>
    <w:p w:rsidR="006B2C40" w:rsidRPr="00587498" w:rsidRDefault="006B2C40" w:rsidP="00587498">
      <w:pPr>
        <w:pStyle w:val="NoSpacing"/>
        <w:rPr>
          <w:rFonts w:ascii="Garamond" w:hAnsi="Garamond"/>
          <w:sz w:val="24"/>
          <w:szCs w:val="24"/>
        </w:rPr>
      </w:pPr>
    </w:p>
    <w:p w:rsidR="006B2C40" w:rsidRDefault="006B2C40" w:rsidP="00551FA3">
      <w:pPr>
        <w:pStyle w:val="NoSpacing"/>
        <w:numPr>
          <w:ilvl w:val="0"/>
          <w:numId w:val="41"/>
        </w:numPr>
        <w:rPr>
          <w:rFonts w:ascii="Garamond" w:hAnsi="Garamond"/>
          <w:sz w:val="24"/>
          <w:szCs w:val="24"/>
        </w:rPr>
      </w:pPr>
      <w:r>
        <w:rPr>
          <w:rFonts w:ascii="Garamond" w:hAnsi="Garamond"/>
          <w:b/>
          <w:sz w:val="24"/>
          <w:szCs w:val="24"/>
        </w:rPr>
        <w:t xml:space="preserve">Contract </w:t>
      </w:r>
      <w:r w:rsidRPr="00641648">
        <w:rPr>
          <w:rFonts w:ascii="Garamond" w:hAnsi="Garamond"/>
          <w:b/>
          <w:sz w:val="24"/>
          <w:szCs w:val="24"/>
        </w:rPr>
        <w:t>Agreements</w:t>
      </w:r>
      <w:r w:rsidRPr="00587498">
        <w:rPr>
          <w:rFonts w:ascii="Garamond" w:hAnsi="Garamond"/>
          <w:sz w:val="24"/>
          <w:szCs w:val="24"/>
        </w:rPr>
        <w:t xml:space="preserve">. Purchases that require an agreement </w:t>
      </w:r>
      <w:r>
        <w:rPr>
          <w:rFonts w:ascii="Garamond" w:hAnsi="Garamond"/>
          <w:sz w:val="24"/>
          <w:szCs w:val="24"/>
        </w:rPr>
        <w:t xml:space="preserve">or contract </w:t>
      </w:r>
      <w:r w:rsidRPr="00587498">
        <w:rPr>
          <w:rFonts w:ascii="Garamond" w:hAnsi="Garamond"/>
          <w:sz w:val="24"/>
          <w:szCs w:val="24"/>
        </w:rPr>
        <w:t xml:space="preserve">to be signed must be reviewed and signed by </w:t>
      </w:r>
      <w:r>
        <w:rPr>
          <w:rFonts w:ascii="Garamond" w:hAnsi="Garamond"/>
          <w:sz w:val="24"/>
          <w:szCs w:val="24"/>
        </w:rPr>
        <w:t>an officer of The University Corporation</w:t>
      </w:r>
      <w:r w:rsidRPr="00587498">
        <w:rPr>
          <w:rFonts w:ascii="Garamond" w:hAnsi="Garamond"/>
          <w:sz w:val="24"/>
          <w:szCs w:val="24"/>
        </w:rPr>
        <w:t xml:space="preserve">.  </w:t>
      </w:r>
    </w:p>
    <w:p w:rsidR="006B2C40" w:rsidRPr="00587498" w:rsidRDefault="006B2C40" w:rsidP="00551FA3">
      <w:pPr>
        <w:pStyle w:val="NoSpacing"/>
        <w:numPr>
          <w:ilvl w:val="0"/>
          <w:numId w:val="41"/>
        </w:numPr>
        <w:rPr>
          <w:rFonts w:ascii="Garamond" w:hAnsi="Garamond"/>
          <w:sz w:val="24"/>
          <w:szCs w:val="24"/>
        </w:rPr>
      </w:pPr>
      <w:r w:rsidRPr="00641648">
        <w:rPr>
          <w:rFonts w:ascii="Garamond" w:hAnsi="Garamond"/>
          <w:b/>
          <w:sz w:val="24"/>
          <w:szCs w:val="24"/>
        </w:rPr>
        <w:t>Software Licenses</w:t>
      </w:r>
      <w:r w:rsidRPr="00587498">
        <w:rPr>
          <w:rFonts w:ascii="Garamond" w:hAnsi="Garamond"/>
          <w:sz w:val="24"/>
          <w:szCs w:val="24"/>
        </w:rPr>
        <w:t xml:space="preserve">.  Other than purchase of off-the shelf software, software licenses and subscriptions must be reviewed and approved by </w:t>
      </w:r>
      <w:r>
        <w:rPr>
          <w:rFonts w:ascii="Garamond" w:hAnsi="Garamond"/>
          <w:sz w:val="24"/>
          <w:szCs w:val="24"/>
        </w:rPr>
        <w:t xml:space="preserve">an officer of The University Corporation  </w:t>
      </w:r>
      <w:r w:rsidRPr="00587498">
        <w:rPr>
          <w:rFonts w:ascii="Garamond" w:hAnsi="Garamond"/>
          <w:sz w:val="24"/>
          <w:szCs w:val="24"/>
        </w:rPr>
        <w:t xml:space="preserve">prior to the purchase.   </w:t>
      </w:r>
    </w:p>
    <w:p w:rsidR="006B2C40" w:rsidRDefault="006B2C40" w:rsidP="00641648">
      <w:pPr>
        <w:pStyle w:val="NoSpacing"/>
        <w:ind w:left="720"/>
        <w:rPr>
          <w:rFonts w:ascii="Garamond" w:hAnsi="Garamond"/>
          <w:sz w:val="24"/>
          <w:szCs w:val="24"/>
        </w:rPr>
      </w:pPr>
    </w:p>
    <w:p w:rsidR="006B2C40" w:rsidRDefault="006B2C40" w:rsidP="00641648">
      <w:pPr>
        <w:pStyle w:val="NoSpacing"/>
        <w:rPr>
          <w:rFonts w:ascii="Garamond" w:hAnsi="Garamond"/>
          <w:sz w:val="24"/>
          <w:szCs w:val="24"/>
        </w:rPr>
      </w:pPr>
      <w:r w:rsidRPr="00107A52">
        <w:rPr>
          <w:rFonts w:ascii="Garamond" w:hAnsi="Garamond"/>
          <w:b/>
          <w:sz w:val="24"/>
          <w:szCs w:val="24"/>
          <w:u w:val="single"/>
        </w:rPr>
        <w:t>Supporting documentation</w:t>
      </w:r>
      <w:r w:rsidRPr="00587498">
        <w:rPr>
          <w:rFonts w:ascii="Garamond" w:hAnsi="Garamond"/>
          <w:sz w:val="24"/>
          <w:szCs w:val="24"/>
        </w:rPr>
        <w:t>:  The following transactions require the cardholder to document their transactions.</w:t>
      </w:r>
    </w:p>
    <w:p w:rsidR="006B2C40" w:rsidRPr="00587498" w:rsidRDefault="006B2C40" w:rsidP="00641648">
      <w:pPr>
        <w:pStyle w:val="NoSpacing"/>
        <w:ind w:left="720"/>
        <w:rPr>
          <w:rFonts w:ascii="Garamond" w:hAnsi="Garamond"/>
          <w:sz w:val="24"/>
          <w:szCs w:val="24"/>
        </w:rPr>
      </w:pPr>
    </w:p>
    <w:p w:rsidR="006B2C40" w:rsidRPr="00587498" w:rsidRDefault="006B2C40" w:rsidP="00641648">
      <w:pPr>
        <w:pStyle w:val="NoSpacing"/>
        <w:ind w:left="720"/>
        <w:rPr>
          <w:rFonts w:ascii="Garamond" w:hAnsi="Garamond"/>
          <w:sz w:val="24"/>
          <w:szCs w:val="24"/>
        </w:rPr>
      </w:pPr>
    </w:p>
    <w:p w:rsidR="006B2C40" w:rsidRPr="007E2C4A" w:rsidRDefault="006B2C40" w:rsidP="007E2C4A">
      <w:pPr>
        <w:pStyle w:val="NoSpacing"/>
        <w:rPr>
          <w:rFonts w:ascii="Garamond" w:hAnsi="Garamond"/>
          <w:sz w:val="24"/>
          <w:szCs w:val="24"/>
        </w:rPr>
      </w:pPr>
      <w:r w:rsidRPr="00CA59D8">
        <w:rPr>
          <w:rFonts w:ascii="Garamond" w:hAnsi="Garamond"/>
          <w:b/>
          <w:sz w:val="24"/>
          <w:szCs w:val="24"/>
        </w:rPr>
        <w:t>Meals and light refreshments</w:t>
      </w:r>
      <w:r w:rsidRPr="00CA59D8">
        <w:rPr>
          <w:rFonts w:ascii="Garamond" w:hAnsi="Garamond"/>
          <w:sz w:val="24"/>
          <w:szCs w:val="24"/>
        </w:rPr>
        <w:t>.  Purchases of this nature must</w:t>
      </w:r>
      <w:r>
        <w:rPr>
          <w:rFonts w:ascii="Garamond" w:hAnsi="Garamond"/>
          <w:sz w:val="24"/>
          <w:szCs w:val="24"/>
        </w:rPr>
        <w:t xml:space="preserve"> be for programmatic purposes and allowable with the grant. </w:t>
      </w:r>
      <w:r w:rsidRPr="007E2C4A">
        <w:rPr>
          <w:rFonts w:ascii="Garamond" w:hAnsi="Garamond"/>
          <w:sz w:val="24"/>
          <w:szCs w:val="24"/>
        </w:rPr>
        <w:t>As with all PCard transactions, an item</w:t>
      </w:r>
      <w:r>
        <w:rPr>
          <w:rFonts w:ascii="Garamond" w:hAnsi="Garamond"/>
          <w:sz w:val="24"/>
          <w:szCs w:val="24"/>
        </w:rPr>
        <w:t>ized receipt must be obtained in addition to a list of attendees. Gr</w:t>
      </w:r>
      <w:r w:rsidRPr="007E2C4A">
        <w:rPr>
          <w:rFonts w:ascii="Garamond" w:hAnsi="Garamond"/>
          <w:sz w:val="24"/>
          <w:szCs w:val="24"/>
        </w:rPr>
        <w:t>atuities are permitted for meals for programmatic events (served on- or off-campus or delivered to campus). Gratuities are allowed in an amount up to 20% of the cost of the meal.  This means the gratuity shall be calculated on the dollar amount of the meal (do not include costs for tax, handling fee, and/or delivery fee when calculating the gratuity).  As with all PCard transactions, an itemized receipt must be obtained.  Cardholders will be required to reimburse the University for any gratuity amount that exceeds the permitted amount.</w:t>
      </w:r>
    </w:p>
    <w:p w:rsidR="006B2C40" w:rsidRDefault="006B2C40" w:rsidP="007E2C4A">
      <w:pPr>
        <w:pStyle w:val="NoSpacing"/>
        <w:rPr>
          <w:rFonts w:ascii="Garamond" w:hAnsi="Garamond"/>
          <w:sz w:val="24"/>
          <w:szCs w:val="24"/>
        </w:rPr>
      </w:pPr>
    </w:p>
    <w:p w:rsidR="006B2C40" w:rsidRPr="007E2C4A" w:rsidRDefault="006B2C40" w:rsidP="007E2C4A">
      <w:pPr>
        <w:pStyle w:val="NoSpacing"/>
        <w:rPr>
          <w:rFonts w:ascii="Garamond" w:hAnsi="Garamond"/>
          <w:b/>
          <w:sz w:val="24"/>
          <w:szCs w:val="24"/>
        </w:rPr>
      </w:pPr>
      <w:r w:rsidRPr="007E2C4A">
        <w:rPr>
          <w:rFonts w:ascii="Garamond" w:hAnsi="Garamond"/>
          <w:b/>
          <w:sz w:val="24"/>
          <w:szCs w:val="24"/>
        </w:rPr>
        <w:t>OFFICE PRODUCTS ORDERS</w:t>
      </w:r>
    </w:p>
    <w:p w:rsidR="006B2C40" w:rsidRPr="007E2C4A" w:rsidRDefault="006B2C40" w:rsidP="007E2C4A">
      <w:pPr>
        <w:pStyle w:val="NoSpacing"/>
        <w:rPr>
          <w:rFonts w:ascii="Garamond" w:hAnsi="Garamond"/>
          <w:sz w:val="24"/>
          <w:szCs w:val="24"/>
        </w:rPr>
      </w:pPr>
    </w:p>
    <w:p w:rsidR="006B2C40" w:rsidRDefault="006B2C40" w:rsidP="007E2C4A">
      <w:pPr>
        <w:pStyle w:val="NoSpacing"/>
        <w:rPr>
          <w:rFonts w:ascii="Garamond" w:hAnsi="Garamond"/>
          <w:sz w:val="24"/>
          <w:szCs w:val="24"/>
        </w:rPr>
      </w:pPr>
      <w:r>
        <w:rPr>
          <w:rFonts w:ascii="Garamond" w:hAnsi="Garamond"/>
          <w:sz w:val="24"/>
          <w:szCs w:val="24"/>
        </w:rPr>
        <w:t>The University Corporation encourages staff to use t</w:t>
      </w:r>
      <w:r w:rsidRPr="007E2C4A">
        <w:rPr>
          <w:rFonts w:ascii="Garamond" w:hAnsi="Garamond"/>
          <w:sz w:val="24"/>
          <w:szCs w:val="24"/>
        </w:rPr>
        <w:t xml:space="preserve">he CSU’s exclusive office products vendor OfficeMax (OM).  Orders for office supplies should be placed via OfficeMax online system.  </w:t>
      </w:r>
    </w:p>
    <w:p w:rsidR="006B2C40" w:rsidRDefault="006B2C40" w:rsidP="00D714C0">
      <w:pPr>
        <w:rPr>
          <w:rFonts w:ascii="Garamond" w:hAnsi="Garamond"/>
          <w:sz w:val="24"/>
          <w:szCs w:val="24"/>
        </w:rPr>
      </w:pPr>
    </w:p>
    <w:p w:rsidR="006B2C40" w:rsidRPr="007E2C4A" w:rsidRDefault="006B2C40" w:rsidP="007E2C4A">
      <w:pPr>
        <w:rPr>
          <w:rFonts w:ascii="Garamond" w:hAnsi="Garamond"/>
          <w:b/>
          <w:sz w:val="28"/>
          <w:szCs w:val="28"/>
        </w:rPr>
      </w:pPr>
      <w:r w:rsidRPr="007E2C4A">
        <w:rPr>
          <w:rFonts w:ascii="Garamond" w:hAnsi="Garamond"/>
          <w:b/>
          <w:sz w:val="28"/>
          <w:szCs w:val="28"/>
        </w:rPr>
        <w:t>CARDHOLDER PROCEDURES (Overview)</w:t>
      </w:r>
    </w:p>
    <w:p w:rsidR="006B2C40" w:rsidRPr="007E2C4A" w:rsidRDefault="006B2C40" w:rsidP="00551FA3">
      <w:pPr>
        <w:pStyle w:val="ListParagraph"/>
        <w:numPr>
          <w:ilvl w:val="0"/>
          <w:numId w:val="11"/>
        </w:numPr>
        <w:rPr>
          <w:rFonts w:ascii="Garamond" w:hAnsi="Garamond"/>
          <w:b/>
          <w:sz w:val="24"/>
          <w:szCs w:val="24"/>
        </w:rPr>
      </w:pPr>
      <w:r w:rsidRPr="007E2C4A">
        <w:rPr>
          <w:rFonts w:ascii="Garamond" w:hAnsi="Garamond"/>
          <w:b/>
          <w:sz w:val="24"/>
          <w:szCs w:val="24"/>
        </w:rPr>
        <w:t xml:space="preserve">Placing Orders </w:t>
      </w:r>
    </w:p>
    <w:p w:rsidR="006B2C40" w:rsidRPr="007E2C4A" w:rsidRDefault="006B2C40" w:rsidP="00551FA3">
      <w:pPr>
        <w:pStyle w:val="ListParagraph"/>
        <w:numPr>
          <w:ilvl w:val="0"/>
          <w:numId w:val="12"/>
        </w:numPr>
        <w:rPr>
          <w:rFonts w:ascii="Garamond" w:hAnsi="Garamond"/>
          <w:sz w:val="24"/>
          <w:szCs w:val="24"/>
        </w:rPr>
      </w:pPr>
      <w:r w:rsidRPr="007E2C4A">
        <w:rPr>
          <w:rFonts w:ascii="Garamond" w:hAnsi="Garamond"/>
          <w:sz w:val="24"/>
          <w:szCs w:val="24"/>
        </w:rPr>
        <w:t>Determine the need to purchase authorized goods or services.</w:t>
      </w:r>
    </w:p>
    <w:p w:rsidR="006B2C40" w:rsidRPr="007E2C4A" w:rsidRDefault="006B2C40" w:rsidP="00551FA3">
      <w:pPr>
        <w:pStyle w:val="ListParagraph"/>
        <w:numPr>
          <w:ilvl w:val="0"/>
          <w:numId w:val="12"/>
        </w:numPr>
        <w:rPr>
          <w:rFonts w:ascii="Garamond" w:hAnsi="Garamond"/>
          <w:sz w:val="24"/>
          <w:szCs w:val="24"/>
        </w:rPr>
      </w:pPr>
      <w:r w:rsidRPr="007E2C4A">
        <w:rPr>
          <w:rFonts w:ascii="Garamond" w:hAnsi="Garamond"/>
          <w:sz w:val="24"/>
          <w:szCs w:val="24"/>
        </w:rPr>
        <w:t>Determine if the request is an appropriate use of the PCard and if a prior approval is needed.</w:t>
      </w:r>
    </w:p>
    <w:p w:rsidR="006B2C40" w:rsidRDefault="006B2C40" w:rsidP="00551FA3">
      <w:pPr>
        <w:pStyle w:val="ListParagraph"/>
        <w:numPr>
          <w:ilvl w:val="0"/>
          <w:numId w:val="12"/>
        </w:numPr>
        <w:rPr>
          <w:rFonts w:ascii="Garamond" w:hAnsi="Garamond"/>
          <w:sz w:val="24"/>
          <w:szCs w:val="24"/>
        </w:rPr>
      </w:pPr>
      <w:r w:rsidRPr="007E2C4A">
        <w:rPr>
          <w:rFonts w:ascii="Garamond" w:hAnsi="Garamond"/>
          <w:sz w:val="24"/>
          <w:szCs w:val="24"/>
        </w:rPr>
        <w:t>Place the order either at the vendor’s establishment, telephone, fax, and mail order or via the Internet.  Remember the following when placing orders:</w:t>
      </w:r>
    </w:p>
    <w:p w:rsidR="006B2C40" w:rsidRPr="007E2C4A" w:rsidRDefault="006B2C40" w:rsidP="000B00B2">
      <w:pPr>
        <w:pStyle w:val="ListParagraph"/>
        <w:ind w:left="1080"/>
        <w:rPr>
          <w:rFonts w:ascii="Garamond" w:hAnsi="Garamond"/>
          <w:sz w:val="24"/>
          <w:szCs w:val="24"/>
        </w:rPr>
      </w:pPr>
    </w:p>
    <w:p w:rsidR="006B2C40" w:rsidRPr="007E2C4A" w:rsidRDefault="006B2C40" w:rsidP="00551FA3">
      <w:pPr>
        <w:pStyle w:val="ListParagraph"/>
        <w:numPr>
          <w:ilvl w:val="1"/>
          <w:numId w:val="25"/>
        </w:numPr>
        <w:rPr>
          <w:rFonts w:ascii="Garamond" w:hAnsi="Garamond"/>
          <w:sz w:val="24"/>
          <w:szCs w:val="24"/>
        </w:rPr>
      </w:pPr>
      <w:r w:rsidRPr="007E2C4A">
        <w:rPr>
          <w:rFonts w:ascii="Garamond" w:hAnsi="Garamond"/>
          <w:sz w:val="24"/>
          <w:szCs w:val="24"/>
        </w:rPr>
        <w:t xml:space="preserve">Request an original, itemized receipt/invoice for the purchase.  For Internet orders a printout of the purchase confirmation can be used in place of an original receipt/invoice.  </w:t>
      </w:r>
    </w:p>
    <w:p w:rsidR="006B2C40" w:rsidRPr="007E2C4A" w:rsidRDefault="006B2C40" w:rsidP="00551FA3">
      <w:pPr>
        <w:pStyle w:val="ListParagraph"/>
        <w:numPr>
          <w:ilvl w:val="1"/>
          <w:numId w:val="25"/>
        </w:numPr>
        <w:rPr>
          <w:rFonts w:ascii="Garamond" w:hAnsi="Garamond"/>
          <w:sz w:val="24"/>
          <w:szCs w:val="24"/>
        </w:rPr>
      </w:pPr>
      <w:r w:rsidRPr="007E2C4A">
        <w:rPr>
          <w:rFonts w:ascii="Garamond" w:hAnsi="Garamond"/>
          <w:sz w:val="24"/>
          <w:szCs w:val="24"/>
        </w:rPr>
        <w:t>Instruct the vendor that the “Bill to” and “Ship To” instructions are:</w:t>
      </w:r>
    </w:p>
    <w:p w:rsidR="006B2C40" w:rsidRPr="007E2C4A" w:rsidRDefault="006B2C40" w:rsidP="007E2C4A">
      <w:pPr>
        <w:pStyle w:val="NoSpacing"/>
        <w:ind w:left="1440"/>
        <w:rPr>
          <w:rFonts w:ascii="Garamond" w:hAnsi="Garamond"/>
          <w:sz w:val="24"/>
          <w:szCs w:val="24"/>
        </w:rPr>
      </w:pPr>
      <w:r w:rsidRPr="007E2C4A">
        <w:rPr>
          <w:rFonts w:ascii="Garamond" w:hAnsi="Garamond"/>
          <w:sz w:val="24"/>
          <w:szCs w:val="24"/>
        </w:rPr>
        <w:t>California State University, Northridge</w:t>
      </w:r>
    </w:p>
    <w:p w:rsidR="006B2C40" w:rsidRPr="007E2C4A" w:rsidRDefault="006B2C40" w:rsidP="007E2C4A">
      <w:pPr>
        <w:pStyle w:val="NoSpacing"/>
        <w:ind w:left="1440"/>
        <w:rPr>
          <w:rFonts w:ascii="Garamond" w:hAnsi="Garamond"/>
          <w:sz w:val="24"/>
          <w:szCs w:val="24"/>
        </w:rPr>
      </w:pPr>
      <w:r w:rsidRPr="007E2C4A">
        <w:rPr>
          <w:rFonts w:ascii="Garamond" w:hAnsi="Garamond"/>
          <w:sz w:val="24"/>
          <w:szCs w:val="24"/>
        </w:rPr>
        <w:t>18111 Nordhoff Street</w:t>
      </w:r>
    </w:p>
    <w:p w:rsidR="006B2C40" w:rsidRPr="007E2C4A" w:rsidRDefault="006B2C40" w:rsidP="007E2C4A">
      <w:pPr>
        <w:pStyle w:val="NoSpacing"/>
        <w:ind w:left="1440"/>
        <w:rPr>
          <w:rFonts w:ascii="Garamond" w:hAnsi="Garamond"/>
          <w:sz w:val="24"/>
          <w:szCs w:val="24"/>
        </w:rPr>
      </w:pPr>
      <w:r w:rsidRPr="007E2C4A">
        <w:rPr>
          <w:rFonts w:ascii="Garamond" w:hAnsi="Garamond"/>
          <w:sz w:val="24"/>
          <w:szCs w:val="24"/>
        </w:rPr>
        <w:t>Northridge, CA 91330-Your Department’s Mail Drop Code</w:t>
      </w:r>
    </w:p>
    <w:p w:rsidR="006B2C40" w:rsidRPr="007E2C4A" w:rsidRDefault="006B2C40" w:rsidP="007E2C4A">
      <w:pPr>
        <w:pStyle w:val="NoSpacing"/>
        <w:ind w:left="1440"/>
        <w:rPr>
          <w:rFonts w:ascii="Garamond" w:hAnsi="Garamond"/>
          <w:sz w:val="24"/>
          <w:szCs w:val="24"/>
        </w:rPr>
      </w:pPr>
      <w:r w:rsidRPr="007E2C4A">
        <w:rPr>
          <w:rFonts w:ascii="Garamond" w:hAnsi="Garamond"/>
          <w:sz w:val="24"/>
          <w:szCs w:val="24"/>
        </w:rPr>
        <w:t>Attention:   Cardholder’s Name</w:t>
      </w:r>
    </w:p>
    <w:p w:rsidR="006B2C40" w:rsidRDefault="006B2C40" w:rsidP="007E2C4A">
      <w:pPr>
        <w:rPr>
          <w:rFonts w:ascii="Garamond" w:hAnsi="Garamond"/>
          <w:sz w:val="24"/>
          <w:szCs w:val="24"/>
        </w:rPr>
      </w:pPr>
    </w:p>
    <w:p w:rsidR="006B2C40" w:rsidRPr="000B00B2" w:rsidRDefault="006B2C40" w:rsidP="00551FA3">
      <w:pPr>
        <w:pStyle w:val="ListParagraph"/>
        <w:numPr>
          <w:ilvl w:val="0"/>
          <w:numId w:val="13"/>
        </w:numPr>
        <w:rPr>
          <w:rFonts w:ascii="Garamond" w:hAnsi="Garamond"/>
          <w:b/>
          <w:sz w:val="24"/>
          <w:szCs w:val="24"/>
        </w:rPr>
      </w:pPr>
      <w:r w:rsidRPr="000B00B2">
        <w:rPr>
          <w:rFonts w:ascii="Garamond" w:hAnsi="Garamond"/>
          <w:b/>
          <w:sz w:val="24"/>
          <w:szCs w:val="24"/>
        </w:rPr>
        <w:t>PCard Online Reconciliation</w:t>
      </w:r>
    </w:p>
    <w:p w:rsidR="006B2C40" w:rsidRPr="007E2C4A" w:rsidRDefault="006B2C40" w:rsidP="000B00B2">
      <w:pPr>
        <w:ind w:left="720"/>
        <w:rPr>
          <w:rFonts w:ascii="Garamond" w:hAnsi="Garamond"/>
          <w:sz w:val="24"/>
          <w:szCs w:val="24"/>
        </w:rPr>
      </w:pPr>
      <w:r w:rsidRPr="007E2C4A">
        <w:rPr>
          <w:rFonts w:ascii="Garamond" w:hAnsi="Garamond"/>
          <w:sz w:val="24"/>
          <w:szCs w:val="24"/>
        </w:rPr>
        <w:t>Upon completing PCard transaction(s) whether by telephone/fax/mail/Internet or in person, the Cardholder shall begin their reconciliation of their transactions each month online i</w:t>
      </w:r>
      <w:r>
        <w:rPr>
          <w:rFonts w:ascii="Garamond" w:hAnsi="Garamond"/>
          <w:sz w:val="24"/>
          <w:szCs w:val="24"/>
        </w:rPr>
        <w:t>n Access Online.</w:t>
      </w:r>
      <w:r w:rsidRPr="007E2C4A">
        <w:rPr>
          <w:rFonts w:ascii="Garamond" w:hAnsi="Garamond"/>
          <w:sz w:val="24"/>
          <w:szCs w:val="24"/>
        </w:rPr>
        <w:t xml:space="preserve">  Follow the procedures to reconcile online in </w:t>
      </w:r>
      <w:r>
        <w:rPr>
          <w:rFonts w:ascii="Garamond" w:hAnsi="Garamond"/>
          <w:sz w:val="24"/>
          <w:szCs w:val="24"/>
        </w:rPr>
        <w:t xml:space="preserve">Access Online </w:t>
      </w:r>
      <w:r w:rsidRPr="007E2C4A">
        <w:rPr>
          <w:rFonts w:ascii="Garamond" w:hAnsi="Garamond"/>
          <w:sz w:val="24"/>
          <w:szCs w:val="24"/>
        </w:rPr>
        <w:t>in the instruction manuals.</w:t>
      </w:r>
    </w:p>
    <w:p w:rsidR="006B2C40" w:rsidRPr="000B00B2" w:rsidRDefault="006B2C40" w:rsidP="00551FA3">
      <w:pPr>
        <w:pStyle w:val="ListParagraph"/>
        <w:numPr>
          <w:ilvl w:val="0"/>
          <w:numId w:val="13"/>
        </w:numPr>
        <w:rPr>
          <w:rFonts w:ascii="Garamond" w:hAnsi="Garamond"/>
          <w:b/>
          <w:sz w:val="24"/>
          <w:szCs w:val="24"/>
        </w:rPr>
      </w:pPr>
      <w:r w:rsidRPr="000B00B2">
        <w:rPr>
          <w:rFonts w:ascii="Garamond" w:hAnsi="Garamond"/>
          <w:b/>
          <w:sz w:val="24"/>
          <w:szCs w:val="24"/>
        </w:rPr>
        <w:t>Statement of Account</w:t>
      </w:r>
    </w:p>
    <w:p w:rsidR="006B2C40" w:rsidRPr="000B00B2" w:rsidRDefault="006B2C40" w:rsidP="00551FA3">
      <w:pPr>
        <w:pStyle w:val="ListParagraph"/>
        <w:numPr>
          <w:ilvl w:val="0"/>
          <w:numId w:val="14"/>
        </w:numPr>
        <w:ind w:left="1080"/>
        <w:rPr>
          <w:rFonts w:ascii="Garamond" w:hAnsi="Garamond"/>
          <w:sz w:val="24"/>
          <w:szCs w:val="24"/>
        </w:rPr>
      </w:pPr>
      <w:r w:rsidRPr="000B00B2">
        <w:rPr>
          <w:rFonts w:ascii="Garamond" w:hAnsi="Garamond"/>
          <w:sz w:val="24"/>
          <w:szCs w:val="24"/>
        </w:rPr>
        <w:t xml:space="preserve">At the close of each monthly billing cycle, the </w:t>
      </w:r>
      <w:r>
        <w:rPr>
          <w:rFonts w:ascii="Garamond" w:hAnsi="Garamond"/>
          <w:sz w:val="24"/>
          <w:szCs w:val="24"/>
        </w:rPr>
        <w:t>Statement</w:t>
      </w:r>
      <w:r w:rsidRPr="000B00B2">
        <w:rPr>
          <w:rFonts w:ascii="Garamond" w:hAnsi="Garamond"/>
          <w:sz w:val="24"/>
          <w:szCs w:val="24"/>
        </w:rPr>
        <w:t xml:space="preserve"> will be available.   The PCard Coordinator will notify all Cardholders of this date via e-mail.</w:t>
      </w:r>
    </w:p>
    <w:p w:rsidR="006B2C40" w:rsidRPr="000B00B2" w:rsidRDefault="006B2C40" w:rsidP="00551FA3">
      <w:pPr>
        <w:pStyle w:val="ListParagraph"/>
        <w:numPr>
          <w:ilvl w:val="0"/>
          <w:numId w:val="14"/>
        </w:numPr>
        <w:ind w:left="1080"/>
        <w:rPr>
          <w:rFonts w:ascii="Garamond" w:hAnsi="Garamond"/>
          <w:sz w:val="24"/>
          <w:szCs w:val="24"/>
        </w:rPr>
      </w:pPr>
      <w:r w:rsidRPr="000B00B2">
        <w:rPr>
          <w:rFonts w:ascii="Garamond" w:hAnsi="Garamond"/>
          <w:sz w:val="24"/>
          <w:szCs w:val="24"/>
        </w:rPr>
        <w:t xml:space="preserve">Cardholder approves their transactions (as soon as the item posts in </w:t>
      </w:r>
      <w:r>
        <w:rPr>
          <w:rFonts w:ascii="Garamond" w:hAnsi="Garamond"/>
          <w:sz w:val="24"/>
          <w:szCs w:val="24"/>
        </w:rPr>
        <w:t>Access Online</w:t>
      </w:r>
      <w:r w:rsidRPr="000B00B2">
        <w:rPr>
          <w:rFonts w:ascii="Garamond" w:hAnsi="Garamond"/>
          <w:sz w:val="24"/>
          <w:szCs w:val="24"/>
        </w:rPr>
        <w:t xml:space="preserve"> for accuracy.  Be sure to note that if you purchase a commodity from an out-of-state vendor, you are responsible for sales tax (</w:t>
      </w:r>
      <w:r>
        <w:rPr>
          <w:rFonts w:ascii="Garamond" w:hAnsi="Garamond"/>
          <w:sz w:val="24"/>
          <w:szCs w:val="24"/>
        </w:rPr>
        <w:t>9</w:t>
      </w:r>
      <w:r w:rsidRPr="000B00B2">
        <w:rPr>
          <w:rFonts w:ascii="Garamond" w:hAnsi="Garamond"/>
          <w:sz w:val="24"/>
          <w:szCs w:val="24"/>
        </w:rPr>
        <w:t>.</w:t>
      </w:r>
      <w:r>
        <w:rPr>
          <w:rFonts w:ascii="Garamond" w:hAnsi="Garamond"/>
          <w:sz w:val="24"/>
          <w:szCs w:val="24"/>
        </w:rPr>
        <w:t>7</w:t>
      </w:r>
      <w:r w:rsidRPr="000B00B2">
        <w:rPr>
          <w:rFonts w:ascii="Garamond" w:hAnsi="Garamond"/>
          <w:sz w:val="24"/>
          <w:szCs w:val="24"/>
        </w:rPr>
        <w:t xml:space="preserve">5%).  Tax will be added once the transaction is posted to the GL. </w:t>
      </w:r>
    </w:p>
    <w:p w:rsidR="006B2C40" w:rsidRPr="000B00B2" w:rsidRDefault="006B2C40" w:rsidP="00E011C2">
      <w:pPr>
        <w:pStyle w:val="ListParagraph"/>
        <w:numPr>
          <w:ilvl w:val="0"/>
          <w:numId w:val="14"/>
        </w:numPr>
        <w:ind w:left="1080"/>
        <w:rPr>
          <w:rFonts w:ascii="Garamond" w:hAnsi="Garamond"/>
          <w:sz w:val="24"/>
          <w:szCs w:val="24"/>
        </w:rPr>
      </w:pPr>
      <w:r w:rsidRPr="000B00B2">
        <w:rPr>
          <w:rFonts w:ascii="Garamond" w:hAnsi="Garamond"/>
          <w:sz w:val="24"/>
          <w:szCs w:val="24"/>
        </w:rPr>
        <w:t xml:space="preserve">If you note a discrepancy on your statement, immediately enter the dispute online in </w:t>
      </w:r>
      <w:r>
        <w:rPr>
          <w:rFonts w:ascii="Garamond" w:hAnsi="Garamond"/>
          <w:sz w:val="24"/>
          <w:szCs w:val="24"/>
        </w:rPr>
        <w:t>Access Online</w:t>
      </w:r>
      <w:r w:rsidRPr="000B00B2">
        <w:rPr>
          <w:rFonts w:ascii="Garamond" w:hAnsi="Garamond"/>
          <w:sz w:val="24"/>
          <w:szCs w:val="24"/>
        </w:rPr>
        <w:t>.  The transaction then becomes a disputed item, and it is the Cardholder’s responsibility to resolve the dispute with the vendor.</w:t>
      </w:r>
    </w:p>
    <w:p w:rsidR="006B2C40" w:rsidRDefault="006B2C40" w:rsidP="00551FA3">
      <w:pPr>
        <w:pStyle w:val="ListParagraph"/>
        <w:numPr>
          <w:ilvl w:val="0"/>
          <w:numId w:val="14"/>
        </w:numPr>
        <w:ind w:left="1080"/>
        <w:rPr>
          <w:rFonts w:ascii="Garamond" w:hAnsi="Garamond"/>
          <w:sz w:val="24"/>
          <w:szCs w:val="24"/>
        </w:rPr>
      </w:pPr>
      <w:r w:rsidRPr="000B00B2">
        <w:rPr>
          <w:rFonts w:ascii="Garamond" w:hAnsi="Garamond"/>
          <w:sz w:val="24"/>
          <w:szCs w:val="24"/>
        </w:rPr>
        <w:t xml:space="preserve">If the vendor fails to forward an original, itemized receipt/invoice to you in time for the monthly reconciliation or if you have lost an original, itemized receipt/invoice, complete the Lost/Itemized Receipt Form </w:t>
      </w:r>
      <w:r>
        <w:rPr>
          <w:rFonts w:ascii="Garamond" w:hAnsi="Garamond"/>
          <w:sz w:val="24"/>
          <w:szCs w:val="24"/>
        </w:rPr>
        <w:t>located at:</w:t>
      </w:r>
    </w:p>
    <w:p w:rsidR="006B2C40" w:rsidRDefault="006B2C40" w:rsidP="000B00B2">
      <w:pPr>
        <w:pStyle w:val="ListParagraph"/>
        <w:ind w:left="1080"/>
        <w:rPr>
          <w:rFonts w:ascii="Garamond" w:hAnsi="Garamond"/>
          <w:sz w:val="24"/>
          <w:szCs w:val="24"/>
        </w:rPr>
      </w:pPr>
    </w:p>
    <w:p w:rsidR="006B2C40" w:rsidRPr="00365394" w:rsidRDefault="006B2C40" w:rsidP="000B00B2">
      <w:pPr>
        <w:pStyle w:val="ListParagraph"/>
        <w:ind w:left="1080"/>
        <w:rPr>
          <w:rFonts w:ascii="Garamond" w:hAnsi="Garamond"/>
        </w:rPr>
      </w:pPr>
      <w:hyperlink r:id="rId13" w:history="1">
        <w:r w:rsidRPr="00365394">
          <w:rPr>
            <w:rStyle w:val="Hyperlink"/>
            <w:rFonts w:ascii="Garamond" w:hAnsi="Garamond"/>
          </w:rPr>
          <w:t>https://www.csun.edu/sponsoredprograms/forms/certificationmissingdocumentation.doc</w:t>
        </w:r>
      </w:hyperlink>
    </w:p>
    <w:p w:rsidR="006B2C40" w:rsidRPr="00365394" w:rsidRDefault="006B2C40" w:rsidP="000B00B2">
      <w:pPr>
        <w:pStyle w:val="ListParagraph"/>
        <w:ind w:left="1080"/>
        <w:rPr>
          <w:rFonts w:ascii="Garamond" w:hAnsi="Garamond"/>
          <w:sz w:val="24"/>
          <w:szCs w:val="24"/>
        </w:rPr>
      </w:pPr>
    </w:p>
    <w:p w:rsidR="006B2C40" w:rsidRPr="000B00B2" w:rsidRDefault="006B2C40" w:rsidP="000B00B2">
      <w:pPr>
        <w:pStyle w:val="ListParagraph"/>
        <w:ind w:left="1080"/>
        <w:rPr>
          <w:rFonts w:ascii="Garamond" w:hAnsi="Garamond"/>
          <w:sz w:val="24"/>
          <w:szCs w:val="24"/>
        </w:rPr>
      </w:pPr>
      <w:r w:rsidRPr="000B00B2">
        <w:rPr>
          <w:rFonts w:ascii="Garamond" w:hAnsi="Garamond"/>
          <w:sz w:val="24"/>
          <w:szCs w:val="24"/>
        </w:rPr>
        <w:t xml:space="preserve">The Cardholder must then notify the vendor to send an original, itemized receipt/invoice and forward it to </w:t>
      </w:r>
      <w:r>
        <w:rPr>
          <w:rFonts w:ascii="Garamond" w:hAnsi="Garamond"/>
          <w:sz w:val="24"/>
          <w:szCs w:val="24"/>
        </w:rPr>
        <w:t>TUC-</w:t>
      </w:r>
      <w:r w:rsidRPr="000B00B2">
        <w:rPr>
          <w:rFonts w:ascii="Garamond" w:hAnsi="Garamond"/>
          <w:sz w:val="24"/>
          <w:szCs w:val="24"/>
        </w:rPr>
        <w:t>Accounts Payable, Mail Drop Code #8</w:t>
      </w:r>
      <w:r>
        <w:rPr>
          <w:rFonts w:ascii="Garamond" w:hAnsi="Garamond"/>
          <w:sz w:val="24"/>
          <w:szCs w:val="24"/>
        </w:rPr>
        <w:t>309</w:t>
      </w:r>
      <w:r w:rsidRPr="000B00B2">
        <w:rPr>
          <w:rFonts w:ascii="Garamond" w:hAnsi="Garamond"/>
          <w:sz w:val="24"/>
          <w:szCs w:val="24"/>
        </w:rPr>
        <w:t>. This must be done before the monthly reconciliation.</w:t>
      </w:r>
    </w:p>
    <w:p w:rsidR="006B2C40" w:rsidRPr="000B00B2" w:rsidRDefault="006B2C40" w:rsidP="00551FA3">
      <w:pPr>
        <w:pStyle w:val="ListParagraph"/>
        <w:numPr>
          <w:ilvl w:val="0"/>
          <w:numId w:val="14"/>
        </w:numPr>
        <w:ind w:left="1080"/>
        <w:rPr>
          <w:rFonts w:ascii="Garamond" w:hAnsi="Garamond"/>
          <w:sz w:val="24"/>
          <w:szCs w:val="24"/>
        </w:rPr>
      </w:pPr>
      <w:r w:rsidRPr="000B00B2">
        <w:rPr>
          <w:rFonts w:ascii="Garamond" w:hAnsi="Garamond"/>
          <w:sz w:val="24"/>
          <w:szCs w:val="24"/>
        </w:rPr>
        <w:t>Assemble the documents in the following order:</w:t>
      </w:r>
    </w:p>
    <w:p w:rsidR="006B2C40" w:rsidRPr="000B00B2" w:rsidRDefault="006B2C40" w:rsidP="00551FA3">
      <w:pPr>
        <w:pStyle w:val="NoSpacing"/>
        <w:numPr>
          <w:ilvl w:val="1"/>
          <w:numId w:val="24"/>
        </w:numPr>
        <w:rPr>
          <w:rFonts w:ascii="Garamond" w:hAnsi="Garamond"/>
          <w:sz w:val="24"/>
          <w:szCs w:val="24"/>
        </w:rPr>
      </w:pPr>
      <w:r>
        <w:rPr>
          <w:rFonts w:ascii="Garamond" w:hAnsi="Garamond"/>
          <w:sz w:val="24"/>
          <w:szCs w:val="24"/>
        </w:rPr>
        <w:t>Statement</w:t>
      </w:r>
      <w:r w:rsidRPr="000B00B2">
        <w:rPr>
          <w:rFonts w:ascii="Garamond" w:hAnsi="Garamond"/>
          <w:sz w:val="24"/>
          <w:szCs w:val="24"/>
        </w:rPr>
        <w:t xml:space="preserve"> (billing statement) </w:t>
      </w:r>
    </w:p>
    <w:p w:rsidR="006B2C40" w:rsidRPr="000B00B2" w:rsidRDefault="006B2C40" w:rsidP="00551FA3">
      <w:pPr>
        <w:pStyle w:val="NoSpacing"/>
        <w:numPr>
          <w:ilvl w:val="1"/>
          <w:numId w:val="24"/>
        </w:numPr>
        <w:rPr>
          <w:rFonts w:ascii="Garamond" w:hAnsi="Garamond"/>
          <w:sz w:val="24"/>
          <w:szCs w:val="24"/>
        </w:rPr>
      </w:pPr>
      <w:r w:rsidRPr="000B00B2">
        <w:rPr>
          <w:rFonts w:ascii="Garamond" w:hAnsi="Garamond"/>
          <w:sz w:val="24"/>
          <w:szCs w:val="24"/>
        </w:rPr>
        <w:t>Cardholder Statement of Disputed Items (if applicable)</w:t>
      </w:r>
    </w:p>
    <w:p w:rsidR="006B2C40" w:rsidRDefault="006B2C40" w:rsidP="00551FA3">
      <w:pPr>
        <w:pStyle w:val="NoSpacing"/>
        <w:numPr>
          <w:ilvl w:val="1"/>
          <w:numId w:val="24"/>
        </w:numPr>
        <w:rPr>
          <w:rFonts w:ascii="Garamond" w:hAnsi="Garamond"/>
          <w:sz w:val="24"/>
          <w:szCs w:val="24"/>
        </w:rPr>
      </w:pPr>
      <w:r w:rsidRPr="000B00B2">
        <w:rPr>
          <w:rFonts w:ascii="Garamond" w:hAnsi="Garamond"/>
          <w:sz w:val="24"/>
          <w:szCs w:val="24"/>
        </w:rPr>
        <w:t>Original Receipts/Invoices (receipts/invoices that are less than 8-1/2” x 11”, tape to an 8-1/2” x 11” sheet of paper).</w:t>
      </w:r>
    </w:p>
    <w:p w:rsidR="006B2C40" w:rsidRPr="000B00B2" w:rsidRDefault="006B2C40" w:rsidP="000B00B2">
      <w:pPr>
        <w:pStyle w:val="NoSpacing"/>
        <w:ind w:left="1800"/>
        <w:rPr>
          <w:rFonts w:ascii="Garamond" w:hAnsi="Garamond"/>
          <w:sz w:val="24"/>
          <w:szCs w:val="24"/>
        </w:rPr>
      </w:pPr>
    </w:p>
    <w:p w:rsidR="006B2C40" w:rsidRDefault="006B2C40" w:rsidP="00551FA3">
      <w:pPr>
        <w:pStyle w:val="ListParagraph"/>
        <w:numPr>
          <w:ilvl w:val="0"/>
          <w:numId w:val="14"/>
        </w:numPr>
        <w:ind w:left="1080"/>
        <w:rPr>
          <w:rFonts w:ascii="Garamond" w:hAnsi="Garamond"/>
          <w:sz w:val="24"/>
          <w:szCs w:val="24"/>
        </w:rPr>
      </w:pPr>
      <w:r w:rsidRPr="000B00B2">
        <w:rPr>
          <w:rFonts w:ascii="Garamond" w:hAnsi="Garamond"/>
          <w:sz w:val="24"/>
          <w:szCs w:val="24"/>
        </w:rPr>
        <w:t xml:space="preserve">Forward the documentation to </w:t>
      </w:r>
      <w:r>
        <w:rPr>
          <w:rFonts w:ascii="Garamond" w:hAnsi="Garamond"/>
          <w:sz w:val="24"/>
          <w:szCs w:val="24"/>
        </w:rPr>
        <w:t>TUC-Sponsored Programs department within two (2)</w:t>
      </w:r>
      <w:r w:rsidRPr="000B00B2">
        <w:rPr>
          <w:rFonts w:ascii="Garamond" w:hAnsi="Garamond"/>
          <w:sz w:val="24"/>
          <w:szCs w:val="24"/>
        </w:rPr>
        <w:t xml:space="preserve"> working days.</w:t>
      </w:r>
      <w:r>
        <w:rPr>
          <w:rFonts w:ascii="Garamond" w:hAnsi="Garamond"/>
          <w:sz w:val="24"/>
          <w:szCs w:val="24"/>
        </w:rPr>
        <w:t xml:space="preserve"> If the cardholder is not the Principle Investigator, have the PI sign the Statement since they have signature approval over the grant. </w:t>
      </w:r>
    </w:p>
    <w:p w:rsidR="006B2C40" w:rsidRDefault="006B2C40" w:rsidP="000B00B2">
      <w:pPr>
        <w:rPr>
          <w:rFonts w:ascii="Garamond" w:hAnsi="Garamond"/>
          <w:sz w:val="24"/>
          <w:szCs w:val="24"/>
        </w:rPr>
      </w:pPr>
    </w:p>
    <w:p w:rsidR="006B2C40" w:rsidRPr="000B00B2" w:rsidRDefault="006B2C40" w:rsidP="000B00B2">
      <w:pPr>
        <w:rPr>
          <w:rFonts w:ascii="Garamond" w:hAnsi="Garamond"/>
          <w:b/>
          <w:sz w:val="28"/>
          <w:szCs w:val="28"/>
        </w:rPr>
      </w:pPr>
      <w:r>
        <w:rPr>
          <w:rFonts w:ascii="Garamond" w:hAnsi="Garamond"/>
          <w:b/>
          <w:sz w:val="28"/>
          <w:szCs w:val="28"/>
        </w:rPr>
        <w:t>APPROVER</w:t>
      </w:r>
      <w:r w:rsidRPr="000B00B2">
        <w:rPr>
          <w:rFonts w:ascii="Garamond" w:hAnsi="Garamond"/>
          <w:b/>
          <w:sz w:val="28"/>
          <w:szCs w:val="28"/>
        </w:rPr>
        <w:t xml:space="preserve"> PROCEDURES (Overview)</w:t>
      </w:r>
    </w:p>
    <w:p w:rsidR="006B2C40" w:rsidRPr="000B00B2" w:rsidRDefault="006B2C40" w:rsidP="00551FA3">
      <w:pPr>
        <w:pStyle w:val="ListParagraph"/>
        <w:numPr>
          <w:ilvl w:val="0"/>
          <w:numId w:val="15"/>
        </w:numPr>
        <w:rPr>
          <w:rFonts w:ascii="Garamond" w:hAnsi="Garamond"/>
          <w:sz w:val="24"/>
          <w:szCs w:val="24"/>
        </w:rPr>
      </w:pPr>
      <w:r>
        <w:rPr>
          <w:rFonts w:ascii="Garamond" w:hAnsi="Garamond"/>
          <w:sz w:val="24"/>
          <w:szCs w:val="24"/>
        </w:rPr>
        <w:t>View/approve</w:t>
      </w:r>
      <w:r w:rsidRPr="000B00B2">
        <w:rPr>
          <w:rFonts w:ascii="Garamond" w:hAnsi="Garamond"/>
          <w:sz w:val="24"/>
          <w:szCs w:val="24"/>
        </w:rPr>
        <w:t xml:space="preserve"> online in </w:t>
      </w:r>
      <w:r>
        <w:rPr>
          <w:rFonts w:ascii="Garamond" w:hAnsi="Garamond"/>
          <w:sz w:val="24"/>
          <w:szCs w:val="24"/>
        </w:rPr>
        <w:t xml:space="preserve">Access Online </w:t>
      </w:r>
      <w:r w:rsidRPr="000B00B2">
        <w:rPr>
          <w:rFonts w:ascii="Garamond" w:hAnsi="Garamond"/>
          <w:sz w:val="24"/>
          <w:szCs w:val="24"/>
        </w:rPr>
        <w:t>each Cardholder’s transactions to ensure that purchases are appropriate.  Make sure all original, itemized receipts/invoices and documentation is attached.</w:t>
      </w:r>
    </w:p>
    <w:p w:rsidR="006B2C40" w:rsidRPr="000B00B2" w:rsidRDefault="006B2C40" w:rsidP="00551FA3">
      <w:pPr>
        <w:pStyle w:val="ListParagraph"/>
        <w:numPr>
          <w:ilvl w:val="0"/>
          <w:numId w:val="15"/>
        </w:numPr>
        <w:rPr>
          <w:rFonts w:ascii="Garamond" w:hAnsi="Garamond"/>
          <w:sz w:val="24"/>
          <w:szCs w:val="24"/>
        </w:rPr>
      </w:pPr>
      <w:r>
        <w:rPr>
          <w:rFonts w:ascii="Garamond" w:hAnsi="Garamond"/>
          <w:sz w:val="24"/>
          <w:szCs w:val="24"/>
        </w:rPr>
        <w:t>Approver</w:t>
      </w:r>
      <w:r w:rsidRPr="000B00B2">
        <w:rPr>
          <w:rFonts w:ascii="Garamond" w:hAnsi="Garamond"/>
          <w:sz w:val="24"/>
          <w:szCs w:val="24"/>
        </w:rPr>
        <w:t xml:space="preserve"> will </w:t>
      </w:r>
      <w:r>
        <w:rPr>
          <w:rFonts w:ascii="Garamond" w:hAnsi="Garamond"/>
          <w:sz w:val="24"/>
          <w:szCs w:val="24"/>
        </w:rPr>
        <w:t>have two (2)</w:t>
      </w:r>
      <w:r w:rsidRPr="000B00B2">
        <w:rPr>
          <w:rFonts w:ascii="Garamond" w:hAnsi="Garamond"/>
          <w:sz w:val="24"/>
          <w:szCs w:val="24"/>
        </w:rPr>
        <w:t xml:space="preserve"> working days to </w:t>
      </w:r>
      <w:r>
        <w:rPr>
          <w:rFonts w:ascii="Garamond" w:hAnsi="Garamond"/>
          <w:sz w:val="24"/>
          <w:szCs w:val="24"/>
        </w:rPr>
        <w:t xml:space="preserve">approve transactions and file the cardholder’s statements and attached receipts in the grant’s file located at the TUC accounting office. </w:t>
      </w:r>
    </w:p>
    <w:p w:rsidR="006B2C40" w:rsidRDefault="006B2C40" w:rsidP="000B00B2">
      <w:pPr>
        <w:rPr>
          <w:rFonts w:ascii="Garamond" w:hAnsi="Garamond"/>
          <w:sz w:val="24"/>
          <w:szCs w:val="24"/>
        </w:rPr>
      </w:pPr>
      <w:r w:rsidRPr="000B00B2">
        <w:rPr>
          <w:rFonts w:ascii="Garamond" w:hAnsi="Garamond"/>
          <w:b/>
          <w:sz w:val="24"/>
          <w:szCs w:val="24"/>
        </w:rPr>
        <w:t>Special Note:</w:t>
      </w:r>
      <w:r w:rsidRPr="000B00B2">
        <w:rPr>
          <w:rFonts w:ascii="Garamond" w:hAnsi="Garamond"/>
          <w:sz w:val="24"/>
          <w:szCs w:val="24"/>
        </w:rPr>
        <w:t xml:space="preserve">  One (1) copy of the </w:t>
      </w:r>
      <w:r>
        <w:rPr>
          <w:rFonts w:ascii="Garamond" w:hAnsi="Garamond"/>
          <w:sz w:val="24"/>
          <w:szCs w:val="24"/>
        </w:rPr>
        <w:t>Statement</w:t>
      </w:r>
      <w:r w:rsidRPr="000B00B2">
        <w:rPr>
          <w:rFonts w:ascii="Garamond" w:hAnsi="Garamond"/>
          <w:sz w:val="24"/>
          <w:szCs w:val="24"/>
        </w:rPr>
        <w:t>, itemized receipts/invoices and other required documentation are to be kept by the department for one (1) year then dispose of the paperwork.</w:t>
      </w:r>
    </w:p>
    <w:p w:rsidR="006B2C40" w:rsidRDefault="006B2C40" w:rsidP="000B00B2">
      <w:pPr>
        <w:rPr>
          <w:rFonts w:ascii="Garamond" w:hAnsi="Garamond"/>
          <w:sz w:val="24"/>
          <w:szCs w:val="24"/>
        </w:rPr>
      </w:pPr>
    </w:p>
    <w:p w:rsidR="006B2C40" w:rsidRPr="00C76A21" w:rsidRDefault="006B2C40" w:rsidP="00C76A21">
      <w:pPr>
        <w:rPr>
          <w:rFonts w:ascii="Garamond" w:hAnsi="Garamond"/>
          <w:b/>
          <w:sz w:val="28"/>
          <w:szCs w:val="28"/>
        </w:rPr>
      </w:pPr>
      <w:r w:rsidRPr="00C76A21">
        <w:rPr>
          <w:rFonts w:ascii="Garamond" w:hAnsi="Garamond"/>
          <w:b/>
          <w:sz w:val="28"/>
          <w:szCs w:val="28"/>
        </w:rPr>
        <w:t>OTHER PROCEDURES</w:t>
      </w:r>
    </w:p>
    <w:p w:rsidR="006B2C40" w:rsidRDefault="006B2C40" w:rsidP="00551FA3">
      <w:pPr>
        <w:pStyle w:val="ListParagraph"/>
        <w:numPr>
          <w:ilvl w:val="0"/>
          <w:numId w:val="16"/>
        </w:numPr>
        <w:rPr>
          <w:rFonts w:ascii="Garamond" w:hAnsi="Garamond"/>
          <w:sz w:val="24"/>
          <w:szCs w:val="24"/>
        </w:rPr>
      </w:pPr>
      <w:r w:rsidRPr="00C76A21">
        <w:rPr>
          <w:rFonts w:ascii="Garamond" w:hAnsi="Garamond"/>
          <w:b/>
          <w:sz w:val="24"/>
          <w:szCs w:val="24"/>
        </w:rPr>
        <w:t xml:space="preserve">When your password to login to </w:t>
      </w:r>
      <w:r>
        <w:rPr>
          <w:rFonts w:ascii="Garamond" w:hAnsi="Garamond"/>
          <w:b/>
          <w:sz w:val="24"/>
          <w:szCs w:val="24"/>
        </w:rPr>
        <w:t xml:space="preserve">Access Online </w:t>
      </w:r>
      <w:r w:rsidRPr="00C76A21">
        <w:rPr>
          <w:rFonts w:ascii="Garamond" w:hAnsi="Garamond"/>
          <w:b/>
          <w:sz w:val="24"/>
          <w:szCs w:val="24"/>
        </w:rPr>
        <w:t>is disabled</w:t>
      </w:r>
      <w:r w:rsidRPr="00C76A21">
        <w:rPr>
          <w:rFonts w:ascii="Garamond" w:hAnsi="Garamond"/>
          <w:sz w:val="24"/>
          <w:szCs w:val="24"/>
        </w:rPr>
        <w:t xml:space="preserve">, </w:t>
      </w:r>
      <w:r>
        <w:rPr>
          <w:rFonts w:ascii="Garamond" w:hAnsi="Garamond"/>
          <w:sz w:val="24"/>
          <w:szCs w:val="24"/>
        </w:rPr>
        <w:t>Access Online Help Desk at 877/887-9260</w:t>
      </w:r>
      <w:r w:rsidRPr="00C76A21">
        <w:rPr>
          <w:rFonts w:ascii="Garamond" w:hAnsi="Garamond"/>
          <w:sz w:val="24"/>
          <w:szCs w:val="24"/>
        </w:rPr>
        <w:t xml:space="preserve"> to reset your password.</w:t>
      </w:r>
    </w:p>
    <w:p w:rsidR="006B2C40" w:rsidRPr="00C76A21" w:rsidRDefault="006B2C40" w:rsidP="00C76A21">
      <w:pPr>
        <w:pStyle w:val="ListParagraph"/>
        <w:rPr>
          <w:rFonts w:ascii="Garamond" w:hAnsi="Garamond"/>
          <w:sz w:val="24"/>
          <w:szCs w:val="24"/>
        </w:rPr>
      </w:pPr>
    </w:p>
    <w:p w:rsidR="006B2C40" w:rsidRPr="00C76A21" w:rsidRDefault="006B2C40" w:rsidP="00551FA3">
      <w:pPr>
        <w:pStyle w:val="ListParagraph"/>
        <w:numPr>
          <w:ilvl w:val="0"/>
          <w:numId w:val="16"/>
        </w:numPr>
        <w:rPr>
          <w:rFonts w:ascii="Garamond" w:hAnsi="Garamond"/>
          <w:sz w:val="24"/>
          <w:szCs w:val="24"/>
        </w:rPr>
      </w:pPr>
      <w:r w:rsidRPr="00C76A21">
        <w:rPr>
          <w:rFonts w:ascii="Garamond" w:hAnsi="Garamond"/>
          <w:b/>
          <w:sz w:val="24"/>
          <w:szCs w:val="24"/>
        </w:rPr>
        <w:t>Reporting PCard Fraud</w:t>
      </w:r>
      <w:r w:rsidRPr="00C76A21">
        <w:rPr>
          <w:rFonts w:ascii="Garamond" w:hAnsi="Garamond"/>
          <w:sz w:val="24"/>
          <w:szCs w:val="24"/>
        </w:rPr>
        <w:t xml:space="preserve"> – If you detect fraud (unauthorized purchases) contact </w:t>
      </w:r>
      <w:r>
        <w:rPr>
          <w:rFonts w:ascii="Garamond" w:hAnsi="Garamond"/>
          <w:sz w:val="24"/>
          <w:szCs w:val="24"/>
        </w:rPr>
        <w:t>US Bank</w:t>
      </w:r>
      <w:r w:rsidRPr="00C76A21">
        <w:rPr>
          <w:rFonts w:ascii="Garamond" w:hAnsi="Garamond"/>
          <w:sz w:val="24"/>
          <w:szCs w:val="24"/>
        </w:rPr>
        <w:t xml:space="preserve"> Customer Service/Fraud Depa</w:t>
      </w:r>
      <w:r>
        <w:rPr>
          <w:rFonts w:ascii="Garamond" w:hAnsi="Garamond"/>
          <w:sz w:val="24"/>
          <w:szCs w:val="24"/>
        </w:rPr>
        <w:t>rtment immediately (800/344-5696</w:t>
      </w:r>
      <w:r w:rsidRPr="00C76A21">
        <w:rPr>
          <w:rFonts w:ascii="Garamond" w:hAnsi="Garamond"/>
          <w:sz w:val="24"/>
          <w:szCs w:val="24"/>
        </w:rPr>
        <w:t>) and the PCard Coordinator.  Here are the steps you need to take when you report fraud charges on PCard.</w:t>
      </w:r>
    </w:p>
    <w:p w:rsidR="006B2C40" w:rsidRPr="00C76A21" w:rsidRDefault="006B2C40" w:rsidP="00C76A21">
      <w:pPr>
        <w:pStyle w:val="ListParagraph"/>
        <w:rPr>
          <w:rFonts w:ascii="Garamond" w:hAnsi="Garamond"/>
          <w:sz w:val="24"/>
          <w:szCs w:val="24"/>
        </w:rPr>
      </w:pPr>
    </w:p>
    <w:p w:rsidR="006B2C40" w:rsidRDefault="006B2C40" w:rsidP="00551FA3">
      <w:pPr>
        <w:pStyle w:val="ListParagraph"/>
        <w:numPr>
          <w:ilvl w:val="0"/>
          <w:numId w:val="17"/>
        </w:numPr>
        <w:rPr>
          <w:rFonts w:ascii="Garamond" w:hAnsi="Garamond"/>
          <w:sz w:val="24"/>
          <w:szCs w:val="24"/>
        </w:rPr>
      </w:pPr>
      <w:r w:rsidRPr="00C76A21">
        <w:rPr>
          <w:rFonts w:ascii="Garamond" w:hAnsi="Garamond"/>
          <w:sz w:val="24"/>
          <w:szCs w:val="24"/>
        </w:rPr>
        <w:t xml:space="preserve">In some instances, </w:t>
      </w:r>
      <w:r>
        <w:rPr>
          <w:rFonts w:ascii="Garamond" w:hAnsi="Garamond"/>
          <w:sz w:val="24"/>
          <w:szCs w:val="24"/>
        </w:rPr>
        <w:t>US Bank</w:t>
      </w:r>
      <w:r w:rsidRPr="00C76A21">
        <w:rPr>
          <w:rFonts w:ascii="Garamond" w:hAnsi="Garamond"/>
          <w:sz w:val="24"/>
          <w:szCs w:val="24"/>
        </w:rPr>
        <w:t xml:space="preserve"> may notify the PCard Coordinator of fraud.  The Cardholder will be contacted by the Coordinator and given instructions.</w:t>
      </w:r>
    </w:p>
    <w:p w:rsidR="006B2C40" w:rsidRPr="00C76A21" w:rsidRDefault="006B2C40" w:rsidP="00C76A21">
      <w:pPr>
        <w:pStyle w:val="ListParagraph"/>
        <w:ind w:left="1440"/>
        <w:rPr>
          <w:rFonts w:ascii="Garamond" w:hAnsi="Garamond"/>
          <w:sz w:val="24"/>
          <w:szCs w:val="24"/>
        </w:rPr>
      </w:pPr>
    </w:p>
    <w:p w:rsidR="006B2C40" w:rsidRDefault="006B2C40" w:rsidP="00551FA3">
      <w:pPr>
        <w:pStyle w:val="ListParagraph"/>
        <w:numPr>
          <w:ilvl w:val="0"/>
          <w:numId w:val="17"/>
        </w:numPr>
        <w:rPr>
          <w:rFonts w:ascii="Garamond" w:hAnsi="Garamond"/>
          <w:sz w:val="24"/>
          <w:szCs w:val="24"/>
        </w:rPr>
      </w:pPr>
      <w:r w:rsidRPr="00C76A21">
        <w:rPr>
          <w:rFonts w:ascii="Garamond" w:hAnsi="Garamond"/>
          <w:sz w:val="24"/>
          <w:szCs w:val="24"/>
        </w:rPr>
        <w:t xml:space="preserve">In either case when you see the credits for the fraud charges, the Cardholder should leave the chartfields blank and indicate “Fraud” in the Additional Comments section of the Transaction Detail Record in </w:t>
      </w:r>
      <w:r>
        <w:rPr>
          <w:rFonts w:ascii="Garamond" w:hAnsi="Garamond"/>
          <w:sz w:val="24"/>
          <w:szCs w:val="24"/>
        </w:rPr>
        <w:t>Access Online</w:t>
      </w:r>
      <w:r w:rsidRPr="00C76A21">
        <w:rPr>
          <w:rFonts w:ascii="Garamond" w:hAnsi="Garamond"/>
          <w:sz w:val="24"/>
          <w:szCs w:val="24"/>
        </w:rPr>
        <w:t>.</w:t>
      </w:r>
    </w:p>
    <w:p w:rsidR="006B2C40" w:rsidRPr="00C76A21" w:rsidRDefault="006B2C40" w:rsidP="00C76A21">
      <w:pPr>
        <w:pStyle w:val="ListParagraph"/>
        <w:ind w:left="1440"/>
        <w:rPr>
          <w:rFonts w:ascii="Garamond" w:hAnsi="Garamond"/>
          <w:sz w:val="24"/>
          <w:szCs w:val="24"/>
        </w:rPr>
      </w:pPr>
    </w:p>
    <w:p w:rsidR="006B2C40" w:rsidRDefault="006B2C40" w:rsidP="009B0F91">
      <w:pPr>
        <w:pStyle w:val="ListParagraph"/>
        <w:numPr>
          <w:ilvl w:val="0"/>
          <w:numId w:val="16"/>
        </w:numPr>
        <w:rPr>
          <w:rFonts w:ascii="Garamond" w:hAnsi="Garamond"/>
          <w:sz w:val="24"/>
          <w:szCs w:val="24"/>
        </w:rPr>
      </w:pPr>
      <w:r>
        <w:rPr>
          <w:rFonts w:ascii="Garamond" w:hAnsi="Garamond"/>
          <w:b/>
          <w:sz w:val="24"/>
          <w:szCs w:val="24"/>
        </w:rPr>
        <w:t>Wha</w:t>
      </w:r>
      <w:r w:rsidRPr="00C76A21">
        <w:rPr>
          <w:rFonts w:ascii="Garamond" w:hAnsi="Garamond"/>
          <w:b/>
          <w:sz w:val="24"/>
          <w:szCs w:val="24"/>
        </w:rPr>
        <w:t>t To Do When a Charge Is Declined</w:t>
      </w:r>
      <w:r w:rsidRPr="00C76A21">
        <w:rPr>
          <w:rFonts w:ascii="Garamond" w:hAnsi="Garamond"/>
          <w:sz w:val="24"/>
          <w:szCs w:val="24"/>
        </w:rPr>
        <w:t xml:space="preserve"> – In the event a transaction is declined, please contact </w:t>
      </w:r>
      <w:r>
        <w:rPr>
          <w:rFonts w:ascii="Garamond" w:hAnsi="Garamond"/>
          <w:sz w:val="24"/>
          <w:szCs w:val="24"/>
        </w:rPr>
        <w:t xml:space="preserve">the TUC </w:t>
      </w:r>
      <w:r w:rsidRPr="00C76A21">
        <w:rPr>
          <w:rFonts w:ascii="Garamond" w:hAnsi="Garamond"/>
          <w:sz w:val="24"/>
          <w:szCs w:val="24"/>
        </w:rPr>
        <w:t>PCard Coordinator.  The PCard Coordinator will take the necessary action to allow the transaction to go through.  The denial may be due to a number of reasons, for example:</w:t>
      </w:r>
    </w:p>
    <w:p w:rsidR="006B2C40" w:rsidRPr="00C76A21" w:rsidRDefault="006B2C40" w:rsidP="009A16D7">
      <w:pPr>
        <w:pStyle w:val="ListParagraph"/>
        <w:rPr>
          <w:rFonts w:ascii="Garamond" w:hAnsi="Garamond"/>
          <w:sz w:val="24"/>
          <w:szCs w:val="24"/>
        </w:rPr>
      </w:pPr>
    </w:p>
    <w:p w:rsidR="006B2C40" w:rsidRDefault="006B2C40" w:rsidP="00551FA3">
      <w:pPr>
        <w:pStyle w:val="ListParagraph"/>
        <w:numPr>
          <w:ilvl w:val="0"/>
          <w:numId w:val="18"/>
        </w:numPr>
        <w:rPr>
          <w:rFonts w:ascii="Garamond" w:hAnsi="Garamond"/>
          <w:sz w:val="24"/>
          <w:szCs w:val="24"/>
        </w:rPr>
      </w:pPr>
      <w:r w:rsidRPr="00C76A21">
        <w:rPr>
          <w:rFonts w:ascii="Garamond" w:hAnsi="Garamond"/>
          <w:sz w:val="24"/>
          <w:szCs w:val="24"/>
        </w:rPr>
        <w:t xml:space="preserve">Merchant Activity Code – All vendors are categorized according to commodity and service type. The vendor may fall into a category that we have globally blocked, and we can easily remedy this situation. </w:t>
      </w:r>
    </w:p>
    <w:p w:rsidR="006B2C40" w:rsidRPr="00C76A21" w:rsidRDefault="006B2C40" w:rsidP="00C76A21">
      <w:pPr>
        <w:pStyle w:val="ListParagraph"/>
        <w:ind w:left="1440"/>
        <w:rPr>
          <w:rFonts w:ascii="Garamond" w:hAnsi="Garamond"/>
          <w:sz w:val="24"/>
          <w:szCs w:val="24"/>
        </w:rPr>
      </w:pPr>
    </w:p>
    <w:p w:rsidR="006B2C40" w:rsidRPr="00C76A21" w:rsidRDefault="006B2C40" w:rsidP="00551FA3">
      <w:pPr>
        <w:pStyle w:val="ListParagraph"/>
        <w:numPr>
          <w:ilvl w:val="0"/>
          <w:numId w:val="18"/>
        </w:numPr>
        <w:rPr>
          <w:rFonts w:ascii="Garamond" w:hAnsi="Garamond"/>
          <w:sz w:val="24"/>
          <w:szCs w:val="24"/>
        </w:rPr>
      </w:pPr>
      <w:r w:rsidRPr="00C76A21">
        <w:rPr>
          <w:rFonts w:ascii="Garamond" w:hAnsi="Garamond"/>
          <w:sz w:val="24"/>
          <w:szCs w:val="24"/>
        </w:rPr>
        <w:t>Purchase Limits – You may have inadvertently exceeded your single or monthly transaction limit.  Again, we can easily remedy this situation, and provide a temporary increase on your card to allow the transaction to process.</w:t>
      </w:r>
    </w:p>
    <w:p w:rsidR="006B2C40" w:rsidRDefault="006B2C40" w:rsidP="00545433">
      <w:pPr>
        <w:pStyle w:val="ListParagraph"/>
        <w:ind w:left="1440"/>
        <w:rPr>
          <w:rFonts w:ascii="Garamond" w:hAnsi="Garamond"/>
          <w:sz w:val="24"/>
          <w:szCs w:val="24"/>
        </w:rPr>
      </w:pPr>
    </w:p>
    <w:p w:rsidR="006B2C40" w:rsidRPr="00545433" w:rsidRDefault="006B2C40" w:rsidP="00551FA3">
      <w:pPr>
        <w:pStyle w:val="ListParagraph"/>
        <w:numPr>
          <w:ilvl w:val="0"/>
          <w:numId w:val="18"/>
        </w:numPr>
        <w:rPr>
          <w:rFonts w:ascii="Garamond" w:hAnsi="Garamond"/>
          <w:sz w:val="24"/>
          <w:szCs w:val="24"/>
        </w:rPr>
      </w:pPr>
      <w:r w:rsidRPr="00C76A21">
        <w:rPr>
          <w:rFonts w:ascii="Garamond" w:hAnsi="Garamond"/>
          <w:sz w:val="24"/>
          <w:szCs w:val="24"/>
        </w:rPr>
        <w:t>CV2 Code (Security Code) – Merchants are requiring the 3-digit code, which is imprinted on the reverse side in the signature strip of the PCard , and is adjacent to the account number.  You should provide this 3-digit code to the merchant to remedy the situation.</w:t>
      </w:r>
    </w:p>
    <w:p w:rsidR="006B2C40" w:rsidRPr="00545433" w:rsidRDefault="006B2C40" w:rsidP="00545433">
      <w:pPr>
        <w:pStyle w:val="ListParagraph"/>
        <w:ind w:left="1440"/>
        <w:rPr>
          <w:rFonts w:ascii="Garamond" w:hAnsi="Garamond"/>
          <w:sz w:val="24"/>
          <w:szCs w:val="24"/>
        </w:rPr>
      </w:pPr>
    </w:p>
    <w:p w:rsidR="006B2C40" w:rsidRDefault="006B2C40" w:rsidP="00551FA3">
      <w:pPr>
        <w:pStyle w:val="ListParagraph"/>
        <w:numPr>
          <w:ilvl w:val="0"/>
          <w:numId w:val="19"/>
        </w:numPr>
        <w:rPr>
          <w:rFonts w:ascii="Garamond" w:hAnsi="Garamond"/>
          <w:sz w:val="24"/>
          <w:szCs w:val="24"/>
        </w:rPr>
      </w:pPr>
      <w:r w:rsidRPr="00545433">
        <w:rPr>
          <w:rFonts w:ascii="Garamond" w:hAnsi="Garamond"/>
          <w:b/>
          <w:sz w:val="24"/>
          <w:szCs w:val="24"/>
        </w:rPr>
        <w:t>Disputed Items</w:t>
      </w:r>
      <w:r w:rsidRPr="00545433">
        <w:rPr>
          <w:rFonts w:ascii="Garamond" w:hAnsi="Garamond"/>
          <w:sz w:val="24"/>
          <w:szCs w:val="24"/>
        </w:rPr>
        <w:t xml:space="preserve"> – Once a Cardholder identifies a disputed item on their statement, they must report the dispute online in </w:t>
      </w:r>
      <w:r>
        <w:rPr>
          <w:rFonts w:ascii="Garamond" w:hAnsi="Garamond"/>
          <w:sz w:val="24"/>
          <w:szCs w:val="24"/>
        </w:rPr>
        <w:t>Access Online</w:t>
      </w:r>
      <w:r w:rsidRPr="00545433">
        <w:rPr>
          <w:rFonts w:ascii="Garamond" w:hAnsi="Garamond"/>
          <w:sz w:val="24"/>
          <w:szCs w:val="24"/>
        </w:rPr>
        <w:t>.  The Cardholder is responsible for resolving the dispute.  If the Cardholder has any questions regarding disputed items, please call the PCard Coordinator.</w:t>
      </w:r>
    </w:p>
    <w:p w:rsidR="006B2C40" w:rsidRDefault="006B2C40" w:rsidP="00545433">
      <w:pPr>
        <w:pStyle w:val="ListParagraph"/>
        <w:rPr>
          <w:rFonts w:ascii="Garamond" w:hAnsi="Garamond"/>
          <w:sz w:val="24"/>
          <w:szCs w:val="24"/>
        </w:rPr>
      </w:pPr>
    </w:p>
    <w:p w:rsidR="006B2C40" w:rsidRDefault="006B2C40" w:rsidP="00551FA3">
      <w:pPr>
        <w:pStyle w:val="ListParagraph"/>
        <w:numPr>
          <w:ilvl w:val="0"/>
          <w:numId w:val="19"/>
        </w:numPr>
        <w:rPr>
          <w:rFonts w:ascii="Garamond" w:hAnsi="Garamond"/>
          <w:sz w:val="24"/>
          <w:szCs w:val="24"/>
        </w:rPr>
      </w:pPr>
      <w:r w:rsidRPr="00FE087E">
        <w:rPr>
          <w:rFonts w:ascii="Garamond" w:hAnsi="Garamond"/>
          <w:b/>
          <w:sz w:val="24"/>
          <w:szCs w:val="24"/>
        </w:rPr>
        <w:t>Reporting Lost PCards</w:t>
      </w:r>
      <w:r w:rsidRPr="00545433">
        <w:rPr>
          <w:rFonts w:ascii="Garamond" w:hAnsi="Garamond"/>
          <w:sz w:val="24"/>
          <w:szCs w:val="24"/>
        </w:rPr>
        <w:t xml:space="preserve"> </w:t>
      </w:r>
      <w:r>
        <w:rPr>
          <w:rFonts w:ascii="Garamond" w:hAnsi="Garamond"/>
          <w:sz w:val="24"/>
          <w:szCs w:val="24"/>
        </w:rPr>
        <w:t>–</w:t>
      </w:r>
      <w:r w:rsidRPr="00545433">
        <w:rPr>
          <w:rFonts w:ascii="Garamond" w:hAnsi="Garamond"/>
          <w:sz w:val="24"/>
          <w:szCs w:val="24"/>
        </w:rPr>
        <w:t xml:space="preserve"> The following steps must be taken immediately:</w:t>
      </w:r>
    </w:p>
    <w:p w:rsidR="006B2C40" w:rsidRPr="00545433" w:rsidRDefault="006B2C40" w:rsidP="00545433">
      <w:pPr>
        <w:pStyle w:val="ListParagraph"/>
        <w:rPr>
          <w:rFonts w:ascii="Garamond" w:hAnsi="Garamond"/>
          <w:sz w:val="24"/>
          <w:szCs w:val="24"/>
        </w:rPr>
      </w:pPr>
    </w:p>
    <w:p w:rsidR="006B2C40" w:rsidRDefault="006B2C40" w:rsidP="00551FA3">
      <w:pPr>
        <w:pStyle w:val="ListParagraph"/>
        <w:numPr>
          <w:ilvl w:val="0"/>
          <w:numId w:val="20"/>
        </w:numPr>
        <w:rPr>
          <w:rFonts w:ascii="Garamond" w:hAnsi="Garamond"/>
          <w:sz w:val="24"/>
          <w:szCs w:val="24"/>
        </w:rPr>
      </w:pPr>
      <w:r w:rsidRPr="00545433">
        <w:rPr>
          <w:rFonts w:ascii="Garamond" w:hAnsi="Garamond"/>
          <w:sz w:val="24"/>
          <w:szCs w:val="24"/>
        </w:rPr>
        <w:t xml:space="preserve">Cardholder contacts </w:t>
      </w:r>
      <w:r>
        <w:rPr>
          <w:rFonts w:ascii="Garamond" w:hAnsi="Garamond"/>
          <w:sz w:val="24"/>
          <w:szCs w:val="24"/>
        </w:rPr>
        <w:t>US Bank Customer Service at 800/344-5696</w:t>
      </w:r>
      <w:r w:rsidRPr="00545433">
        <w:rPr>
          <w:rFonts w:ascii="Garamond" w:hAnsi="Garamond"/>
          <w:sz w:val="24"/>
          <w:szCs w:val="24"/>
        </w:rPr>
        <w:t>.</w:t>
      </w:r>
    </w:p>
    <w:p w:rsidR="006B2C40" w:rsidRPr="00545433" w:rsidRDefault="006B2C40" w:rsidP="00545433">
      <w:pPr>
        <w:pStyle w:val="ListParagraph"/>
        <w:ind w:left="1440"/>
        <w:rPr>
          <w:rFonts w:ascii="Garamond" w:hAnsi="Garamond"/>
          <w:sz w:val="24"/>
          <w:szCs w:val="24"/>
        </w:rPr>
      </w:pPr>
    </w:p>
    <w:p w:rsidR="006B2C40" w:rsidRDefault="006B2C40" w:rsidP="00551FA3">
      <w:pPr>
        <w:pStyle w:val="ListParagraph"/>
        <w:numPr>
          <w:ilvl w:val="0"/>
          <w:numId w:val="20"/>
        </w:numPr>
        <w:rPr>
          <w:rFonts w:ascii="Garamond" w:hAnsi="Garamond"/>
          <w:sz w:val="24"/>
          <w:szCs w:val="24"/>
        </w:rPr>
      </w:pPr>
      <w:r w:rsidRPr="00545433">
        <w:rPr>
          <w:rFonts w:ascii="Garamond" w:hAnsi="Garamond"/>
          <w:sz w:val="24"/>
          <w:szCs w:val="24"/>
        </w:rPr>
        <w:t>Cardholder</w:t>
      </w:r>
      <w:r>
        <w:rPr>
          <w:rFonts w:ascii="Garamond" w:hAnsi="Garamond"/>
          <w:sz w:val="24"/>
          <w:szCs w:val="24"/>
        </w:rPr>
        <w:t xml:space="preserve"> notifies the TUC PCard Coordinator.</w:t>
      </w:r>
    </w:p>
    <w:p w:rsidR="006B2C40" w:rsidRPr="00545433" w:rsidRDefault="006B2C40" w:rsidP="00545433">
      <w:pPr>
        <w:pStyle w:val="ListParagraph"/>
        <w:rPr>
          <w:rFonts w:ascii="Garamond" w:hAnsi="Garamond"/>
          <w:sz w:val="24"/>
          <w:szCs w:val="24"/>
        </w:rPr>
      </w:pPr>
    </w:p>
    <w:p w:rsidR="006B2C40" w:rsidRDefault="006B2C40" w:rsidP="00A86ADF">
      <w:pPr>
        <w:pStyle w:val="ListParagraph"/>
        <w:numPr>
          <w:ilvl w:val="0"/>
          <w:numId w:val="20"/>
        </w:numPr>
        <w:rPr>
          <w:rFonts w:ascii="Garamond" w:hAnsi="Garamond"/>
          <w:sz w:val="24"/>
          <w:szCs w:val="24"/>
        </w:rPr>
      </w:pPr>
      <w:r>
        <w:rPr>
          <w:rFonts w:ascii="Garamond" w:hAnsi="Garamond"/>
          <w:sz w:val="24"/>
          <w:szCs w:val="24"/>
        </w:rPr>
        <w:t xml:space="preserve">TUC </w:t>
      </w:r>
      <w:r w:rsidRPr="00545433">
        <w:rPr>
          <w:rFonts w:ascii="Garamond" w:hAnsi="Garamond"/>
          <w:sz w:val="24"/>
          <w:szCs w:val="24"/>
        </w:rPr>
        <w:t>PCard Coordinator notifies the Cardholder when replacement card is available for pickup.</w:t>
      </w:r>
    </w:p>
    <w:p w:rsidR="006B2C40" w:rsidRDefault="006B2C40" w:rsidP="00944393">
      <w:pPr>
        <w:pStyle w:val="ListParagraph"/>
        <w:rPr>
          <w:rFonts w:ascii="Garamond" w:hAnsi="Garamond"/>
          <w:b/>
          <w:sz w:val="24"/>
          <w:szCs w:val="24"/>
        </w:rPr>
      </w:pPr>
    </w:p>
    <w:p w:rsidR="006B2C40" w:rsidRPr="00A86ADF" w:rsidRDefault="006B2C40" w:rsidP="00A86ADF">
      <w:pPr>
        <w:pStyle w:val="ListParagraph"/>
        <w:rPr>
          <w:rFonts w:ascii="Garamond" w:hAnsi="Garamond"/>
          <w:b/>
          <w:sz w:val="24"/>
          <w:szCs w:val="24"/>
        </w:rPr>
      </w:pPr>
    </w:p>
    <w:p w:rsidR="006B2C40" w:rsidRPr="00A86ADF" w:rsidRDefault="006B2C40" w:rsidP="00A86ADF">
      <w:pPr>
        <w:pStyle w:val="ListParagraph"/>
        <w:numPr>
          <w:ilvl w:val="0"/>
          <w:numId w:val="37"/>
        </w:numPr>
        <w:rPr>
          <w:rFonts w:ascii="Garamond" w:hAnsi="Garamond"/>
          <w:sz w:val="24"/>
          <w:szCs w:val="24"/>
        </w:rPr>
      </w:pPr>
      <w:r w:rsidRPr="00A86ADF">
        <w:rPr>
          <w:rFonts w:ascii="Garamond" w:hAnsi="Garamond"/>
          <w:b/>
          <w:sz w:val="24"/>
          <w:szCs w:val="24"/>
        </w:rPr>
        <w:t>Replacement of Worn/Defective Cards</w:t>
      </w:r>
    </w:p>
    <w:p w:rsidR="006B2C40" w:rsidRPr="00545433" w:rsidRDefault="006B2C40" w:rsidP="00FE087E">
      <w:pPr>
        <w:pStyle w:val="ListParagraph"/>
        <w:rPr>
          <w:rFonts w:ascii="Garamond" w:hAnsi="Garamond"/>
          <w:b/>
          <w:sz w:val="24"/>
          <w:szCs w:val="24"/>
        </w:rPr>
      </w:pPr>
    </w:p>
    <w:p w:rsidR="006B2C40" w:rsidRDefault="006B2C40" w:rsidP="00551FA3">
      <w:pPr>
        <w:pStyle w:val="ListParagraph"/>
        <w:numPr>
          <w:ilvl w:val="0"/>
          <w:numId w:val="22"/>
        </w:numPr>
        <w:rPr>
          <w:rFonts w:ascii="Garamond" w:hAnsi="Garamond"/>
          <w:sz w:val="24"/>
          <w:szCs w:val="24"/>
        </w:rPr>
      </w:pPr>
      <w:r w:rsidRPr="00FE087E">
        <w:rPr>
          <w:rFonts w:ascii="Garamond" w:hAnsi="Garamond"/>
          <w:sz w:val="24"/>
          <w:szCs w:val="24"/>
        </w:rPr>
        <w:t>To replace a PCard that is worn or defective:</w:t>
      </w:r>
    </w:p>
    <w:p w:rsidR="006B2C40" w:rsidRPr="00FE087E" w:rsidRDefault="006B2C40" w:rsidP="00FE087E">
      <w:pPr>
        <w:pStyle w:val="ListParagraph"/>
        <w:ind w:left="1440"/>
        <w:rPr>
          <w:rFonts w:ascii="Garamond" w:hAnsi="Garamond"/>
          <w:sz w:val="24"/>
          <w:szCs w:val="24"/>
        </w:rPr>
      </w:pPr>
    </w:p>
    <w:p w:rsidR="006B2C40" w:rsidRPr="00FE087E" w:rsidRDefault="006B2C40" w:rsidP="00551FA3">
      <w:pPr>
        <w:pStyle w:val="ListParagraph"/>
        <w:numPr>
          <w:ilvl w:val="1"/>
          <w:numId w:val="23"/>
        </w:numPr>
        <w:rPr>
          <w:rFonts w:ascii="Garamond" w:hAnsi="Garamond"/>
          <w:sz w:val="24"/>
          <w:szCs w:val="24"/>
        </w:rPr>
      </w:pPr>
      <w:r w:rsidRPr="00FE087E">
        <w:rPr>
          <w:rFonts w:ascii="Garamond" w:hAnsi="Garamond"/>
          <w:sz w:val="24"/>
          <w:szCs w:val="24"/>
        </w:rPr>
        <w:t xml:space="preserve">the Cardholder must cut the card in half and return it in person to the </w:t>
      </w:r>
      <w:r>
        <w:rPr>
          <w:rFonts w:ascii="Garamond" w:hAnsi="Garamond"/>
          <w:sz w:val="24"/>
          <w:szCs w:val="24"/>
        </w:rPr>
        <w:t xml:space="preserve">TUC </w:t>
      </w:r>
      <w:r w:rsidRPr="00FE087E">
        <w:rPr>
          <w:rFonts w:ascii="Garamond" w:hAnsi="Garamond"/>
          <w:sz w:val="24"/>
          <w:szCs w:val="24"/>
        </w:rPr>
        <w:t>PCard  Coordinator;</w:t>
      </w:r>
    </w:p>
    <w:p w:rsidR="006B2C40" w:rsidRPr="00FE087E" w:rsidRDefault="006B2C40" w:rsidP="00551FA3">
      <w:pPr>
        <w:pStyle w:val="ListParagraph"/>
        <w:numPr>
          <w:ilvl w:val="1"/>
          <w:numId w:val="23"/>
        </w:numPr>
        <w:rPr>
          <w:rFonts w:ascii="Garamond" w:hAnsi="Garamond"/>
          <w:sz w:val="24"/>
          <w:szCs w:val="24"/>
        </w:rPr>
      </w:pPr>
      <w:r w:rsidRPr="00FE087E">
        <w:rPr>
          <w:rFonts w:ascii="Garamond" w:hAnsi="Garamond"/>
          <w:sz w:val="24"/>
          <w:szCs w:val="24"/>
        </w:rPr>
        <w:t>attach a memorandum requesting a replacement card;</w:t>
      </w:r>
    </w:p>
    <w:p w:rsidR="006B2C40" w:rsidRPr="00FE087E" w:rsidRDefault="006B2C40" w:rsidP="00551FA3">
      <w:pPr>
        <w:pStyle w:val="ListParagraph"/>
        <w:numPr>
          <w:ilvl w:val="1"/>
          <w:numId w:val="23"/>
        </w:numPr>
        <w:rPr>
          <w:rFonts w:ascii="Garamond" w:hAnsi="Garamond"/>
          <w:sz w:val="24"/>
          <w:szCs w:val="24"/>
        </w:rPr>
      </w:pPr>
      <w:r w:rsidRPr="00FE087E">
        <w:rPr>
          <w:rFonts w:ascii="Garamond" w:hAnsi="Garamond"/>
          <w:sz w:val="24"/>
          <w:szCs w:val="24"/>
        </w:rPr>
        <w:t>the destroyed card and memorandum must be submitted to,</w:t>
      </w:r>
    </w:p>
    <w:p w:rsidR="006B2C40" w:rsidRDefault="006B2C40" w:rsidP="00FE087E">
      <w:pPr>
        <w:pStyle w:val="NoSpacing"/>
        <w:ind w:left="1800"/>
        <w:rPr>
          <w:rFonts w:ascii="Garamond" w:hAnsi="Garamond"/>
          <w:b/>
          <w:sz w:val="24"/>
          <w:szCs w:val="24"/>
        </w:rPr>
      </w:pPr>
      <w:r>
        <w:rPr>
          <w:rFonts w:ascii="Garamond" w:hAnsi="Garamond"/>
          <w:b/>
          <w:sz w:val="24"/>
          <w:szCs w:val="24"/>
        </w:rPr>
        <w:t xml:space="preserve">The University Corporation </w:t>
      </w:r>
    </w:p>
    <w:p w:rsidR="006B2C40" w:rsidRPr="00FE087E" w:rsidRDefault="006B2C40" w:rsidP="00FE087E">
      <w:pPr>
        <w:pStyle w:val="NoSpacing"/>
        <w:ind w:left="1800"/>
        <w:rPr>
          <w:rFonts w:ascii="Garamond" w:hAnsi="Garamond"/>
          <w:b/>
          <w:sz w:val="24"/>
          <w:szCs w:val="24"/>
        </w:rPr>
      </w:pPr>
      <w:r>
        <w:rPr>
          <w:rFonts w:ascii="Garamond" w:hAnsi="Garamond"/>
          <w:b/>
          <w:sz w:val="24"/>
          <w:szCs w:val="24"/>
        </w:rPr>
        <w:t>Mail Drop 8309</w:t>
      </w:r>
    </w:p>
    <w:p w:rsidR="006B2C40" w:rsidRPr="00C76A21" w:rsidRDefault="006B2C40" w:rsidP="00FE087E">
      <w:pPr>
        <w:pStyle w:val="NoSpacing"/>
        <w:ind w:left="1800"/>
      </w:pPr>
      <w:r w:rsidRPr="00FE087E">
        <w:rPr>
          <w:rFonts w:ascii="Garamond" w:hAnsi="Garamond"/>
          <w:b/>
          <w:sz w:val="24"/>
          <w:szCs w:val="24"/>
        </w:rPr>
        <w:t>ATTN:  PCard Coordinator</w:t>
      </w:r>
    </w:p>
    <w:p w:rsidR="006B2C40" w:rsidRDefault="006B2C40" w:rsidP="00C76A21">
      <w:pPr>
        <w:rPr>
          <w:rFonts w:ascii="Garamond" w:hAnsi="Garamond"/>
          <w:sz w:val="24"/>
          <w:szCs w:val="24"/>
        </w:rPr>
      </w:pPr>
    </w:p>
    <w:p w:rsidR="006B2C40" w:rsidRDefault="006B2C40" w:rsidP="00A86ADF">
      <w:pPr>
        <w:pStyle w:val="ListParagraph"/>
        <w:numPr>
          <w:ilvl w:val="0"/>
          <w:numId w:val="22"/>
        </w:numPr>
        <w:rPr>
          <w:rFonts w:ascii="Garamond" w:hAnsi="Garamond"/>
          <w:sz w:val="24"/>
          <w:szCs w:val="24"/>
        </w:rPr>
      </w:pPr>
      <w:r w:rsidRPr="00FE087E">
        <w:rPr>
          <w:rFonts w:ascii="Garamond" w:hAnsi="Garamond"/>
          <w:sz w:val="24"/>
          <w:szCs w:val="24"/>
        </w:rPr>
        <w:t>PCard Coordinator will notify the Cardholder when a replacement card is available for pickup.</w:t>
      </w:r>
    </w:p>
    <w:p w:rsidR="006B2C40" w:rsidRDefault="006B2C40" w:rsidP="00A86ADF">
      <w:pPr>
        <w:pStyle w:val="ListParagraph"/>
        <w:ind w:left="1440"/>
        <w:rPr>
          <w:rFonts w:ascii="Garamond" w:hAnsi="Garamond"/>
          <w:sz w:val="24"/>
          <w:szCs w:val="24"/>
        </w:rPr>
      </w:pPr>
    </w:p>
    <w:p w:rsidR="006B2C40" w:rsidRPr="00A86ADF" w:rsidRDefault="006B2C40" w:rsidP="00A86ADF">
      <w:pPr>
        <w:pStyle w:val="ListParagraph"/>
        <w:numPr>
          <w:ilvl w:val="0"/>
          <w:numId w:val="39"/>
        </w:numPr>
        <w:rPr>
          <w:rFonts w:ascii="Garamond" w:hAnsi="Garamond"/>
          <w:sz w:val="24"/>
          <w:szCs w:val="24"/>
        </w:rPr>
      </w:pPr>
      <w:r w:rsidRPr="00A86ADF">
        <w:rPr>
          <w:rFonts w:ascii="Garamond" w:hAnsi="Garamond"/>
          <w:b/>
          <w:sz w:val="24"/>
          <w:szCs w:val="24"/>
        </w:rPr>
        <w:t>Replacement Due To Employee Turnover or Separation from the University</w:t>
      </w:r>
      <w:r>
        <w:rPr>
          <w:rFonts w:ascii="Garamond" w:hAnsi="Garamond"/>
          <w:b/>
          <w:sz w:val="24"/>
          <w:szCs w:val="24"/>
        </w:rPr>
        <w:t xml:space="preserve"> or The University Corporation </w:t>
      </w:r>
    </w:p>
    <w:p w:rsidR="006B2C40" w:rsidRPr="00FE087E" w:rsidRDefault="006B2C40" w:rsidP="00FE087E">
      <w:pPr>
        <w:pStyle w:val="ListParagraph"/>
        <w:rPr>
          <w:rFonts w:ascii="Garamond" w:hAnsi="Garamond"/>
          <w:b/>
          <w:sz w:val="24"/>
          <w:szCs w:val="24"/>
        </w:rPr>
      </w:pPr>
    </w:p>
    <w:p w:rsidR="006B2C40" w:rsidRDefault="006B2C40" w:rsidP="00551FA3">
      <w:pPr>
        <w:pStyle w:val="ListParagraph"/>
        <w:numPr>
          <w:ilvl w:val="0"/>
          <w:numId w:val="27"/>
        </w:numPr>
        <w:rPr>
          <w:rFonts w:ascii="Garamond" w:hAnsi="Garamond"/>
          <w:sz w:val="24"/>
          <w:szCs w:val="24"/>
        </w:rPr>
      </w:pPr>
      <w:r w:rsidRPr="00FE087E">
        <w:rPr>
          <w:rFonts w:ascii="Garamond" w:hAnsi="Garamond"/>
          <w:sz w:val="24"/>
          <w:szCs w:val="24"/>
        </w:rPr>
        <w:t xml:space="preserve">If a Cardholder transfers to another department, they must obtain all receipts for transactions in the current billing cycle (if any), provide these receipts for their </w:t>
      </w:r>
      <w:r>
        <w:rPr>
          <w:rFonts w:ascii="Garamond" w:hAnsi="Garamond"/>
          <w:sz w:val="24"/>
          <w:szCs w:val="24"/>
        </w:rPr>
        <w:t>Approver</w:t>
      </w:r>
      <w:r w:rsidRPr="00FE087E">
        <w:rPr>
          <w:rFonts w:ascii="Garamond" w:hAnsi="Garamond"/>
          <w:sz w:val="24"/>
          <w:szCs w:val="24"/>
        </w:rPr>
        <w:t xml:space="preserve"> and return the card in person to the PCard Coordinator.</w:t>
      </w:r>
    </w:p>
    <w:p w:rsidR="006B2C40" w:rsidRPr="00FE087E" w:rsidRDefault="006B2C40" w:rsidP="00FE087E">
      <w:pPr>
        <w:pStyle w:val="ListParagraph"/>
        <w:ind w:left="1440"/>
        <w:rPr>
          <w:rFonts w:ascii="Garamond" w:hAnsi="Garamond"/>
          <w:sz w:val="24"/>
          <w:szCs w:val="24"/>
        </w:rPr>
      </w:pPr>
    </w:p>
    <w:p w:rsidR="006B2C40" w:rsidRDefault="006B2C40" w:rsidP="00551FA3">
      <w:pPr>
        <w:pStyle w:val="ListParagraph"/>
        <w:numPr>
          <w:ilvl w:val="0"/>
          <w:numId w:val="27"/>
        </w:numPr>
        <w:rPr>
          <w:rFonts w:ascii="Garamond" w:hAnsi="Garamond"/>
          <w:sz w:val="24"/>
          <w:szCs w:val="24"/>
        </w:rPr>
      </w:pPr>
      <w:r w:rsidRPr="00FE087E">
        <w:rPr>
          <w:rFonts w:ascii="Garamond" w:hAnsi="Garamond"/>
          <w:sz w:val="24"/>
          <w:szCs w:val="24"/>
        </w:rPr>
        <w:t xml:space="preserve">Upon termination of employment from the University, the Cardholder must obtain all receipts for transactions for the current billing cycle (if any), provide these receipts for their </w:t>
      </w:r>
      <w:r>
        <w:rPr>
          <w:rFonts w:ascii="Garamond" w:hAnsi="Garamond"/>
          <w:sz w:val="24"/>
          <w:szCs w:val="24"/>
        </w:rPr>
        <w:t>Approver</w:t>
      </w:r>
      <w:r w:rsidRPr="00FE087E">
        <w:rPr>
          <w:rFonts w:ascii="Garamond" w:hAnsi="Garamond"/>
          <w:sz w:val="24"/>
          <w:szCs w:val="24"/>
        </w:rPr>
        <w:t xml:space="preserve"> and return the card to their department as part of the separation/clearance process as outlined by Human Resource Services prior to separation</w:t>
      </w:r>
      <w:r>
        <w:rPr>
          <w:rFonts w:ascii="Garamond" w:hAnsi="Garamond"/>
          <w:sz w:val="24"/>
          <w:szCs w:val="24"/>
        </w:rPr>
        <w:t>.</w:t>
      </w:r>
    </w:p>
    <w:p w:rsidR="006B2C40" w:rsidRPr="00FE087E" w:rsidRDefault="006B2C40" w:rsidP="00FE087E">
      <w:pPr>
        <w:pStyle w:val="ListParagraph"/>
        <w:rPr>
          <w:rFonts w:ascii="Garamond" w:hAnsi="Garamond"/>
          <w:sz w:val="24"/>
          <w:szCs w:val="24"/>
        </w:rPr>
      </w:pPr>
    </w:p>
    <w:p w:rsidR="006B2C40" w:rsidRDefault="006B2C40" w:rsidP="00551FA3">
      <w:pPr>
        <w:pStyle w:val="ListParagraph"/>
        <w:numPr>
          <w:ilvl w:val="0"/>
          <w:numId w:val="27"/>
        </w:numPr>
        <w:rPr>
          <w:rFonts w:ascii="Garamond" w:hAnsi="Garamond"/>
          <w:sz w:val="24"/>
          <w:szCs w:val="24"/>
        </w:rPr>
      </w:pPr>
      <w:r w:rsidRPr="00FE087E">
        <w:rPr>
          <w:rFonts w:ascii="Garamond" w:hAnsi="Garamond"/>
          <w:sz w:val="24"/>
          <w:szCs w:val="24"/>
        </w:rPr>
        <w:t xml:space="preserve">In both instances, the PCard Coordinator will confirm with the </w:t>
      </w:r>
      <w:r>
        <w:rPr>
          <w:rFonts w:ascii="Garamond" w:hAnsi="Garamond"/>
          <w:sz w:val="24"/>
          <w:szCs w:val="24"/>
        </w:rPr>
        <w:t>Approver</w:t>
      </w:r>
      <w:r w:rsidRPr="00FE087E">
        <w:rPr>
          <w:rFonts w:ascii="Garamond" w:hAnsi="Garamond"/>
          <w:sz w:val="24"/>
          <w:szCs w:val="24"/>
        </w:rPr>
        <w:t xml:space="preserve"> that the Cardholder has provided receipts for the transactions in the current billing cycle to the </w:t>
      </w:r>
      <w:r>
        <w:rPr>
          <w:rFonts w:ascii="Garamond" w:hAnsi="Garamond"/>
          <w:sz w:val="24"/>
          <w:szCs w:val="24"/>
        </w:rPr>
        <w:t>Approver</w:t>
      </w:r>
      <w:r w:rsidRPr="00FE087E">
        <w:rPr>
          <w:rFonts w:ascii="Garamond" w:hAnsi="Garamond"/>
          <w:sz w:val="24"/>
          <w:szCs w:val="24"/>
        </w:rPr>
        <w:t>.</w:t>
      </w:r>
    </w:p>
    <w:p w:rsidR="006B2C40" w:rsidRDefault="006B2C40" w:rsidP="00944393">
      <w:pPr>
        <w:pStyle w:val="ListParagraph"/>
        <w:rPr>
          <w:rFonts w:ascii="Garamond" w:hAnsi="Garamond"/>
          <w:sz w:val="24"/>
          <w:szCs w:val="24"/>
        </w:rPr>
      </w:pPr>
    </w:p>
    <w:p w:rsidR="006B2C40" w:rsidRDefault="006B2C40" w:rsidP="00944393">
      <w:pPr>
        <w:pStyle w:val="ListParagraph"/>
        <w:rPr>
          <w:rFonts w:ascii="Garamond" w:hAnsi="Garamond"/>
          <w:sz w:val="24"/>
          <w:szCs w:val="24"/>
        </w:rPr>
      </w:pPr>
    </w:p>
    <w:p w:rsidR="006B2C40" w:rsidRPr="00FE087E" w:rsidRDefault="006B2C40" w:rsidP="00FE087E">
      <w:pPr>
        <w:jc w:val="center"/>
        <w:rPr>
          <w:rFonts w:ascii="Garamond" w:hAnsi="Garamond"/>
          <w:b/>
          <w:sz w:val="28"/>
          <w:szCs w:val="28"/>
        </w:rPr>
      </w:pPr>
      <w:r w:rsidRPr="00FE087E">
        <w:rPr>
          <w:rFonts w:ascii="Garamond" w:hAnsi="Garamond"/>
          <w:b/>
          <w:sz w:val="28"/>
          <w:szCs w:val="28"/>
        </w:rPr>
        <w:t>PCard Check List</w:t>
      </w:r>
    </w:p>
    <w:p w:rsidR="006B2C40" w:rsidRPr="00FE087E" w:rsidRDefault="006B2C40" w:rsidP="00FE087E">
      <w:pPr>
        <w:rPr>
          <w:rFonts w:ascii="Garamond" w:hAnsi="Garamond"/>
          <w:b/>
          <w:sz w:val="24"/>
          <w:szCs w:val="24"/>
        </w:rPr>
      </w:pPr>
      <w:r w:rsidRPr="00FE087E">
        <w:rPr>
          <w:rFonts w:ascii="Garamond" w:hAnsi="Garamond"/>
          <w:b/>
          <w:sz w:val="24"/>
          <w:szCs w:val="24"/>
        </w:rPr>
        <w:t>Contact</w:t>
      </w:r>
      <w:r>
        <w:rPr>
          <w:rFonts w:ascii="Garamond" w:hAnsi="Garamond"/>
          <w:b/>
          <w:sz w:val="24"/>
          <w:szCs w:val="24"/>
        </w:rPr>
        <w:t xml:space="preserve"> Information</w:t>
      </w:r>
      <w:r w:rsidRPr="00FE087E">
        <w:rPr>
          <w:rFonts w:ascii="Garamond" w:hAnsi="Garamond"/>
          <w:b/>
          <w:sz w:val="24"/>
          <w:szCs w:val="24"/>
        </w:rPr>
        <w:t>:</w:t>
      </w:r>
    </w:p>
    <w:p w:rsidR="006B2C40" w:rsidRDefault="006B2C40" w:rsidP="00551FA3">
      <w:pPr>
        <w:pStyle w:val="ListParagraph"/>
        <w:numPr>
          <w:ilvl w:val="0"/>
          <w:numId w:val="28"/>
        </w:numPr>
        <w:rPr>
          <w:rFonts w:ascii="Garamond" w:hAnsi="Garamond"/>
          <w:sz w:val="24"/>
          <w:szCs w:val="24"/>
        </w:rPr>
      </w:pPr>
      <w:r w:rsidRPr="00FE087E">
        <w:rPr>
          <w:rFonts w:ascii="Garamond" w:hAnsi="Garamond"/>
          <w:sz w:val="24"/>
          <w:szCs w:val="24"/>
        </w:rPr>
        <w:t xml:space="preserve">For </w:t>
      </w:r>
      <w:r>
        <w:rPr>
          <w:rFonts w:ascii="Garamond" w:hAnsi="Garamond"/>
          <w:sz w:val="24"/>
          <w:szCs w:val="24"/>
        </w:rPr>
        <w:t xml:space="preserve">waivers, </w:t>
      </w:r>
      <w:r w:rsidRPr="00FE087E">
        <w:rPr>
          <w:rFonts w:ascii="Garamond" w:hAnsi="Garamond"/>
          <w:sz w:val="24"/>
          <w:szCs w:val="24"/>
        </w:rPr>
        <w:t>limit adjustment</w:t>
      </w:r>
      <w:r>
        <w:rPr>
          <w:rFonts w:ascii="Garamond" w:hAnsi="Garamond"/>
          <w:sz w:val="24"/>
          <w:szCs w:val="24"/>
        </w:rPr>
        <w:t xml:space="preserve">s, declines </w:t>
      </w:r>
      <w:r w:rsidRPr="00FE087E">
        <w:rPr>
          <w:rFonts w:ascii="Garamond" w:hAnsi="Garamond"/>
          <w:sz w:val="24"/>
          <w:szCs w:val="24"/>
        </w:rPr>
        <w:t>and questions, send a</w:t>
      </w:r>
      <w:r>
        <w:rPr>
          <w:rFonts w:ascii="Garamond" w:hAnsi="Garamond"/>
          <w:sz w:val="24"/>
          <w:szCs w:val="24"/>
        </w:rPr>
        <w:t xml:space="preserve">n email to </w:t>
      </w:r>
      <w:hyperlink r:id="rId14" w:history="1">
        <w:r w:rsidRPr="00DF2422">
          <w:rPr>
            <w:rStyle w:val="Hyperlink"/>
            <w:rFonts w:ascii="Garamond" w:hAnsi="Garamond"/>
            <w:sz w:val="24"/>
            <w:szCs w:val="24"/>
          </w:rPr>
          <w:t>tloren@csun.edu</w:t>
        </w:r>
      </w:hyperlink>
      <w:r>
        <w:rPr>
          <w:rFonts w:ascii="Garamond" w:hAnsi="Garamond"/>
          <w:sz w:val="24"/>
          <w:szCs w:val="24"/>
        </w:rPr>
        <w:t xml:space="preserve"> or call Maryann Camarillo –ext. 3061 or Teresa Loren-ext. 2981</w:t>
      </w:r>
    </w:p>
    <w:p w:rsidR="006B2C40" w:rsidRPr="00FE087E" w:rsidRDefault="006B2C40" w:rsidP="00551FA3">
      <w:pPr>
        <w:pStyle w:val="ListParagraph"/>
        <w:rPr>
          <w:rFonts w:ascii="Garamond" w:hAnsi="Garamond"/>
          <w:sz w:val="24"/>
          <w:szCs w:val="24"/>
        </w:rPr>
      </w:pPr>
    </w:p>
    <w:p w:rsidR="006B2C40" w:rsidRPr="00551FA3" w:rsidRDefault="006B2C40" w:rsidP="00551FA3">
      <w:pPr>
        <w:pStyle w:val="ListParagraph"/>
        <w:numPr>
          <w:ilvl w:val="0"/>
          <w:numId w:val="29"/>
        </w:numPr>
        <w:ind w:left="360"/>
        <w:rPr>
          <w:rFonts w:ascii="Garamond" w:hAnsi="Garamond"/>
          <w:sz w:val="24"/>
          <w:szCs w:val="24"/>
        </w:rPr>
      </w:pPr>
      <w:r w:rsidRPr="00551FA3">
        <w:rPr>
          <w:rFonts w:ascii="Garamond" w:hAnsi="Garamond"/>
          <w:b/>
          <w:sz w:val="24"/>
          <w:szCs w:val="24"/>
        </w:rPr>
        <w:t>Before making a purchase</w:t>
      </w:r>
      <w:r w:rsidRPr="00551FA3">
        <w:rPr>
          <w:rFonts w:ascii="Garamond" w:hAnsi="Garamond"/>
          <w:sz w:val="24"/>
          <w:szCs w:val="24"/>
        </w:rPr>
        <w:t>:</w:t>
      </w:r>
    </w:p>
    <w:p w:rsidR="006B2C40" w:rsidRPr="00551FA3" w:rsidRDefault="006B2C40" w:rsidP="00551FA3">
      <w:pPr>
        <w:pStyle w:val="ListParagraph"/>
        <w:numPr>
          <w:ilvl w:val="0"/>
          <w:numId w:val="30"/>
        </w:numPr>
        <w:rPr>
          <w:rFonts w:ascii="Garamond" w:hAnsi="Garamond"/>
          <w:sz w:val="24"/>
          <w:szCs w:val="24"/>
        </w:rPr>
      </w:pPr>
      <w:r w:rsidRPr="00551FA3">
        <w:rPr>
          <w:rFonts w:ascii="Garamond" w:hAnsi="Garamond"/>
          <w:sz w:val="24"/>
          <w:szCs w:val="24"/>
        </w:rPr>
        <w:t>Verify that the service or merchandise is not listed as a Prohibited or Restricted Use.</w:t>
      </w:r>
    </w:p>
    <w:p w:rsidR="006B2C40" w:rsidRPr="00551FA3" w:rsidRDefault="006B2C40" w:rsidP="00551FA3">
      <w:pPr>
        <w:pStyle w:val="ListParagraph"/>
        <w:numPr>
          <w:ilvl w:val="0"/>
          <w:numId w:val="30"/>
        </w:numPr>
        <w:rPr>
          <w:rFonts w:ascii="Garamond" w:hAnsi="Garamond"/>
          <w:sz w:val="24"/>
          <w:szCs w:val="24"/>
        </w:rPr>
      </w:pPr>
      <w:r w:rsidRPr="00551FA3">
        <w:rPr>
          <w:rFonts w:ascii="Garamond" w:hAnsi="Garamond"/>
          <w:sz w:val="24"/>
          <w:szCs w:val="24"/>
        </w:rPr>
        <w:t>Check th</w:t>
      </w:r>
      <w:r>
        <w:rPr>
          <w:rFonts w:ascii="Garamond" w:hAnsi="Garamond"/>
          <w:sz w:val="24"/>
          <w:szCs w:val="24"/>
        </w:rPr>
        <w:t>e Restricted Use List</w:t>
      </w:r>
      <w:r w:rsidRPr="00551FA3">
        <w:rPr>
          <w:rFonts w:ascii="Garamond" w:hAnsi="Garamond"/>
          <w:sz w:val="24"/>
          <w:szCs w:val="24"/>
        </w:rPr>
        <w:t>.  If the service or merchandise is on the Restricted Use List, follow the procedure to obtain a waiver prior to making the purchase.</w:t>
      </w:r>
    </w:p>
    <w:p w:rsidR="006B2C40" w:rsidRPr="00551FA3" w:rsidRDefault="006B2C40" w:rsidP="00551FA3">
      <w:pPr>
        <w:pStyle w:val="ListParagraph"/>
        <w:numPr>
          <w:ilvl w:val="0"/>
          <w:numId w:val="30"/>
        </w:numPr>
        <w:rPr>
          <w:rFonts w:ascii="Garamond" w:hAnsi="Garamond"/>
          <w:sz w:val="24"/>
          <w:szCs w:val="24"/>
        </w:rPr>
      </w:pPr>
      <w:r w:rsidRPr="00551FA3">
        <w:rPr>
          <w:rFonts w:ascii="Garamond" w:hAnsi="Garamond"/>
          <w:sz w:val="24"/>
          <w:szCs w:val="24"/>
        </w:rPr>
        <w:t>If merchandise is being purchased by fax, remember to use a cover sheet to protect your pcard information.</w:t>
      </w:r>
    </w:p>
    <w:p w:rsidR="006B2C40" w:rsidRPr="00551FA3" w:rsidRDefault="006B2C40" w:rsidP="00551FA3">
      <w:pPr>
        <w:pStyle w:val="ListParagraph"/>
        <w:numPr>
          <w:ilvl w:val="0"/>
          <w:numId w:val="30"/>
        </w:numPr>
        <w:rPr>
          <w:rFonts w:ascii="Garamond" w:hAnsi="Garamond"/>
          <w:sz w:val="24"/>
          <w:szCs w:val="24"/>
        </w:rPr>
      </w:pPr>
      <w:r w:rsidRPr="00551FA3">
        <w:rPr>
          <w:rFonts w:ascii="Garamond" w:hAnsi="Garamond"/>
          <w:sz w:val="24"/>
          <w:szCs w:val="24"/>
        </w:rPr>
        <w:t>If merchandise is purchased by telephone, check Appendix D (PCard Phone Order Instructions) in the PCard Manual.</w:t>
      </w:r>
    </w:p>
    <w:p w:rsidR="006B2C40" w:rsidRDefault="006B2C40" w:rsidP="00551FA3">
      <w:pPr>
        <w:pStyle w:val="ListParagraph"/>
        <w:numPr>
          <w:ilvl w:val="0"/>
          <w:numId w:val="30"/>
        </w:numPr>
        <w:rPr>
          <w:rFonts w:ascii="Garamond" w:hAnsi="Garamond"/>
          <w:sz w:val="24"/>
          <w:szCs w:val="24"/>
        </w:rPr>
      </w:pPr>
      <w:r w:rsidRPr="00551FA3">
        <w:rPr>
          <w:rFonts w:ascii="Garamond" w:hAnsi="Garamond"/>
          <w:sz w:val="24"/>
          <w:szCs w:val="24"/>
        </w:rPr>
        <w:t>Remember when placing an order, you need an original itemized receipt/invoice for every transaction. When placing an order via the Internet, remember to print the order confirmation and use this in place of the original, itemized receipt/invoice.</w:t>
      </w:r>
    </w:p>
    <w:p w:rsidR="006B2C40" w:rsidRPr="00551FA3" w:rsidRDefault="006B2C40" w:rsidP="00551FA3">
      <w:pPr>
        <w:pStyle w:val="ListParagraph"/>
        <w:rPr>
          <w:rFonts w:ascii="Garamond" w:hAnsi="Garamond"/>
          <w:sz w:val="24"/>
          <w:szCs w:val="24"/>
        </w:rPr>
      </w:pPr>
    </w:p>
    <w:p w:rsidR="006B2C40" w:rsidRPr="00551FA3" w:rsidRDefault="006B2C40" w:rsidP="00551FA3">
      <w:pPr>
        <w:pStyle w:val="ListParagraph"/>
        <w:numPr>
          <w:ilvl w:val="0"/>
          <w:numId w:val="29"/>
        </w:numPr>
        <w:ind w:left="360"/>
        <w:rPr>
          <w:rFonts w:ascii="Garamond" w:hAnsi="Garamond"/>
          <w:sz w:val="24"/>
          <w:szCs w:val="24"/>
        </w:rPr>
      </w:pPr>
      <w:r w:rsidRPr="00551FA3">
        <w:rPr>
          <w:rFonts w:ascii="Garamond" w:hAnsi="Garamond"/>
          <w:b/>
          <w:sz w:val="24"/>
          <w:szCs w:val="24"/>
        </w:rPr>
        <w:t>During the Month</w:t>
      </w:r>
      <w:r w:rsidRPr="00551FA3">
        <w:rPr>
          <w:rFonts w:ascii="Garamond" w:hAnsi="Garamond"/>
          <w:sz w:val="24"/>
          <w:szCs w:val="24"/>
        </w:rPr>
        <w:t>:</w:t>
      </w:r>
    </w:p>
    <w:p w:rsidR="006B2C40" w:rsidRPr="00551FA3" w:rsidRDefault="006B2C40" w:rsidP="00551FA3">
      <w:pPr>
        <w:pStyle w:val="ListParagraph"/>
        <w:numPr>
          <w:ilvl w:val="0"/>
          <w:numId w:val="31"/>
        </w:numPr>
        <w:rPr>
          <w:rFonts w:ascii="Garamond" w:hAnsi="Garamond"/>
          <w:sz w:val="24"/>
          <w:szCs w:val="24"/>
        </w:rPr>
      </w:pPr>
      <w:r w:rsidRPr="00551FA3">
        <w:rPr>
          <w:rFonts w:ascii="Garamond" w:hAnsi="Garamond"/>
          <w:sz w:val="24"/>
          <w:szCs w:val="24"/>
        </w:rPr>
        <w:t>Check to make sure you received itemized receipts/invoices, apply chartfields and monitor your transactions.</w:t>
      </w:r>
    </w:p>
    <w:p w:rsidR="006B2C40" w:rsidRDefault="006B2C40" w:rsidP="00551FA3">
      <w:pPr>
        <w:pStyle w:val="ListParagraph"/>
        <w:numPr>
          <w:ilvl w:val="0"/>
          <w:numId w:val="31"/>
        </w:numPr>
        <w:rPr>
          <w:rFonts w:ascii="Garamond" w:hAnsi="Garamond"/>
          <w:sz w:val="24"/>
          <w:szCs w:val="24"/>
        </w:rPr>
      </w:pPr>
      <w:r w:rsidRPr="00551FA3">
        <w:rPr>
          <w:rFonts w:ascii="Garamond" w:hAnsi="Garamond"/>
          <w:sz w:val="24"/>
          <w:szCs w:val="24"/>
        </w:rPr>
        <w:t>Make sure you follow the instructions in the monthly e-mail reminder to print the Cardholder Transaction Report, which will include the Date Range and Sort by: Post Date.</w:t>
      </w:r>
    </w:p>
    <w:p w:rsidR="006B2C40" w:rsidRDefault="006B2C40" w:rsidP="00551FA3">
      <w:pPr>
        <w:pStyle w:val="ListParagraph"/>
        <w:rPr>
          <w:rFonts w:ascii="Garamond" w:hAnsi="Garamond"/>
          <w:sz w:val="24"/>
          <w:szCs w:val="24"/>
        </w:rPr>
      </w:pPr>
    </w:p>
    <w:p w:rsidR="006B2C40" w:rsidRPr="00551FA3" w:rsidRDefault="006B2C40" w:rsidP="00551FA3">
      <w:pPr>
        <w:pStyle w:val="ListParagraph"/>
        <w:numPr>
          <w:ilvl w:val="0"/>
          <w:numId w:val="29"/>
        </w:numPr>
        <w:ind w:left="360"/>
        <w:rPr>
          <w:rFonts w:ascii="Garamond" w:hAnsi="Garamond"/>
          <w:sz w:val="24"/>
          <w:szCs w:val="24"/>
        </w:rPr>
      </w:pPr>
      <w:r w:rsidRPr="00551FA3">
        <w:rPr>
          <w:rFonts w:ascii="Garamond" w:hAnsi="Garamond"/>
          <w:b/>
          <w:sz w:val="24"/>
          <w:szCs w:val="24"/>
        </w:rPr>
        <w:t>Monthly Reconciliation</w:t>
      </w:r>
      <w:r w:rsidRPr="00551FA3">
        <w:rPr>
          <w:rFonts w:ascii="Garamond" w:hAnsi="Garamond"/>
          <w:sz w:val="24"/>
          <w:szCs w:val="24"/>
        </w:rPr>
        <w:t>:</w:t>
      </w:r>
    </w:p>
    <w:p w:rsidR="006B2C40" w:rsidRPr="00551FA3"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Print statement;</w:t>
      </w:r>
    </w:p>
    <w:p w:rsidR="006B2C40" w:rsidRPr="00551FA3"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Verify original itemized receipts/invoices to your statement;</w:t>
      </w:r>
    </w:p>
    <w:p w:rsidR="006B2C40" w:rsidRPr="00551FA3"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Verify chartfields;</w:t>
      </w:r>
    </w:p>
    <w:p w:rsidR="006B2C40" w:rsidRPr="00551FA3"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Enter descriptions;</w:t>
      </w:r>
    </w:p>
    <w:p w:rsidR="006B2C40" w:rsidRPr="00551FA3"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Make sure the back-up documentation is prepared in the</w:t>
      </w:r>
      <w:r>
        <w:rPr>
          <w:rFonts w:ascii="Garamond" w:hAnsi="Garamond"/>
          <w:sz w:val="24"/>
          <w:szCs w:val="24"/>
        </w:rPr>
        <w:t xml:space="preserve"> same order as it appears on the Access Online statement</w:t>
      </w:r>
      <w:r w:rsidRPr="00551FA3">
        <w:rPr>
          <w:rFonts w:ascii="Garamond" w:hAnsi="Garamond"/>
          <w:sz w:val="24"/>
          <w:szCs w:val="24"/>
        </w:rPr>
        <w:t>;</w:t>
      </w:r>
    </w:p>
    <w:p w:rsidR="006B2C40" w:rsidRPr="00551FA3"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Assemble original, itemized receipts/invoices in order, making sure that receipts/invoices smaller than 4-1/4” x 5-1/2” are taped to an 8-1/2” x 11” sheet of paper;</w:t>
      </w:r>
    </w:p>
    <w:p w:rsidR="006B2C40" w:rsidRPr="00551FA3" w:rsidRDefault="006B2C40" w:rsidP="00DF2422">
      <w:pPr>
        <w:pStyle w:val="ListParagraph"/>
        <w:ind w:left="1080"/>
        <w:rPr>
          <w:rFonts w:ascii="Garamond" w:hAnsi="Garamond"/>
          <w:sz w:val="24"/>
          <w:szCs w:val="24"/>
        </w:rPr>
      </w:pPr>
      <w:r w:rsidRPr="00551FA3">
        <w:rPr>
          <w:rFonts w:ascii="Garamond" w:hAnsi="Garamond"/>
          <w:sz w:val="24"/>
          <w:szCs w:val="24"/>
        </w:rPr>
        <w:t xml:space="preserve">Attach to the </w:t>
      </w:r>
      <w:r>
        <w:rPr>
          <w:rFonts w:ascii="Garamond" w:hAnsi="Garamond"/>
          <w:sz w:val="24"/>
          <w:szCs w:val="24"/>
        </w:rPr>
        <w:t>Statement</w:t>
      </w:r>
      <w:r w:rsidRPr="00551FA3">
        <w:rPr>
          <w:rFonts w:ascii="Garamond" w:hAnsi="Garamond"/>
          <w:sz w:val="24"/>
          <w:szCs w:val="24"/>
        </w:rPr>
        <w:t xml:space="preserve"> a “Lost/Itemized Receipt” form</w:t>
      </w:r>
      <w:r>
        <w:rPr>
          <w:rFonts w:ascii="Garamond" w:hAnsi="Garamond"/>
          <w:sz w:val="24"/>
          <w:szCs w:val="24"/>
        </w:rPr>
        <w:t xml:space="preserve"> </w:t>
      </w:r>
      <w:hyperlink r:id="rId15" w:history="1">
        <w:r w:rsidRPr="00365394">
          <w:rPr>
            <w:rStyle w:val="Hyperlink"/>
            <w:rFonts w:ascii="Garamond" w:hAnsi="Garamond"/>
          </w:rPr>
          <w:t>https://www.csun.edu/sponsoredprograms/forms/certificationmissingdocumentation.doc</w:t>
        </w:r>
      </w:hyperlink>
      <w:r>
        <w:rPr>
          <w:rFonts w:ascii="Garamond" w:hAnsi="Garamond"/>
        </w:rPr>
        <w:t xml:space="preserve"> </w:t>
      </w:r>
      <w:r w:rsidRPr="00551FA3">
        <w:rPr>
          <w:rFonts w:ascii="Garamond" w:hAnsi="Garamond"/>
          <w:sz w:val="24"/>
          <w:szCs w:val="24"/>
        </w:rPr>
        <w:t xml:space="preserve">  with an explanation, if the Cardholder has lost an original, itemized receipt/invoice and a duplicate copy cannot be obtained from the vendor;</w:t>
      </w:r>
    </w:p>
    <w:p w:rsidR="006B2C40" w:rsidRDefault="006B2C40" w:rsidP="00551FA3">
      <w:pPr>
        <w:pStyle w:val="ListParagraph"/>
        <w:numPr>
          <w:ilvl w:val="0"/>
          <w:numId w:val="32"/>
        </w:numPr>
        <w:rPr>
          <w:rFonts w:ascii="Garamond" w:hAnsi="Garamond"/>
          <w:sz w:val="24"/>
          <w:szCs w:val="24"/>
        </w:rPr>
      </w:pPr>
      <w:r w:rsidRPr="00551FA3">
        <w:rPr>
          <w:rFonts w:ascii="Garamond" w:hAnsi="Garamond"/>
          <w:sz w:val="24"/>
          <w:szCs w:val="24"/>
        </w:rPr>
        <w:t xml:space="preserve">Be responsible to follow-up and resolve any disputed items with the vendor.  Enter the dispute in </w:t>
      </w:r>
      <w:r>
        <w:rPr>
          <w:rFonts w:ascii="Garamond" w:hAnsi="Garamond"/>
          <w:sz w:val="24"/>
          <w:szCs w:val="24"/>
        </w:rPr>
        <w:t>Access Online</w:t>
      </w:r>
      <w:r w:rsidRPr="00551FA3">
        <w:rPr>
          <w:rFonts w:ascii="Garamond" w:hAnsi="Garamond"/>
          <w:sz w:val="24"/>
          <w:szCs w:val="24"/>
        </w:rPr>
        <w:t>.</w:t>
      </w:r>
    </w:p>
    <w:p w:rsidR="006B2C40" w:rsidRDefault="006B2C40" w:rsidP="00551FA3">
      <w:pPr>
        <w:pStyle w:val="ListParagraph"/>
        <w:rPr>
          <w:rFonts w:ascii="Garamond" w:hAnsi="Garamond"/>
          <w:sz w:val="24"/>
          <w:szCs w:val="24"/>
        </w:rPr>
      </w:pPr>
    </w:p>
    <w:p w:rsidR="006B2C40" w:rsidRPr="00551FA3" w:rsidRDefault="006B2C40" w:rsidP="00551FA3">
      <w:pPr>
        <w:pStyle w:val="ListParagraph"/>
        <w:numPr>
          <w:ilvl w:val="0"/>
          <w:numId w:val="29"/>
        </w:numPr>
        <w:rPr>
          <w:rFonts w:ascii="Garamond" w:hAnsi="Garamond"/>
          <w:sz w:val="24"/>
          <w:szCs w:val="24"/>
        </w:rPr>
      </w:pPr>
      <w:r w:rsidRPr="00551FA3">
        <w:rPr>
          <w:rFonts w:ascii="Garamond" w:hAnsi="Garamond"/>
          <w:b/>
          <w:sz w:val="24"/>
          <w:szCs w:val="24"/>
        </w:rPr>
        <w:t>Once reconciled</w:t>
      </w:r>
      <w:r w:rsidRPr="00551FA3">
        <w:rPr>
          <w:rFonts w:ascii="Garamond" w:hAnsi="Garamond"/>
          <w:sz w:val="24"/>
          <w:szCs w:val="24"/>
        </w:rPr>
        <w:t>:</w:t>
      </w:r>
    </w:p>
    <w:p w:rsidR="006B2C40" w:rsidRPr="00551FA3" w:rsidRDefault="006B2C40" w:rsidP="00551FA3">
      <w:pPr>
        <w:pStyle w:val="ListParagraph"/>
        <w:numPr>
          <w:ilvl w:val="0"/>
          <w:numId w:val="33"/>
        </w:numPr>
        <w:rPr>
          <w:rFonts w:ascii="Garamond" w:hAnsi="Garamond"/>
          <w:sz w:val="24"/>
          <w:szCs w:val="24"/>
        </w:rPr>
      </w:pPr>
      <w:r w:rsidRPr="00551FA3">
        <w:rPr>
          <w:rFonts w:ascii="Garamond" w:hAnsi="Garamond"/>
          <w:sz w:val="24"/>
          <w:szCs w:val="24"/>
        </w:rPr>
        <w:t xml:space="preserve">The Cardholder has four (4) working days to forward the </w:t>
      </w:r>
      <w:r>
        <w:rPr>
          <w:rFonts w:ascii="Garamond" w:hAnsi="Garamond"/>
          <w:sz w:val="24"/>
          <w:szCs w:val="24"/>
        </w:rPr>
        <w:t>Statement</w:t>
      </w:r>
      <w:r w:rsidRPr="00551FA3">
        <w:rPr>
          <w:rFonts w:ascii="Garamond" w:hAnsi="Garamond"/>
          <w:sz w:val="24"/>
          <w:szCs w:val="24"/>
        </w:rPr>
        <w:t xml:space="preserve"> and back-up documentation to their </w:t>
      </w:r>
      <w:r>
        <w:rPr>
          <w:rFonts w:ascii="Garamond" w:hAnsi="Garamond"/>
          <w:sz w:val="24"/>
          <w:szCs w:val="24"/>
        </w:rPr>
        <w:t>Approver</w:t>
      </w:r>
      <w:r w:rsidRPr="00551FA3">
        <w:rPr>
          <w:rFonts w:ascii="Garamond" w:hAnsi="Garamond"/>
          <w:sz w:val="24"/>
          <w:szCs w:val="24"/>
        </w:rPr>
        <w:t xml:space="preserve"> in the following order:</w:t>
      </w:r>
    </w:p>
    <w:p w:rsidR="006B2C40" w:rsidRPr="00551FA3" w:rsidRDefault="006B2C40" w:rsidP="00551FA3">
      <w:pPr>
        <w:pStyle w:val="ListParagraph"/>
        <w:numPr>
          <w:ilvl w:val="0"/>
          <w:numId w:val="34"/>
        </w:numPr>
        <w:rPr>
          <w:rFonts w:ascii="Garamond" w:hAnsi="Garamond"/>
          <w:sz w:val="24"/>
          <w:szCs w:val="24"/>
        </w:rPr>
      </w:pPr>
      <w:r>
        <w:rPr>
          <w:rFonts w:ascii="Garamond" w:hAnsi="Garamond"/>
          <w:sz w:val="24"/>
          <w:szCs w:val="24"/>
        </w:rPr>
        <w:t>Statement</w:t>
      </w:r>
      <w:r w:rsidRPr="00551FA3">
        <w:rPr>
          <w:rFonts w:ascii="Garamond" w:hAnsi="Garamond"/>
          <w:sz w:val="24"/>
          <w:szCs w:val="24"/>
        </w:rPr>
        <w:t>;</w:t>
      </w:r>
    </w:p>
    <w:p w:rsidR="006B2C40" w:rsidRDefault="006B2C40" w:rsidP="00551FA3">
      <w:pPr>
        <w:pStyle w:val="ListParagraph"/>
        <w:numPr>
          <w:ilvl w:val="0"/>
          <w:numId w:val="34"/>
        </w:numPr>
        <w:rPr>
          <w:rFonts w:ascii="Garamond" w:hAnsi="Garamond"/>
          <w:sz w:val="24"/>
          <w:szCs w:val="24"/>
        </w:rPr>
      </w:pPr>
      <w:r w:rsidRPr="00551FA3">
        <w:rPr>
          <w:rFonts w:ascii="Garamond" w:hAnsi="Garamond"/>
          <w:sz w:val="24"/>
          <w:szCs w:val="24"/>
        </w:rPr>
        <w:t xml:space="preserve">Original, itemized receipts/invoices, and backup documentation (in order as listed on </w:t>
      </w:r>
      <w:r>
        <w:rPr>
          <w:rFonts w:ascii="Garamond" w:hAnsi="Garamond"/>
          <w:sz w:val="24"/>
          <w:szCs w:val="24"/>
        </w:rPr>
        <w:t>Statement</w:t>
      </w:r>
      <w:r w:rsidRPr="00551FA3">
        <w:rPr>
          <w:rFonts w:ascii="Garamond" w:hAnsi="Garamond"/>
          <w:sz w:val="24"/>
          <w:szCs w:val="24"/>
        </w:rPr>
        <w:t>).</w:t>
      </w:r>
    </w:p>
    <w:p w:rsidR="006B2C40" w:rsidRPr="00551FA3" w:rsidRDefault="006B2C40" w:rsidP="00551FA3">
      <w:pPr>
        <w:pStyle w:val="ListParagraph"/>
        <w:numPr>
          <w:ilvl w:val="0"/>
          <w:numId w:val="34"/>
        </w:numPr>
        <w:rPr>
          <w:rFonts w:ascii="Garamond" w:hAnsi="Garamond"/>
          <w:sz w:val="24"/>
          <w:szCs w:val="24"/>
        </w:rPr>
      </w:pPr>
      <w:r>
        <w:rPr>
          <w:rFonts w:ascii="Garamond" w:hAnsi="Garamond"/>
          <w:sz w:val="24"/>
          <w:szCs w:val="24"/>
        </w:rPr>
        <w:t xml:space="preserve">The approval Signature of the Principle Investigator (PI) if not the cardholder. </w:t>
      </w:r>
    </w:p>
    <w:p w:rsidR="006B2C40" w:rsidRPr="00551FA3" w:rsidRDefault="006B2C40" w:rsidP="00551FA3">
      <w:pPr>
        <w:pStyle w:val="ListParagraph"/>
        <w:numPr>
          <w:ilvl w:val="0"/>
          <w:numId w:val="33"/>
        </w:numPr>
        <w:rPr>
          <w:rFonts w:ascii="Garamond" w:hAnsi="Garamond"/>
          <w:sz w:val="24"/>
          <w:szCs w:val="24"/>
        </w:rPr>
      </w:pPr>
      <w:r w:rsidRPr="00551FA3">
        <w:rPr>
          <w:rFonts w:ascii="Garamond" w:hAnsi="Garamond"/>
          <w:sz w:val="24"/>
          <w:szCs w:val="24"/>
        </w:rPr>
        <w:t xml:space="preserve">Within two (2) working days after receipt of the </w:t>
      </w:r>
      <w:r>
        <w:rPr>
          <w:rFonts w:ascii="Garamond" w:hAnsi="Garamond"/>
          <w:sz w:val="24"/>
          <w:szCs w:val="24"/>
        </w:rPr>
        <w:t>Statement</w:t>
      </w:r>
      <w:r w:rsidRPr="00551FA3">
        <w:rPr>
          <w:rFonts w:ascii="Garamond" w:hAnsi="Garamond"/>
          <w:sz w:val="24"/>
          <w:szCs w:val="24"/>
        </w:rPr>
        <w:t xml:space="preserve"> and documentation, the </w:t>
      </w:r>
      <w:r>
        <w:rPr>
          <w:rFonts w:ascii="Garamond" w:hAnsi="Garamond"/>
          <w:sz w:val="24"/>
          <w:szCs w:val="24"/>
        </w:rPr>
        <w:t>Approver</w:t>
      </w:r>
      <w:r w:rsidRPr="00551FA3">
        <w:rPr>
          <w:rFonts w:ascii="Garamond" w:hAnsi="Garamond"/>
          <w:sz w:val="24"/>
          <w:szCs w:val="24"/>
        </w:rPr>
        <w:t xml:space="preserve"> shall:</w:t>
      </w:r>
    </w:p>
    <w:p w:rsidR="006B2C40" w:rsidRPr="00551FA3" w:rsidRDefault="006B2C40" w:rsidP="00551FA3">
      <w:pPr>
        <w:pStyle w:val="ListParagraph"/>
        <w:numPr>
          <w:ilvl w:val="0"/>
          <w:numId w:val="33"/>
        </w:numPr>
        <w:rPr>
          <w:rFonts w:ascii="Garamond" w:hAnsi="Garamond"/>
          <w:sz w:val="24"/>
          <w:szCs w:val="24"/>
        </w:rPr>
      </w:pPr>
      <w:r w:rsidRPr="00551FA3">
        <w:rPr>
          <w:rFonts w:ascii="Garamond" w:hAnsi="Garamond"/>
          <w:sz w:val="24"/>
          <w:szCs w:val="24"/>
        </w:rPr>
        <w:t>Review charges to ensure that purchases are appropriate;</w:t>
      </w:r>
    </w:p>
    <w:p w:rsidR="006B2C40" w:rsidRPr="00551FA3" w:rsidRDefault="006B2C40" w:rsidP="00551FA3">
      <w:pPr>
        <w:pStyle w:val="ListParagraph"/>
        <w:numPr>
          <w:ilvl w:val="0"/>
          <w:numId w:val="33"/>
        </w:numPr>
        <w:rPr>
          <w:rFonts w:ascii="Garamond" w:hAnsi="Garamond"/>
          <w:sz w:val="24"/>
          <w:szCs w:val="24"/>
        </w:rPr>
      </w:pPr>
      <w:r w:rsidRPr="00551FA3">
        <w:rPr>
          <w:rFonts w:ascii="Garamond" w:hAnsi="Garamond"/>
          <w:sz w:val="24"/>
          <w:szCs w:val="24"/>
        </w:rPr>
        <w:t xml:space="preserve">Review the </w:t>
      </w:r>
      <w:r>
        <w:rPr>
          <w:rFonts w:ascii="Garamond" w:hAnsi="Garamond"/>
          <w:sz w:val="24"/>
          <w:szCs w:val="24"/>
        </w:rPr>
        <w:t>Statement</w:t>
      </w:r>
      <w:r w:rsidRPr="00551FA3">
        <w:rPr>
          <w:rFonts w:ascii="Garamond" w:hAnsi="Garamond"/>
          <w:sz w:val="24"/>
          <w:szCs w:val="24"/>
        </w:rPr>
        <w:t xml:space="preserve"> and back-up documentation to make sure that all original, itemized receipts/invoices are attached in the proper order;</w:t>
      </w:r>
    </w:p>
    <w:p w:rsidR="006B2C40" w:rsidRPr="00551FA3" w:rsidRDefault="006B2C40" w:rsidP="00551FA3">
      <w:pPr>
        <w:pStyle w:val="ListParagraph"/>
        <w:numPr>
          <w:ilvl w:val="0"/>
          <w:numId w:val="33"/>
        </w:numPr>
        <w:rPr>
          <w:rFonts w:ascii="Garamond" w:hAnsi="Garamond"/>
          <w:sz w:val="24"/>
          <w:szCs w:val="24"/>
        </w:rPr>
      </w:pPr>
      <w:r w:rsidRPr="00551FA3">
        <w:rPr>
          <w:rFonts w:ascii="Garamond" w:hAnsi="Garamond"/>
          <w:sz w:val="24"/>
          <w:szCs w:val="24"/>
        </w:rPr>
        <w:t xml:space="preserve">Authorize online transactions in </w:t>
      </w:r>
      <w:r>
        <w:rPr>
          <w:rFonts w:ascii="Garamond" w:hAnsi="Garamond"/>
          <w:sz w:val="24"/>
          <w:szCs w:val="24"/>
        </w:rPr>
        <w:t>Access Online</w:t>
      </w:r>
      <w:r w:rsidRPr="00551FA3">
        <w:rPr>
          <w:rFonts w:ascii="Garamond" w:hAnsi="Garamond"/>
          <w:sz w:val="24"/>
          <w:szCs w:val="24"/>
        </w:rPr>
        <w:t>;</w:t>
      </w:r>
    </w:p>
    <w:p w:rsidR="006B2C40" w:rsidRPr="00551FA3" w:rsidRDefault="006B2C40" w:rsidP="00551FA3">
      <w:pPr>
        <w:pStyle w:val="ListParagraph"/>
        <w:numPr>
          <w:ilvl w:val="0"/>
          <w:numId w:val="33"/>
        </w:numPr>
        <w:rPr>
          <w:rFonts w:ascii="Garamond" w:hAnsi="Garamond"/>
          <w:sz w:val="24"/>
          <w:szCs w:val="24"/>
        </w:rPr>
      </w:pPr>
      <w:r w:rsidRPr="00551FA3">
        <w:rPr>
          <w:rFonts w:ascii="Garamond" w:hAnsi="Garamond"/>
          <w:sz w:val="24"/>
          <w:szCs w:val="24"/>
        </w:rPr>
        <w:t xml:space="preserve">Forward to </w:t>
      </w:r>
      <w:r>
        <w:rPr>
          <w:rFonts w:ascii="Garamond" w:hAnsi="Garamond"/>
          <w:sz w:val="24"/>
          <w:szCs w:val="24"/>
        </w:rPr>
        <w:t>Maryann Camarillo</w:t>
      </w:r>
      <w:r w:rsidRPr="00551FA3">
        <w:rPr>
          <w:rFonts w:ascii="Garamond" w:hAnsi="Garamond"/>
          <w:sz w:val="24"/>
          <w:szCs w:val="24"/>
        </w:rPr>
        <w:t xml:space="preserve">, Accounts Payable, </w:t>
      </w:r>
      <w:r>
        <w:rPr>
          <w:rFonts w:ascii="Garamond" w:hAnsi="Garamond"/>
          <w:sz w:val="24"/>
          <w:szCs w:val="24"/>
        </w:rPr>
        <w:t xml:space="preserve">The </w:t>
      </w:r>
      <w:r w:rsidRPr="00551FA3">
        <w:rPr>
          <w:rFonts w:ascii="Garamond" w:hAnsi="Garamond"/>
          <w:sz w:val="24"/>
          <w:szCs w:val="24"/>
        </w:rPr>
        <w:t xml:space="preserve">University </w:t>
      </w:r>
      <w:r>
        <w:rPr>
          <w:rFonts w:ascii="Garamond" w:hAnsi="Garamond"/>
          <w:sz w:val="24"/>
          <w:szCs w:val="24"/>
        </w:rPr>
        <w:t>Corporation</w:t>
      </w:r>
      <w:r w:rsidRPr="00551FA3">
        <w:rPr>
          <w:rFonts w:ascii="Garamond" w:hAnsi="Garamond"/>
          <w:sz w:val="24"/>
          <w:szCs w:val="24"/>
        </w:rPr>
        <w:t xml:space="preserve">, </w:t>
      </w:r>
      <w:r>
        <w:rPr>
          <w:rFonts w:ascii="Garamond" w:hAnsi="Garamond"/>
          <w:sz w:val="24"/>
          <w:szCs w:val="24"/>
        </w:rPr>
        <w:t>M</w:t>
      </w:r>
      <w:r w:rsidRPr="00551FA3">
        <w:rPr>
          <w:rFonts w:ascii="Garamond" w:hAnsi="Garamond"/>
          <w:sz w:val="24"/>
          <w:szCs w:val="24"/>
        </w:rPr>
        <w:t>ail Drop #8</w:t>
      </w:r>
      <w:r>
        <w:rPr>
          <w:rFonts w:ascii="Garamond" w:hAnsi="Garamond"/>
          <w:sz w:val="24"/>
          <w:szCs w:val="24"/>
        </w:rPr>
        <w:t>309</w:t>
      </w:r>
      <w:r w:rsidRPr="00551FA3">
        <w:rPr>
          <w:rFonts w:ascii="Garamond" w:hAnsi="Garamond"/>
          <w:sz w:val="24"/>
          <w:szCs w:val="24"/>
        </w:rPr>
        <w:t>, one set of original documents in the following order:</w:t>
      </w:r>
    </w:p>
    <w:p w:rsidR="006B2C40" w:rsidRPr="00551FA3" w:rsidRDefault="006B2C40" w:rsidP="00551FA3">
      <w:pPr>
        <w:pStyle w:val="ListParagraph"/>
        <w:numPr>
          <w:ilvl w:val="0"/>
          <w:numId w:val="35"/>
        </w:numPr>
        <w:rPr>
          <w:rFonts w:ascii="Garamond" w:hAnsi="Garamond"/>
          <w:sz w:val="24"/>
          <w:szCs w:val="24"/>
        </w:rPr>
      </w:pPr>
      <w:r>
        <w:rPr>
          <w:rFonts w:ascii="Garamond" w:hAnsi="Garamond"/>
          <w:sz w:val="24"/>
          <w:szCs w:val="24"/>
        </w:rPr>
        <w:t>Statement</w:t>
      </w:r>
    </w:p>
    <w:p w:rsidR="006B2C40" w:rsidRDefault="006B2C40" w:rsidP="00551FA3">
      <w:pPr>
        <w:pStyle w:val="ListParagraph"/>
        <w:numPr>
          <w:ilvl w:val="0"/>
          <w:numId w:val="35"/>
        </w:numPr>
        <w:rPr>
          <w:rFonts w:ascii="Garamond" w:hAnsi="Garamond"/>
          <w:sz w:val="24"/>
          <w:szCs w:val="24"/>
        </w:rPr>
      </w:pPr>
      <w:r w:rsidRPr="00551FA3">
        <w:rPr>
          <w:rFonts w:ascii="Garamond" w:hAnsi="Garamond"/>
          <w:sz w:val="24"/>
          <w:szCs w:val="24"/>
        </w:rPr>
        <w:t xml:space="preserve">Original, itemized receipts/invoices, and back-up documentation (in order as listed on the </w:t>
      </w:r>
      <w:r>
        <w:rPr>
          <w:rFonts w:ascii="Garamond" w:hAnsi="Garamond"/>
          <w:sz w:val="24"/>
          <w:szCs w:val="24"/>
        </w:rPr>
        <w:t>Statement</w:t>
      </w:r>
      <w:r w:rsidRPr="00551FA3">
        <w:rPr>
          <w:rFonts w:ascii="Garamond" w:hAnsi="Garamond"/>
          <w:sz w:val="24"/>
          <w:szCs w:val="24"/>
        </w:rPr>
        <w:t>).</w:t>
      </w: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p w:rsidR="006B2C40" w:rsidRDefault="006B2C40" w:rsidP="00551FA3">
      <w:pPr>
        <w:pStyle w:val="ListParagraph"/>
        <w:ind w:left="1440"/>
        <w:rPr>
          <w:rFonts w:ascii="Garamond" w:hAnsi="Garamond"/>
          <w:sz w:val="24"/>
          <w:szCs w:val="24"/>
        </w:rPr>
      </w:pPr>
    </w:p>
    <w:sectPr w:rsidR="006B2C40" w:rsidSect="00A913F9">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C40" w:rsidRDefault="006B2C40" w:rsidP="00820532">
      <w:pPr>
        <w:spacing w:after="0" w:line="240" w:lineRule="auto"/>
      </w:pPr>
      <w:r>
        <w:separator/>
      </w:r>
    </w:p>
  </w:endnote>
  <w:endnote w:type="continuationSeparator" w:id="0">
    <w:p w:rsidR="006B2C40" w:rsidRDefault="006B2C40" w:rsidP="008205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C40" w:rsidRDefault="006B2C40">
    <w:pPr>
      <w:pStyle w:val="Footer"/>
      <w:jc w:val="center"/>
    </w:pPr>
    <w:fldSimple w:instr=" PAGE   \* MERGEFORMAT ">
      <w:r>
        <w:rPr>
          <w:noProof/>
        </w:rPr>
        <w:t>11</w:t>
      </w:r>
    </w:fldSimple>
  </w:p>
  <w:p w:rsidR="006B2C40" w:rsidRDefault="006B2C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C40" w:rsidRDefault="006B2C40" w:rsidP="00820532">
      <w:pPr>
        <w:spacing w:after="0" w:line="240" w:lineRule="auto"/>
      </w:pPr>
      <w:r>
        <w:separator/>
      </w:r>
    </w:p>
  </w:footnote>
  <w:footnote w:type="continuationSeparator" w:id="0">
    <w:p w:rsidR="006B2C40" w:rsidRDefault="006B2C40" w:rsidP="008205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0BE4"/>
    <w:multiLevelType w:val="hybridMultilevel"/>
    <w:tmpl w:val="D8781A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C5641B"/>
    <w:multiLevelType w:val="hybridMultilevel"/>
    <w:tmpl w:val="6980B3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D33718"/>
    <w:multiLevelType w:val="hybridMultilevel"/>
    <w:tmpl w:val="ABD4934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D76389"/>
    <w:multiLevelType w:val="hybridMultilevel"/>
    <w:tmpl w:val="01F0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D364D"/>
    <w:multiLevelType w:val="hybridMultilevel"/>
    <w:tmpl w:val="234EC12E"/>
    <w:lvl w:ilvl="0" w:tplc="FF1EC1A4">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C9E0076"/>
    <w:multiLevelType w:val="hybridMultilevel"/>
    <w:tmpl w:val="BB9038A6"/>
    <w:lvl w:ilvl="0" w:tplc="539261FA">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04393A"/>
    <w:multiLevelType w:val="hybridMultilevel"/>
    <w:tmpl w:val="43D6C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1F0F33"/>
    <w:multiLevelType w:val="hybridMultilevel"/>
    <w:tmpl w:val="784C8310"/>
    <w:lvl w:ilvl="0" w:tplc="47641FE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101847"/>
    <w:multiLevelType w:val="hybridMultilevel"/>
    <w:tmpl w:val="B79A3018"/>
    <w:lvl w:ilvl="0" w:tplc="11089DCE">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1E17ADE"/>
    <w:multiLevelType w:val="hybridMultilevel"/>
    <w:tmpl w:val="E0E0AEC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493524C"/>
    <w:multiLevelType w:val="hybridMultilevel"/>
    <w:tmpl w:val="E0C693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4ED4C7F"/>
    <w:multiLevelType w:val="hybridMultilevel"/>
    <w:tmpl w:val="C8B8E0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C0738A"/>
    <w:multiLevelType w:val="hybridMultilevel"/>
    <w:tmpl w:val="65B8B3F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8562216"/>
    <w:multiLevelType w:val="hybridMultilevel"/>
    <w:tmpl w:val="55A4F57A"/>
    <w:lvl w:ilvl="0" w:tplc="0BDC49BE">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27656F"/>
    <w:multiLevelType w:val="hybridMultilevel"/>
    <w:tmpl w:val="365CF80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A0B2833"/>
    <w:multiLevelType w:val="hybridMultilevel"/>
    <w:tmpl w:val="1C02C022"/>
    <w:lvl w:ilvl="0" w:tplc="FB6E5FB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3823E8"/>
    <w:multiLevelType w:val="hybridMultilevel"/>
    <w:tmpl w:val="7E8051B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4F2684A"/>
    <w:multiLevelType w:val="hybridMultilevel"/>
    <w:tmpl w:val="51105F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AEB772F"/>
    <w:multiLevelType w:val="hybridMultilevel"/>
    <w:tmpl w:val="17547B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7A08E9"/>
    <w:multiLevelType w:val="hybridMultilevel"/>
    <w:tmpl w:val="F7B0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983874"/>
    <w:multiLevelType w:val="hybridMultilevel"/>
    <w:tmpl w:val="F03E194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45E11C06"/>
    <w:multiLevelType w:val="hybridMultilevel"/>
    <w:tmpl w:val="7312E0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75A03E2"/>
    <w:multiLevelType w:val="hybridMultilevel"/>
    <w:tmpl w:val="544E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7D4EE7"/>
    <w:multiLevelType w:val="hybridMultilevel"/>
    <w:tmpl w:val="DDF6B4A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9ED4AF7"/>
    <w:multiLevelType w:val="hybridMultilevel"/>
    <w:tmpl w:val="6DB6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A55048"/>
    <w:multiLevelType w:val="hybridMultilevel"/>
    <w:tmpl w:val="BCE40A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EA84250"/>
    <w:multiLevelType w:val="hybridMultilevel"/>
    <w:tmpl w:val="912A9C1C"/>
    <w:lvl w:ilvl="0" w:tplc="1886418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55E3E28"/>
    <w:multiLevelType w:val="hybridMultilevel"/>
    <w:tmpl w:val="7DBE6AF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55E04AC6"/>
    <w:multiLevelType w:val="hybridMultilevel"/>
    <w:tmpl w:val="2374757A"/>
    <w:lvl w:ilvl="0" w:tplc="B040169C">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93D35D7"/>
    <w:multiLevelType w:val="hybridMultilevel"/>
    <w:tmpl w:val="F8A44580"/>
    <w:lvl w:ilvl="0" w:tplc="DFE0457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E681152"/>
    <w:multiLevelType w:val="hybridMultilevel"/>
    <w:tmpl w:val="3D7E76E6"/>
    <w:lvl w:ilvl="0" w:tplc="36B4191C">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F1D1C99"/>
    <w:multiLevelType w:val="multilevel"/>
    <w:tmpl w:val="B79A30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663B43C7"/>
    <w:multiLevelType w:val="hybridMultilevel"/>
    <w:tmpl w:val="D722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DE23CB"/>
    <w:multiLevelType w:val="hybridMultilevel"/>
    <w:tmpl w:val="D8DAA0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E8D6F00"/>
    <w:multiLevelType w:val="hybridMultilevel"/>
    <w:tmpl w:val="EE12B662"/>
    <w:lvl w:ilvl="0" w:tplc="8C921E9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0552D5C"/>
    <w:multiLevelType w:val="hybridMultilevel"/>
    <w:tmpl w:val="0D1C69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23765DC"/>
    <w:multiLevelType w:val="hybridMultilevel"/>
    <w:tmpl w:val="A44A39FE"/>
    <w:lvl w:ilvl="0" w:tplc="7C4831A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2E34B97"/>
    <w:multiLevelType w:val="hybridMultilevel"/>
    <w:tmpl w:val="D272FE34"/>
    <w:lvl w:ilvl="0" w:tplc="E01636A6">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77636142"/>
    <w:multiLevelType w:val="hybridMultilevel"/>
    <w:tmpl w:val="3314DF46"/>
    <w:lvl w:ilvl="0" w:tplc="404890D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EE43F34"/>
    <w:multiLevelType w:val="hybridMultilevel"/>
    <w:tmpl w:val="E16226D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7EE97DA2"/>
    <w:multiLevelType w:val="hybridMultilevel"/>
    <w:tmpl w:val="F508C7B6"/>
    <w:lvl w:ilvl="0" w:tplc="12767910">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F0D635B"/>
    <w:multiLevelType w:val="hybridMultilevel"/>
    <w:tmpl w:val="E188BCD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1"/>
  </w:num>
  <w:num w:numId="2">
    <w:abstractNumId w:val="6"/>
  </w:num>
  <w:num w:numId="3">
    <w:abstractNumId w:val="10"/>
  </w:num>
  <w:num w:numId="4">
    <w:abstractNumId w:val="23"/>
  </w:num>
  <w:num w:numId="5">
    <w:abstractNumId w:val="34"/>
  </w:num>
  <w:num w:numId="6">
    <w:abstractNumId w:val="4"/>
  </w:num>
  <w:num w:numId="7">
    <w:abstractNumId w:val="37"/>
  </w:num>
  <w:num w:numId="8">
    <w:abstractNumId w:val="28"/>
  </w:num>
  <w:num w:numId="9">
    <w:abstractNumId w:val="18"/>
  </w:num>
  <w:num w:numId="10">
    <w:abstractNumId w:val="8"/>
  </w:num>
  <w:num w:numId="11">
    <w:abstractNumId w:val="13"/>
  </w:num>
  <w:num w:numId="12">
    <w:abstractNumId w:val="16"/>
  </w:num>
  <w:num w:numId="13">
    <w:abstractNumId w:val="15"/>
  </w:num>
  <w:num w:numId="14">
    <w:abstractNumId w:val="27"/>
  </w:num>
  <w:num w:numId="15">
    <w:abstractNumId w:val="38"/>
  </w:num>
  <w:num w:numId="16">
    <w:abstractNumId w:val="36"/>
  </w:num>
  <w:num w:numId="17">
    <w:abstractNumId w:val="14"/>
  </w:num>
  <w:num w:numId="18">
    <w:abstractNumId w:val="39"/>
  </w:num>
  <w:num w:numId="19">
    <w:abstractNumId w:val="5"/>
  </w:num>
  <w:num w:numId="20">
    <w:abstractNumId w:val="20"/>
  </w:num>
  <w:num w:numId="21">
    <w:abstractNumId w:val="30"/>
  </w:num>
  <w:num w:numId="22">
    <w:abstractNumId w:val="41"/>
  </w:num>
  <w:num w:numId="23">
    <w:abstractNumId w:val="2"/>
  </w:num>
  <w:num w:numId="24">
    <w:abstractNumId w:val="1"/>
  </w:num>
  <w:num w:numId="25">
    <w:abstractNumId w:val="0"/>
  </w:num>
  <w:num w:numId="26">
    <w:abstractNumId w:val="7"/>
  </w:num>
  <w:num w:numId="27">
    <w:abstractNumId w:val="12"/>
  </w:num>
  <w:num w:numId="28">
    <w:abstractNumId w:val="32"/>
  </w:num>
  <w:num w:numId="29">
    <w:abstractNumId w:val="25"/>
  </w:num>
  <w:num w:numId="30">
    <w:abstractNumId w:val="19"/>
  </w:num>
  <w:num w:numId="31">
    <w:abstractNumId w:val="24"/>
  </w:num>
  <w:num w:numId="32">
    <w:abstractNumId w:val="22"/>
  </w:num>
  <w:num w:numId="33">
    <w:abstractNumId w:val="3"/>
  </w:num>
  <w:num w:numId="34">
    <w:abstractNumId w:val="17"/>
  </w:num>
  <w:num w:numId="35">
    <w:abstractNumId w:val="9"/>
  </w:num>
  <w:num w:numId="36">
    <w:abstractNumId w:val="33"/>
  </w:num>
  <w:num w:numId="37">
    <w:abstractNumId w:val="26"/>
  </w:num>
  <w:num w:numId="38">
    <w:abstractNumId w:val="21"/>
  </w:num>
  <w:num w:numId="39">
    <w:abstractNumId w:val="40"/>
  </w:num>
  <w:num w:numId="40">
    <w:abstractNumId w:val="35"/>
  </w:num>
  <w:num w:numId="41">
    <w:abstractNumId w:val="29"/>
  </w:num>
  <w:num w:numId="42">
    <w:abstractNumId w:val="3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80"/>
    <w:rsid w:val="00047E55"/>
    <w:rsid w:val="000615CE"/>
    <w:rsid w:val="000B00B2"/>
    <w:rsid w:val="000B11B6"/>
    <w:rsid w:val="00107A52"/>
    <w:rsid w:val="00115252"/>
    <w:rsid w:val="00136E3D"/>
    <w:rsid w:val="00163B9B"/>
    <w:rsid w:val="00185E3B"/>
    <w:rsid w:val="00186D4D"/>
    <w:rsid w:val="001921DE"/>
    <w:rsid w:val="001C21DA"/>
    <w:rsid w:val="002060B9"/>
    <w:rsid w:val="0022530C"/>
    <w:rsid w:val="00365394"/>
    <w:rsid w:val="003A5C84"/>
    <w:rsid w:val="003A6E59"/>
    <w:rsid w:val="003C74E2"/>
    <w:rsid w:val="003D5279"/>
    <w:rsid w:val="003D537C"/>
    <w:rsid w:val="003E268C"/>
    <w:rsid w:val="003F5A53"/>
    <w:rsid w:val="004005E1"/>
    <w:rsid w:val="004273B9"/>
    <w:rsid w:val="0048578B"/>
    <w:rsid w:val="0048728B"/>
    <w:rsid w:val="004C39E1"/>
    <w:rsid w:val="004D083F"/>
    <w:rsid w:val="004D1ABE"/>
    <w:rsid w:val="00503D16"/>
    <w:rsid w:val="00516FBC"/>
    <w:rsid w:val="0052134D"/>
    <w:rsid w:val="00545433"/>
    <w:rsid w:val="00551FA3"/>
    <w:rsid w:val="00587498"/>
    <w:rsid w:val="00590D2A"/>
    <w:rsid w:val="005C7803"/>
    <w:rsid w:val="005C79B1"/>
    <w:rsid w:val="005C7D04"/>
    <w:rsid w:val="005E4105"/>
    <w:rsid w:val="00640E7F"/>
    <w:rsid w:val="00641648"/>
    <w:rsid w:val="00647CBE"/>
    <w:rsid w:val="006B2C40"/>
    <w:rsid w:val="007156B9"/>
    <w:rsid w:val="007374B6"/>
    <w:rsid w:val="00780C68"/>
    <w:rsid w:val="007E2C4A"/>
    <w:rsid w:val="007E47DD"/>
    <w:rsid w:val="007F24B5"/>
    <w:rsid w:val="00811246"/>
    <w:rsid w:val="00820532"/>
    <w:rsid w:val="00881B7B"/>
    <w:rsid w:val="008B0003"/>
    <w:rsid w:val="00932EDE"/>
    <w:rsid w:val="00944393"/>
    <w:rsid w:val="009526F2"/>
    <w:rsid w:val="009933E4"/>
    <w:rsid w:val="009A16D7"/>
    <w:rsid w:val="009B0F91"/>
    <w:rsid w:val="009D71D9"/>
    <w:rsid w:val="00A36D15"/>
    <w:rsid w:val="00A77B80"/>
    <w:rsid w:val="00A86ADF"/>
    <w:rsid w:val="00A913F9"/>
    <w:rsid w:val="00A9440F"/>
    <w:rsid w:val="00B27DB8"/>
    <w:rsid w:val="00B73010"/>
    <w:rsid w:val="00C62BFF"/>
    <w:rsid w:val="00C76A21"/>
    <w:rsid w:val="00CA59D8"/>
    <w:rsid w:val="00D44D20"/>
    <w:rsid w:val="00D66FF1"/>
    <w:rsid w:val="00D714C0"/>
    <w:rsid w:val="00D80C62"/>
    <w:rsid w:val="00D926B4"/>
    <w:rsid w:val="00D96EB3"/>
    <w:rsid w:val="00DA1DEE"/>
    <w:rsid w:val="00DB651E"/>
    <w:rsid w:val="00DE7980"/>
    <w:rsid w:val="00DF2422"/>
    <w:rsid w:val="00E011C2"/>
    <w:rsid w:val="00E31D0D"/>
    <w:rsid w:val="00E53A9B"/>
    <w:rsid w:val="00E557E6"/>
    <w:rsid w:val="00E766E6"/>
    <w:rsid w:val="00E92B30"/>
    <w:rsid w:val="00EF5F1D"/>
    <w:rsid w:val="00F124BA"/>
    <w:rsid w:val="00F63864"/>
    <w:rsid w:val="00FD74DE"/>
    <w:rsid w:val="00FE08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3F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7B80"/>
    <w:rPr>
      <w:rFonts w:cs="Times New Roman"/>
      <w:color w:val="0000FF"/>
      <w:u w:val="single"/>
    </w:rPr>
  </w:style>
  <w:style w:type="paragraph" w:styleId="ListParagraph">
    <w:name w:val="List Paragraph"/>
    <w:basedOn w:val="Normal"/>
    <w:uiPriority w:val="99"/>
    <w:qFormat/>
    <w:rsid w:val="00D714C0"/>
    <w:pPr>
      <w:ind w:left="720"/>
      <w:contextualSpacing/>
    </w:pPr>
  </w:style>
  <w:style w:type="paragraph" w:styleId="Header">
    <w:name w:val="header"/>
    <w:basedOn w:val="Normal"/>
    <w:link w:val="HeaderChar"/>
    <w:uiPriority w:val="99"/>
    <w:semiHidden/>
    <w:rsid w:val="008205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20532"/>
    <w:rPr>
      <w:rFonts w:cs="Times New Roman"/>
    </w:rPr>
  </w:style>
  <w:style w:type="paragraph" w:styleId="Footer">
    <w:name w:val="footer"/>
    <w:basedOn w:val="Normal"/>
    <w:link w:val="FooterChar"/>
    <w:uiPriority w:val="99"/>
    <w:rsid w:val="0082053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20532"/>
    <w:rPr>
      <w:rFonts w:cs="Times New Roman"/>
    </w:rPr>
  </w:style>
  <w:style w:type="paragraph" w:styleId="NoSpacing">
    <w:name w:val="No Spacing"/>
    <w:uiPriority w:val="99"/>
    <w:qFormat/>
    <w:rsid w:val="00820532"/>
  </w:style>
  <w:style w:type="paragraph" w:styleId="BodyText">
    <w:name w:val="Body Text"/>
    <w:basedOn w:val="Normal"/>
    <w:link w:val="BodyTextChar"/>
    <w:uiPriority w:val="99"/>
    <w:rsid w:val="00551FA3"/>
    <w:pPr>
      <w:spacing w:before="60" w:after="60" w:line="240" w:lineRule="auto"/>
    </w:pPr>
    <w:rPr>
      <w:rFonts w:ascii="Times New Roman" w:eastAsia="Times New Roman" w:hAnsi="Times New Roman"/>
      <w:szCs w:val="24"/>
    </w:rPr>
  </w:style>
  <w:style w:type="character" w:customStyle="1" w:styleId="BodyTextChar">
    <w:name w:val="Body Text Char"/>
    <w:basedOn w:val="DefaultParagraphFont"/>
    <w:link w:val="BodyText"/>
    <w:uiPriority w:val="99"/>
    <w:locked/>
    <w:rsid w:val="00551FA3"/>
    <w:rPr>
      <w:rFonts w:ascii="Times New Roman" w:hAnsi="Times New Roman" w:cs="Times New Roman"/>
      <w:sz w:val="24"/>
      <w:szCs w:val="24"/>
    </w:rPr>
  </w:style>
  <w:style w:type="paragraph" w:customStyle="1" w:styleId="DocInfoTable">
    <w:name w:val="DocInfo Table"/>
    <w:basedOn w:val="Normal"/>
    <w:uiPriority w:val="99"/>
    <w:rsid w:val="00551FA3"/>
    <w:pPr>
      <w:spacing w:before="60" w:after="60" w:line="240" w:lineRule="auto"/>
    </w:pPr>
    <w:rPr>
      <w:rFonts w:ascii="Arial" w:eastAsia="Times New Roman" w:hAnsi="Arial"/>
      <w:sz w:val="18"/>
      <w:szCs w:val="24"/>
    </w:rPr>
  </w:style>
  <w:style w:type="paragraph" w:customStyle="1" w:styleId="RevisionControlHeading">
    <w:name w:val="Revision Control Heading"/>
    <w:basedOn w:val="Normal"/>
    <w:uiPriority w:val="99"/>
    <w:rsid w:val="00551FA3"/>
    <w:pPr>
      <w:spacing w:before="240" w:after="180" w:line="240" w:lineRule="auto"/>
    </w:pPr>
    <w:rPr>
      <w:rFonts w:ascii="Arial" w:eastAsia="Times New Roman" w:hAnsi="Arial"/>
      <w:b/>
      <w:szCs w:val="24"/>
    </w:rPr>
  </w:style>
  <w:style w:type="character" w:styleId="FollowedHyperlink">
    <w:name w:val="FollowedHyperlink"/>
    <w:basedOn w:val="DefaultParagraphFont"/>
    <w:uiPriority w:val="99"/>
    <w:rsid w:val="00E011C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sun.edu/sponsoredprograms/forms/certificationmissingdocumentation.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un.edu/tuc" TargetMode="External"/><Relationship Id="rId12" Type="http://schemas.openxmlformats.org/officeDocument/2006/relationships/hyperlink" Target="mailto:mcamarillo@csu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un.edu/sponsoredprograms" TargetMode="External"/><Relationship Id="rId5" Type="http://schemas.openxmlformats.org/officeDocument/2006/relationships/footnotes" Target="footnotes.xml"/><Relationship Id="rId15" Type="http://schemas.openxmlformats.org/officeDocument/2006/relationships/hyperlink" Target="https://www.csun.edu/sponsoredprograms/forms/certificationmissingdocumentation.doc" TargetMode="External"/><Relationship Id="rId10" Type="http://schemas.openxmlformats.org/officeDocument/2006/relationships/hyperlink" Target="http://www.csun.edu/tuc/pcardmanual.html" TargetMode="External"/><Relationship Id="rId4" Type="http://schemas.openxmlformats.org/officeDocument/2006/relationships/webSettings" Target="webSettings.xml"/><Relationship Id="rId9" Type="http://schemas.openxmlformats.org/officeDocument/2006/relationships/image" Target="http://www.csun.edu/sponsoredprograms/0%20For%20All%20Pages/TUC_logo_A.gif" TargetMode="External"/><Relationship Id="rId14" Type="http://schemas.openxmlformats.org/officeDocument/2006/relationships/hyperlink" Target="mailto:tloren@csu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170</TotalTime>
  <Pages>11</Pages>
  <Words>3015</Words>
  <Characters>17190</Characters>
  <Application>Microsoft Office Outlook</Application>
  <DocSecurity>0</DocSecurity>
  <Lines>0</Lines>
  <Paragraphs>0</Paragraphs>
  <ScaleCrop>false</ScaleCrop>
  <Company>CSUN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Corporation</dc:title>
  <dc:subject/>
  <dc:creator>cpaull</dc:creator>
  <cp:keywords/>
  <dc:description/>
  <cp:lastModifiedBy>tloren</cp:lastModifiedBy>
  <cp:revision>13</cp:revision>
  <cp:lastPrinted>2010-08-09T17:54:00Z</cp:lastPrinted>
  <dcterms:created xsi:type="dcterms:W3CDTF">2010-08-09T18:32:00Z</dcterms:created>
  <dcterms:modified xsi:type="dcterms:W3CDTF">2010-09-20T17:36:00Z</dcterms:modified>
</cp:coreProperties>
</file>