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D2" w:rsidRDefault="009C3AD2" w:rsidP="009C3AD2">
      <w:pPr>
        <w:pStyle w:val="Heading1"/>
        <w:rPr>
          <w:emboss/>
          <w:color w:val="FF0000"/>
          <w:sz w:val="22"/>
          <w:szCs w:val="22"/>
        </w:rPr>
      </w:pPr>
      <w:r>
        <w:rPr>
          <w:sz w:val="22"/>
          <w:szCs w:val="22"/>
        </w:rPr>
        <w:t>THE UNIVERSITY CORPORATION</w:t>
      </w:r>
    </w:p>
    <w:p w:rsidR="009C3AD2" w:rsidRDefault="009C3AD2" w:rsidP="009C3AD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Board of Directors</w:t>
      </w:r>
      <w:r>
        <w:rPr>
          <w:sz w:val="22"/>
          <w:szCs w:val="22"/>
        </w:rPr>
        <w:tab/>
      </w:r>
    </w:p>
    <w:p w:rsidR="009C3AD2" w:rsidRDefault="009C3AD2" w:rsidP="009C3AD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September 30, 2009 - Summary</w:t>
      </w:r>
    </w:p>
    <w:p w:rsidR="009C3AD2" w:rsidRDefault="009C3AD2" w:rsidP="009C3AD2">
      <w:pPr>
        <w:rPr>
          <w:szCs w:val="22"/>
        </w:rPr>
      </w:pPr>
    </w:p>
    <w:p w:rsidR="009C3AD2" w:rsidRDefault="009C3AD2" w:rsidP="009C3AD2">
      <w:pPr>
        <w:pStyle w:val="BodyTextIndent2"/>
        <w:rPr>
          <w:b/>
          <w:bCs/>
          <w:szCs w:val="22"/>
        </w:rPr>
      </w:pPr>
    </w:p>
    <w:p w:rsidR="009C3AD2" w:rsidRDefault="009C3AD2" w:rsidP="009C3AD2">
      <w:pPr>
        <w:pStyle w:val="BodyTextIndent2"/>
        <w:rPr>
          <w:b/>
          <w:bCs/>
          <w:caps/>
          <w:szCs w:val="22"/>
        </w:rPr>
      </w:pPr>
      <w:r>
        <w:rPr>
          <w:b/>
          <w:bCs/>
          <w:szCs w:val="22"/>
        </w:rPr>
        <w:t>ITEM I.</w:t>
      </w:r>
      <w:r>
        <w:rPr>
          <w:b/>
          <w:bCs/>
          <w:szCs w:val="22"/>
        </w:rPr>
        <w:tab/>
      </w:r>
      <w:r>
        <w:rPr>
          <w:b/>
          <w:bCs/>
          <w:caps/>
          <w:szCs w:val="22"/>
        </w:rPr>
        <w:t>APPOINTMENTS TO THE BOARD OF DIRECTORS</w:t>
      </w:r>
    </w:p>
    <w:p w:rsidR="009C3AD2" w:rsidRDefault="009C3AD2" w:rsidP="009C3AD2">
      <w:pPr>
        <w:pStyle w:val="BodyTextIndent2"/>
        <w:rPr>
          <w:b/>
          <w:bCs/>
          <w:caps/>
          <w:szCs w:val="22"/>
        </w:rPr>
      </w:pPr>
    </w:p>
    <w:p w:rsidR="009C3AD2" w:rsidRDefault="004E2BDB" w:rsidP="009C3AD2">
      <w:pPr>
        <w:pStyle w:val="BodyTextIndent2"/>
        <w:rPr>
          <w:bCs/>
          <w:szCs w:val="22"/>
        </w:rPr>
      </w:pPr>
      <w:r>
        <w:rPr>
          <w:bCs/>
          <w:szCs w:val="22"/>
        </w:rPr>
        <w:tab/>
        <w:t>Newly appointed Directors were introduced.</w:t>
      </w:r>
      <w:r>
        <w:rPr>
          <w:bCs/>
          <w:szCs w:val="22"/>
        </w:rPr>
        <w:tab/>
      </w:r>
    </w:p>
    <w:p w:rsidR="004E2BDB" w:rsidRDefault="004E2BDB" w:rsidP="009C3AD2">
      <w:pPr>
        <w:pStyle w:val="BodyTextIndent2"/>
        <w:rPr>
          <w:bCs/>
          <w:szCs w:val="22"/>
        </w:rPr>
      </w:pPr>
    </w:p>
    <w:p w:rsidR="009C3AD2" w:rsidRDefault="009C3AD2" w:rsidP="004E2BDB">
      <w:pPr>
        <w:ind w:left="2160"/>
        <w:jc w:val="both"/>
        <w:rPr>
          <w:szCs w:val="22"/>
        </w:rPr>
      </w:pPr>
      <w:r>
        <w:rPr>
          <w:bCs/>
          <w:szCs w:val="22"/>
        </w:rPr>
        <w:t xml:space="preserve">The Corporation Treasurer </w:t>
      </w:r>
      <w:r>
        <w:rPr>
          <w:szCs w:val="22"/>
        </w:rPr>
        <w:t xml:space="preserve">spoke to the Board regarding their fiduciary responsibility as Corporation Board members. </w:t>
      </w:r>
    </w:p>
    <w:p w:rsidR="009C3AD2" w:rsidRDefault="009C3AD2" w:rsidP="009C3AD2">
      <w:pPr>
        <w:pStyle w:val="BodyTextIndent2"/>
        <w:ind w:left="0" w:firstLine="0"/>
        <w:rPr>
          <w:bCs/>
          <w:szCs w:val="22"/>
        </w:rPr>
      </w:pPr>
    </w:p>
    <w:p w:rsidR="009C3AD2" w:rsidRDefault="009C3AD2" w:rsidP="009C3AD2">
      <w:pPr>
        <w:pStyle w:val="BodyTextIndent2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ITEM II.</w:t>
      </w:r>
      <w:proofErr w:type="gramEnd"/>
      <w:r>
        <w:rPr>
          <w:b/>
          <w:bCs/>
          <w:szCs w:val="22"/>
        </w:rPr>
        <w:tab/>
      </w:r>
      <w:r>
        <w:rPr>
          <w:b/>
          <w:bCs/>
          <w:caps/>
          <w:szCs w:val="22"/>
        </w:rPr>
        <w:t>approval of MAy 28, 2009 BOARD OF DIRECTORS MINUTES</w:t>
      </w:r>
    </w:p>
    <w:p w:rsidR="009C3AD2" w:rsidRDefault="009C3AD2" w:rsidP="009C3AD2">
      <w:pPr>
        <w:ind w:left="2160" w:hanging="2160"/>
        <w:jc w:val="both"/>
        <w:rPr>
          <w:szCs w:val="22"/>
        </w:rPr>
      </w:pPr>
    </w:p>
    <w:p w:rsidR="009C3AD2" w:rsidRPr="009C3AD2" w:rsidRDefault="009C3AD2" w:rsidP="009C3AD2">
      <w:pPr>
        <w:pStyle w:val="BodyText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Cs/>
          <w:szCs w:val="22"/>
        </w:rPr>
        <w:t>The minutes were approved.</w:t>
      </w:r>
    </w:p>
    <w:p w:rsidR="009C3AD2" w:rsidRDefault="009C3AD2" w:rsidP="009C3AD2">
      <w:pPr>
        <w:pStyle w:val="BodyText"/>
        <w:rPr>
          <w:b/>
          <w:bCs/>
          <w:szCs w:val="22"/>
        </w:rPr>
      </w:pPr>
    </w:p>
    <w:p w:rsidR="009C3AD2" w:rsidRDefault="009C3AD2" w:rsidP="009C3AD2">
      <w:pPr>
        <w:pStyle w:val="BodyTextIndent2"/>
        <w:ind w:left="2090" w:hanging="2090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ITEM III.</w:t>
      </w:r>
      <w:proofErr w:type="gramEnd"/>
      <w:r>
        <w:rPr>
          <w:b/>
          <w:bCs/>
          <w:szCs w:val="22"/>
        </w:rPr>
        <w:tab/>
        <w:t>RECEIPT OF SEPTEMBER 2, 2009 EXECUTIVE COMMITTEE MINUTES AND CONSIDERATION OF ACTION ITEMS</w:t>
      </w:r>
    </w:p>
    <w:p w:rsidR="009C3AD2" w:rsidRDefault="009C3AD2" w:rsidP="009C3AD2">
      <w:pPr>
        <w:pStyle w:val="BodyTextIndent2"/>
        <w:ind w:left="2090" w:hanging="2090"/>
        <w:rPr>
          <w:b/>
          <w:bCs/>
          <w:szCs w:val="22"/>
        </w:rPr>
      </w:pPr>
    </w:p>
    <w:p w:rsidR="009C3AD2" w:rsidRDefault="009D26D3" w:rsidP="009C3AD2">
      <w:pPr>
        <w:pStyle w:val="BodyTextIndent2"/>
        <w:ind w:left="2090" w:hanging="2090"/>
        <w:rPr>
          <w:b/>
          <w:bCs/>
          <w:szCs w:val="22"/>
        </w:rPr>
      </w:pPr>
      <w:r>
        <w:rPr>
          <w:b/>
          <w:bCs/>
          <w:szCs w:val="22"/>
        </w:rPr>
        <w:tab/>
      </w:r>
      <w:r w:rsidR="009C3AD2">
        <w:rPr>
          <w:b/>
          <w:bCs/>
          <w:szCs w:val="22"/>
        </w:rPr>
        <w:t>Consent Agenda:</w:t>
      </w:r>
    </w:p>
    <w:p w:rsidR="009C3AD2" w:rsidRDefault="009C3AD2" w:rsidP="009C3AD2">
      <w:pPr>
        <w:pStyle w:val="BodyTextIndent2"/>
        <w:ind w:left="2090" w:hanging="2090"/>
        <w:rPr>
          <w:b/>
          <w:bCs/>
          <w:szCs w:val="22"/>
        </w:rPr>
      </w:pPr>
    </w:p>
    <w:p w:rsidR="009C3AD2" w:rsidRDefault="009C3AD2" w:rsidP="009D26D3">
      <w:pPr>
        <w:pStyle w:val="BodyTextIndent2"/>
        <w:ind w:left="2880" w:hanging="720"/>
        <w:rPr>
          <w:bCs/>
          <w:szCs w:val="22"/>
        </w:rPr>
      </w:pPr>
      <w:r>
        <w:rPr>
          <w:bCs/>
          <w:szCs w:val="22"/>
        </w:rPr>
        <w:t>A.</w:t>
      </w:r>
      <w:r>
        <w:rPr>
          <w:bCs/>
          <w:szCs w:val="22"/>
        </w:rPr>
        <w:tab/>
      </w:r>
      <w:r>
        <w:rPr>
          <w:bCs/>
          <w:i/>
          <w:szCs w:val="22"/>
          <w:u w:val="single"/>
        </w:rPr>
        <w:t>Policy Changes: a) Purchasing Policy; b) Real Estate Fund (Executive Committee Item #2)</w:t>
      </w:r>
    </w:p>
    <w:p w:rsidR="009C3AD2" w:rsidRDefault="009C3AD2" w:rsidP="009C3AD2">
      <w:pPr>
        <w:pStyle w:val="BodyTextIndent2"/>
        <w:ind w:left="0" w:firstLine="0"/>
        <w:rPr>
          <w:bCs/>
          <w:szCs w:val="22"/>
        </w:rPr>
      </w:pPr>
    </w:p>
    <w:p w:rsidR="009C3AD2" w:rsidRDefault="009D26D3" w:rsidP="009D26D3">
      <w:pPr>
        <w:pStyle w:val="BodyTextIndent2"/>
        <w:rPr>
          <w:b/>
          <w:bCs/>
          <w:szCs w:val="22"/>
        </w:rPr>
      </w:pPr>
      <w:r w:rsidRPr="009D26D3">
        <w:rPr>
          <w:b/>
          <w:bCs/>
          <w:i/>
          <w:szCs w:val="22"/>
          <w:u w:val="single"/>
        </w:rPr>
        <w:t>Action:</w:t>
      </w:r>
      <w:r>
        <w:rPr>
          <w:b/>
          <w:bCs/>
          <w:szCs w:val="22"/>
        </w:rPr>
        <w:tab/>
      </w:r>
      <w:r w:rsidR="009C3AD2">
        <w:rPr>
          <w:b/>
          <w:bCs/>
          <w:szCs w:val="22"/>
        </w:rPr>
        <w:t>PASSED (General Consent)</w:t>
      </w:r>
      <w:r w:rsidR="009C3AD2">
        <w:rPr>
          <w:bCs/>
          <w:szCs w:val="22"/>
        </w:rPr>
        <w:t xml:space="preserve">:  </w:t>
      </w:r>
      <w:r w:rsidR="009C3AD2">
        <w:rPr>
          <w:b/>
          <w:bCs/>
          <w:szCs w:val="22"/>
        </w:rPr>
        <w:t>That The University Corporation Board of Directors approve the changes to the Purchasing Policy and the Real Estate Fund</w:t>
      </w:r>
      <w:r w:rsidR="009C3AD2">
        <w:rPr>
          <w:bCs/>
          <w:szCs w:val="22"/>
        </w:rPr>
        <w:t xml:space="preserve"> </w:t>
      </w:r>
      <w:r w:rsidR="009C3AD2">
        <w:rPr>
          <w:b/>
          <w:bCs/>
          <w:szCs w:val="22"/>
        </w:rPr>
        <w:t>as proposed.</w:t>
      </w:r>
    </w:p>
    <w:p w:rsidR="009C3AD2" w:rsidRDefault="009C3AD2" w:rsidP="009C3AD2">
      <w:pPr>
        <w:pStyle w:val="BodyTextIndent2"/>
        <w:ind w:left="0" w:firstLine="0"/>
        <w:rPr>
          <w:b/>
          <w:bCs/>
          <w:szCs w:val="22"/>
        </w:rPr>
      </w:pPr>
    </w:p>
    <w:p w:rsidR="009C3AD2" w:rsidRDefault="009D26D3" w:rsidP="009C3AD2">
      <w:pPr>
        <w:pStyle w:val="BodyTextIndent2"/>
        <w:ind w:left="0" w:firstLine="0"/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9C3AD2">
        <w:rPr>
          <w:b/>
          <w:bCs/>
          <w:szCs w:val="22"/>
        </w:rPr>
        <w:t>Information Item:</w:t>
      </w:r>
    </w:p>
    <w:p w:rsidR="009C3AD2" w:rsidRDefault="009C3AD2" w:rsidP="009C3AD2">
      <w:pPr>
        <w:pStyle w:val="BodyTextIndent2"/>
        <w:ind w:left="0" w:firstLine="0"/>
        <w:rPr>
          <w:b/>
          <w:bCs/>
          <w:szCs w:val="22"/>
        </w:rPr>
      </w:pPr>
    </w:p>
    <w:p w:rsidR="009C3AD2" w:rsidRDefault="009C3AD2" w:rsidP="009D26D3">
      <w:pPr>
        <w:pStyle w:val="BodyTextIndent2"/>
        <w:ind w:firstLine="0"/>
        <w:rPr>
          <w:bCs/>
          <w:szCs w:val="22"/>
        </w:rPr>
      </w:pPr>
      <w:r>
        <w:rPr>
          <w:bCs/>
          <w:szCs w:val="22"/>
        </w:rPr>
        <w:t>B.</w:t>
      </w:r>
      <w:r>
        <w:rPr>
          <w:bCs/>
          <w:szCs w:val="22"/>
        </w:rPr>
        <w:tab/>
      </w:r>
      <w:r>
        <w:rPr>
          <w:bCs/>
          <w:i/>
          <w:szCs w:val="22"/>
          <w:u w:val="single"/>
        </w:rPr>
        <w:t>Geronimo’s (Executive Committee Item #4)</w:t>
      </w:r>
    </w:p>
    <w:p w:rsidR="009C3AD2" w:rsidRDefault="009C3AD2" w:rsidP="009C3AD2">
      <w:pPr>
        <w:pStyle w:val="BodyTextIndent2"/>
        <w:ind w:left="0" w:firstLine="0"/>
        <w:rPr>
          <w:bCs/>
          <w:szCs w:val="22"/>
        </w:rPr>
      </w:pPr>
    </w:p>
    <w:p w:rsidR="009C3AD2" w:rsidRDefault="009D26D3" w:rsidP="009D26D3">
      <w:pPr>
        <w:pStyle w:val="BodyTextIndent2"/>
        <w:ind w:firstLine="0"/>
        <w:rPr>
          <w:bCs/>
          <w:szCs w:val="22"/>
        </w:rPr>
      </w:pPr>
      <w:r>
        <w:rPr>
          <w:bCs/>
          <w:szCs w:val="22"/>
        </w:rPr>
        <w:t>T</w:t>
      </w:r>
      <w:r w:rsidR="009C3AD2">
        <w:rPr>
          <w:bCs/>
          <w:szCs w:val="22"/>
        </w:rPr>
        <w:t xml:space="preserve">he Geronimo’s remodel was completed one day before the first meal was served. Meal plan participation has increased from 500 in 2008/2009 to 1,000 for </w:t>
      </w:r>
      <w:r>
        <w:rPr>
          <w:bCs/>
          <w:szCs w:val="22"/>
        </w:rPr>
        <w:t>the fall 2009 semester.</w:t>
      </w:r>
    </w:p>
    <w:p w:rsidR="009C3AD2" w:rsidRDefault="009C3AD2" w:rsidP="009C3AD2">
      <w:pPr>
        <w:pStyle w:val="BodyTextIndent2"/>
        <w:ind w:left="2090" w:hanging="2090"/>
        <w:rPr>
          <w:b/>
          <w:bCs/>
          <w:szCs w:val="22"/>
        </w:rPr>
      </w:pPr>
    </w:p>
    <w:p w:rsidR="009C3AD2" w:rsidRDefault="009D26D3" w:rsidP="009C3AD2">
      <w:pPr>
        <w:pStyle w:val="BodyTextIndent2"/>
        <w:ind w:left="2090" w:hanging="2090"/>
        <w:rPr>
          <w:b/>
          <w:bCs/>
          <w:szCs w:val="22"/>
        </w:rPr>
      </w:pPr>
      <w:r>
        <w:rPr>
          <w:b/>
          <w:bCs/>
          <w:szCs w:val="22"/>
        </w:rPr>
        <w:tab/>
      </w:r>
      <w:r w:rsidR="009C3AD2">
        <w:rPr>
          <w:b/>
          <w:bCs/>
          <w:szCs w:val="22"/>
        </w:rPr>
        <w:t>Discussion + Action Items:</w:t>
      </w:r>
    </w:p>
    <w:p w:rsidR="009C3AD2" w:rsidRDefault="009C3AD2" w:rsidP="009C3AD2">
      <w:pPr>
        <w:pStyle w:val="BodyTextIndent2"/>
        <w:ind w:left="2090" w:hanging="2090"/>
        <w:rPr>
          <w:b/>
          <w:bCs/>
          <w:szCs w:val="22"/>
        </w:rPr>
      </w:pPr>
    </w:p>
    <w:p w:rsidR="009C3AD2" w:rsidRDefault="009C3AD2" w:rsidP="009D26D3">
      <w:pPr>
        <w:ind w:left="2070" w:right="780"/>
        <w:jc w:val="both"/>
        <w:rPr>
          <w:szCs w:val="22"/>
        </w:rPr>
      </w:pPr>
      <w:r>
        <w:rPr>
          <w:szCs w:val="22"/>
        </w:rPr>
        <w:t>C.</w:t>
      </w:r>
      <w:r>
        <w:rPr>
          <w:szCs w:val="22"/>
        </w:rPr>
        <w:tab/>
      </w:r>
      <w:r>
        <w:rPr>
          <w:i/>
          <w:szCs w:val="22"/>
          <w:u w:val="single"/>
        </w:rPr>
        <w:t>University Club (Executive Committee Item #3)</w:t>
      </w:r>
    </w:p>
    <w:p w:rsidR="009C3AD2" w:rsidRDefault="009C3AD2" w:rsidP="009C3AD2">
      <w:pPr>
        <w:ind w:right="780"/>
        <w:jc w:val="both"/>
        <w:rPr>
          <w:szCs w:val="22"/>
        </w:rPr>
      </w:pPr>
    </w:p>
    <w:p w:rsidR="009C3AD2" w:rsidRDefault="009C3AD2" w:rsidP="001C0E42">
      <w:pPr>
        <w:ind w:left="2160"/>
        <w:jc w:val="both"/>
        <w:rPr>
          <w:szCs w:val="22"/>
        </w:rPr>
      </w:pPr>
      <w:r>
        <w:rPr>
          <w:szCs w:val="22"/>
        </w:rPr>
        <w:t>The completion of the University Club business plan satisfies Goal 7 of the Corporation Stra</w:t>
      </w:r>
      <w:r w:rsidR="004E2BDB">
        <w:rPr>
          <w:szCs w:val="22"/>
        </w:rPr>
        <w:t xml:space="preserve">tegic Plan. </w:t>
      </w:r>
      <w:r>
        <w:rPr>
          <w:szCs w:val="22"/>
        </w:rPr>
        <w:t>The Business Improvement Plan is being implemented; the changes are garnering positive feedback. In the absence of resources for a major renovation or tear down/rebuild, STDR Architects provided recommendations for several small improvements to the facility, focusing on an exterior facelift and improved landscaping. Efforts are being made to increase student use of the Club.</w:t>
      </w:r>
    </w:p>
    <w:p w:rsidR="009C3AD2" w:rsidRDefault="009C3AD2" w:rsidP="009C3AD2">
      <w:pPr>
        <w:jc w:val="both"/>
        <w:rPr>
          <w:szCs w:val="22"/>
        </w:rPr>
      </w:pPr>
    </w:p>
    <w:p w:rsidR="009C3AD2" w:rsidRDefault="001C0E42" w:rsidP="001C0E42">
      <w:pPr>
        <w:ind w:left="2160" w:hanging="2160"/>
        <w:jc w:val="both"/>
        <w:rPr>
          <w:szCs w:val="22"/>
        </w:rPr>
      </w:pPr>
      <w:r w:rsidRPr="001C0E42">
        <w:rPr>
          <w:b/>
          <w:i/>
          <w:szCs w:val="22"/>
          <w:u w:val="single"/>
        </w:rPr>
        <w:t>Action:</w:t>
      </w:r>
      <w:r>
        <w:rPr>
          <w:b/>
          <w:szCs w:val="22"/>
        </w:rPr>
        <w:tab/>
      </w:r>
      <w:r w:rsidR="009C3AD2">
        <w:rPr>
          <w:b/>
          <w:szCs w:val="22"/>
        </w:rPr>
        <w:t xml:space="preserve">That The University Corporation Board of Directors </w:t>
      </w:r>
      <w:proofErr w:type="gramStart"/>
      <w:r w:rsidR="009C3AD2">
        <w:rPr>
          <w:b/>
          <w:szCs w:val="22"/>
        </w:rPr>
        <w:t>approve</w:t>
      </w:r>
      <w:proofErr w:type="gramEnd"/>
      <w:r w:rsidR="009C3AD2">
        <w:rPr>
          <w:b/>
          <w:szCs w:val="22"/>
        </w:rPr>
        <w:t xml:space="preserve"> the University Club Business Plan.</w:t>
      </w:r>
    </w:p>
    <w:p w:rsidR="009C3AD2" w:rsidRDefault="009C3AD2" w:rsidP="009C3AD2">
      <w:pPr>
        <w:rPr>
          <w:szCs w:val="22"/>
        </w:rPr>
      </w:pPr>
    </w:p>
    <w:p w:rsidR="009C3AD2" w:rsidRDefault="009C3AD2" w:rsidP="009C3AD2">
      <w:pPr>
        <w:pStyle w:val="Heading1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lastRenderedPageBreak/>
        <w:t>ITEM IV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>EAST CAMPUS DEVELOPMENT</w:t>
      </w:r>
    </w:p>
    <w:p w:rsidR="009C3AD2" w:rsidRDefault="009C3AD2" w:rsidP="009C3AD2">
      <w:pPr>
        <w:pStyle w:val="BodyText"/>
        <w:rPr>
          <w:rFonts w:ascii="Times" w:hAnsi="Times"/>
          <w:szCs w:val="22"/>
        </w:rPr>
      </w:pPr>
    </w:p>
    <w:p w:rsidR="009C3AD2" w:rsidRDefault="009C3AD2" w:rsidP="0063452C">
      <w:pPr>
        <w:ind w:left="2160"/>
        <w:jc w:val="both"/>
        <w:rPr>
          <w:szCs w:val="22"/>
        </w:rPr>
      </w:pPr>
      <w:r>
        <w:rPr>
          <w:szCs w:val="22"/>
        </w:rPr>
        <w:t>CSUN</w:t>
      </w:r>
      <w:r w:rsidR="0063452C">
        <w:rPr>
          <w:szCs w:val="22"/>
        </w:rPr>
        <w:t>’s</w:t>
      </w:r>
      <w:r>
        <w:rPr>
          <w:szCs w:val="22"/>
        </w:rPr>
        <w:t xml:space="preserve"> Associate Vice President for Facilities Planning gave a power point presentation highlighting developments on the east side of campus</w:t>
      </w:r>
      <w:r w:rsidR="004E2BDB">
        <w:rPr>
          <w:szCs w:val="22"/>
        </w:rPr>
        <w:t xml:space="preserve"> –</w:t>
      </w:r>
      <w:r>
        <w:rPr>
          <w:szCs w:val="22"/>
        </w:rPr>
        <w:t xml:space="preserve"> the new parking garage, the planned Matador Road immediately east of the University Club, related traffic flow changes and the future Student Recreation Center. Lighting, walkways and a water feature have been installed in the Historic Orange Grove.</w:t>
      </w:r>
    </w:p>
    <w:p w:rsidR="009C3AD2" w:rsidRDefault="009C3AD2" w:rsidP="009C3AD2">
      <w:pPr>
        <w:jc w:val="both"/>
        <w:rPr>
          <w:szCs w:val="22"/>
        </w:rPr>
      </w:pPr>
    </w:p>
    <w:p w:rsidR="009C3AD2" w:rsidRDefault="009C3AD2" w:rsidP="009C3AD2">
      <w:pPr>
        <w:jc w:val="both"/>
        <w:rPr>
          <w:b/>
          <w:szCs w:val="22"/>
        </w:rPr>
      </w:pPr>
      <w:r>
        <w:rPr>
          <w:b/>
          <w:szCs w:val="22"/>
        </w:rPr>
        <w:t>ITEM V</w:t>
      </w:r>
      <w:r>
        <w:rPr>
          <w:b/>
          <w:szCs w:val="22"/>
        </w:rPr>
        <w:tab/>
      </w:r>
      <w:r>
        <w:rPr>
          <w:b/>
          <w:szCs w:val="22"/>
        </w:rPr>
        <w:tab/>
        <w:t>BUDGET UPDATE</w:t>
      </w:r>
    </w:p>
    <w:p w:rsidR="009C3AD2" w:rsidRDefault="009C3AD2" w:rsidP="009C3AD2">
      <w:pPr>
        <w:jc w:val="both"/>
        <w:rPr>
          <w:b/>
          <w:szCs w:val="22"/>
        </w:rPr>
      </w:pPr>
    </w:p>
    <w:p w:rsidR="009C3AD2" w:rsidRDefault="00C9676D" w:rsidP="00C9676D">
      <w:pPr>
        <w:ind w:left="2160"/>
        <w:jc w:val="both"/>
        <w:rPr>
          <w:szCs w:val="22"/>
        </w:rPr>
      </w:pPr>
      <w:r>
        <w:rPr>
          <w:szCs w:val="22"/>
        </w:rPr>
        <w:t>D</w:t>
      </w:r>
      <w:r w:rsidR="009C3AD2">
        <w:rPr>
          <w:szCs w:val="22"/>
        </w:rPr>
        <w:t>ue to enrollment decreases, state budget cuts and competition from online and other textbook sources, the Corporation must make a mid-year adjustment to its 2009/2010</w:t>
      </w:r>
      <w:r>
        <w:rPr>
          <w:szCs w:val="22"/>
        </w:rPr>
        <w:t xml:space="preserve"> budget.</w:t>
      </w:r>
    </w:p>
    <w:p w:rsidR="009C3AD2" w:rsidRDefault="009C3AD2" w:rsidP="009C3AD2">
      <w:pPr>
        <w:jc w:val="both"/>
        <w:rPr>
          <w:b/>
          <w:szCs w:val="22"/>
        </w:rPr>
      </w:pPr>
    </w:p>
    <w:p w:rsidR="009C3AD2" w:rsidRDefault="009C3AD2" w:rsidP="009C3AD2">
      <w:pPr>
        <w:jc w:val="both"/>
        <w:rPr>
          <w:b/>
          <w:szCs w:val="22"/>
        </w:rPr>
      </w:pPr>
      <w:r>
        <w:rPr>
          <w:b/>
          <w:szCs w:val="22"/>
        </w:rPr>
        <w:t>ITEM VI</w:t>
      </w:r>
      <w:r>
        <w:rPr>
          <w:b/>
          <w:szCs w:val="22"/>
        </w:rPr>
        <w:tab/>
      </w:r>
      <w:r>
        <w:rPr>
          <w:b/>
          <w:szCs w:val="22"/>
        </w:rPr>
        <w:tab/>
        <w:t>DIRECTORS HANDBOOKS/CONFLICT OF INTEREST</w:t>
      </w:r>
    </w:p>
    <w:p w:rsidR="009C3AD2" w:rsidRDefault="009C3AD2" w:rsidP="009C3AD2">
      <w:pPr>
        <w:jc w:val="both"/>
        <w:rPr>
          <w:szCs w:val="22"/>
        </w:rPr>
      </w:pPr>
    </w:p>
    <w:p w:rsidR="009C3AD2" w:rsidRDefault="00C9676D" w:rsidP="00C9676D">
      <w:pPr>
        <w:ind w:left="2160"/>
        <w:jc w:val="both"/>
        <w:rPr>
          <w:szCs w:val="22"/>
        </w:rPr>
      </w:pPr>
      <w:r>
        <w:rPr>
          <w:szCs w:val="22"/>
        </w:rPr>
        <w:t>T</w:t>
      </w:r>
      <w:r w:rsidR="009C3AD2">
        <w:rPr>
          <w:szCs w:val="22"/>
        </w:rPr>
        <w:t>he Handbook is provided as a reference to Board members.</w:t>
      </w:r>
    </w:p>
    <w:p w:rsidR="009C3AD2" w:rsidRDefault="009C3AD2" w:rsidP="00C9676D">
      <w:pPr>
        <w:ind w:left="2160"/>
        <w:jc w:val="both"/>
        <w:rPr>
          <w:szCs w:val="22"/>
        </w:rPr>
      </w:pPr>
    </w:p>
    <w:p w:rsidR="009C3AD2" w:rsidRDefault="009C3AD2" w:rsidP="00C9676D">
      <w:pPr>
        <w:ind w:left="2160"/>
        <w:jc w:val="both"/>
        <w:rPr>
          <w:szCs w:val="22"/>
        </w:rPr>
      </w:pPr>
      <w:r>
        <w:rPr>
          <w:szCs w:val="22"/>
        </w:rPr>
        <w:t>Conflict of interest forms were distributed to Directors. The CSU Chancellor’s Office requires Directors to submit these forms annually.</w:t>
      </w:r>
    </w:p>
    <w:p w:rsidR="00C9676D" w:rsidRDefault="00C9676D" w:rsidP="00C9676D">
      <w:pPr>
        <w:rPr>
          <w:szCs w:val="22"/>
        </w:rPr>
      </w:pPr>
    </w:p>
    <w:p w:rsidR="009C3AD2" w:rsidRPr="00C9676D" w:rsidRDefault="009C3AD2" w:rsidP="00C9676D">
      <w:pPr>
        <w:rPr>
          <w:szCs w:val="22"/>
        </w:rPr>
      </w:pPr>
      <w:r>
        <w:rPr>
          <w:b/>
          <w:szCs w:val="22"/>
        </w:rPr>
        <w:t>ITEM VII</w:t>
      </w:r>
      <w:r>
        <w:rPr>
          <w:b/>
          <w:szCs w:val="22"/>
        </w:rPr>
        <w:tab/>
      </w:r>
      <w:r>
        <w:rPr>
          <w:b/>
          <w:szCs w:val="22"/>
        </w:rPr>
        <w:tab/>
        <w:t>ANNOUNCEMENTS</w:t>
      </w:r>
    </w:p>
    <w:p w:rsidR="009C3AD2" w:rsidRDefault="009C3AD2" w:rsidP="009C3AD2">
      <w:pPr>
        <w:jc w:val="both"/>
        <w:rPr>
          <w:szCs w:val="22"/>
        </w:rPr>
      </w:pPr>
    </w:p>
    <w:p w:rsidR="009C3AD2" w:rsidRDefault="009C3AD2" w:rsidP="00C9676D">
      <w:pPr>
        <w:ind w:left="2160"/>
        <w:jc w:val="both"/>
        <w:rPr>
          <w:szCs w:val="22"/>
        </w:rPr>
      </w:pPr>
      <w:proofErr w:type="gramStart"/>
      <w:r>
        <w:rPr>
          <w:i/>
          <w:szCs w:val="22"/>
          <w:u w:val="single"/>
        </w:rPr>
        <w:t>Sierra Marketplace Mural</w:t>
      </w:r>
      <w:r>
        <w:rPr>
          <w:szCs w:val="22"/>
        </w:rPr>
        <w:t>.</w:t>
      </w:r>
      <w:proofErr w:type="gramEnd"/>
      <w:r>
        <w:rPr>
          <w:szCs w:val="22"/>
        </w:rPr>
        <w:t xml:space="preserve">  A new mural featuring key campus buildings has been installed on the balcony wall overlooking the Sierra Marketplace.</w:t>
      </w:r>
    </w:p>
    <w:p w:rsidR="009C3AD2" w:rsidRDefault="009C3AD2" w:rsidP="00C9676D">
      <w:pPr>
        <w:ind w:left="2160"/>
        <w:jc w:val="both"/>
        <w:rPr>
          <w:szCs w:val="22"/>
        </w:rPr>
      </w:pPr>
    </w:p>
    <w:p w:rsidR="009C3AD2" w:rsidRDefault="009C3AD2" w:rsidP="00C9676D">
      <w:pPr>
        <w:ind w:left="2160"/>
        <w:jc w:val="both"/>
        <w:rPr>
          <w:szCs w:val="22"/>
        </w:rPr>
      </w:pPr>
      <w:proofErr w:type="gramStart"/>
      <w:r>
        <w:rPr>
          <w:i/>
          <w:szCs w:val="22"/>
          <w:u w:val="single"/>
        </w:rPr>
        <w:t>Freudian Sip @ the Oviatt Library</w:t>
      </w:r>
      <w:r>
        <w:rPr>
          <w:szCs w:val="22"/>
        </w:rPr>
        <w:t>.</w:t>
      </w:r>
      <w:proofErr w:type="gramEnd"/>
      <w:r>
        <w:rPr>
          <w:szCs w:val="22"/>
        </w:rPr>
        <w:t xml:space="preserve">  The Oviatt Library and the Corporation are developing an agreement for a Freudian </w:t>
      </w:r>
      <w:r w:rsidR="00C9676D">
        <w:rPr>
          <w:szCs w:val="22"/>
        </w:rPr>
        <w:t>Sip coffee cart in the library.</w:t>
      </w:r>
    </w:p>
    <w:p w:rsidR="009C3AD2" w:rsidRDefault="009C3AD2" w:rsidP="009C3AD2">
      <w:pPr>
        <w:jc w:val="both"/>
        <w:rPr>
          <w:szCs w:val="22"/>
        </w:rPr>
      </w:pPr>
    </w:p>
    <w:p w:rsidR="00101D20" w:rsidRDefault="00101D20"/>
    <w:sectPr w:rsidR="00101D20" w:rsidSect="0010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AD2"/>
    <w:rsid w:val="00101D20"/>
    <w:rsid w:val="00181089"/>
    <w:rsid w:val="001C0E42"/>
    <w:rsid w:val="00241CFA"/>
    <w:rsid w:val="004E2BDB"/>
    <w:rsid w:val="0063452C"/>
    <w:rsid w:val="009C3AD2"/>
    <w:rsid w:val="009D26D3"/>
    <w:rsid w:val="00C27AD4"/>
    <w:rsid w:val="00C9676D"/>
    <w:rsid w:val="00D01B1B"/>
    <w:rsid w:val="00D22384"/>
    <w:rsid w:val="00D9518A"/>
    <w:rsid w:val="00F0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AD2"/>
    <w:rPr>
      <w:rFonts w:ascii="Times" w:hAnsi="Times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41CFA"/>
    <w:pPr>
      <w:keepNext/>
      <w:outlineLvl w:val="0"/>
    </w:pPr>
    <w:rPr>
      <w:rFonts w:ascii="Times New Roman" w:hAnsi="Times New Roman"/>
      <w:b/>
      <w:small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CFA"/>
    <w:rPr>
      <w:b/>
      <w:smallCaps/>
      <w:sz w:val="28"/>
    </w:rPr>
  </w:style>
  <w:style w:type="paragraph" w:styleId="NoSpacing">
    <w:name w:val="No Spacing"/>
    <w:uiPriority w:val="1"/>
    <w:qFormat/>
    <w:rsid w:val="00241CFA"/>
    <w:rPr>
      <w:rFonts w:eastAsia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9C3AD2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9C3AD2"/>
    <w:rPr>
      <w:sz w:val="22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9C3AD2"/>
    <w:pPr>
      <w:ind w:left="2880" w:hanging="288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9C3AD2"/>
    <w:rPr>
      <w:sz w:val="22"/>
      <w:szCs w:val="24"/>
    </w:rPr>
  </w:style>
  <w:style w:type="paragraph" w:styleId="BodyTextIndent2">
    <w:name w:val="Body Text Indent 2"/>
    <w:basedOn w:val="Normal"/>
    <w:link w:val="BodyTextIndent2Char"/>
    <w:unhideWhenUsed/>
    <w:rsid w:val="009C3AD2"/>
    <w:pPr>
      <w:ind w:left="2160" w:hanging="216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9C3AD2"/>
    <w:rPr>
      <w:sz w:val="22"/>
      <w:szCs w:val="24"/>
    </w:rPr>
  </w:style>
  <w:style w:type="table" w:styleId="TableGrid">
    <w:name w:val="Table Grid"/>
    <w:basedOn w:val="TableNormal"/>
    <w:rsid w:val="009C3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hfuco002</dc:creator>
  <cp:keywords/>
  <dc:description/>
  <cp:lastModifiedBy>hfuco002</cp:lastModifiedBy>
  <cp:revision>5</cp:revision>
  <dcterms:created xsi:type="dcterms:W3CDTF">2010-03-11T23:23:00Z</dcterms:created>
  <dcterms:modified xsi:type="dcterms:W3CDTF">2010-03-11T23:39:00Z</dcterms:modified>
</cp:coreProperties>
</file>