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149" w:rsidRDefault="00C07149" w:rsidP="00C07149">
      <w:pPr>
        <w:pStyle w:val="Heading2"/>
        <w:rPr>
          <w:bCs w:val="0"/>
          <w:sz w:val="28"/>
          <w:szCs w:val="20"/>
          <w:u w:val="single"/>
        </w:rPr>
      </w:pPr>
      <w:r>
        <w:rPr>
          <w:bCs w:val="0"/>
        </w:rPr>
        <w:t>THE UNIVERSITY CORPORATION</w:t>
      </w:r>
    </w:p>
    <w:p w:rsidR="00C07149" w:rsidRDefault="00C07149" w:rsidP="00C07149">
      <w:pPr>
        <w:jc w:val="both"/>
        <w:rPr>
          <w:b/>
          <w:szCs w:val="20"/>
        </w:rPr>
      </w:pPr>
      <w:r>
        <w:rPr>
          <w:b/>
        </w:rPr>
        <w:t>Executive Committee</w:t>
      </w:r>
    </w:p>
    <w:p w:rsidR="00C07149" w:rsidRDefault="00C07149" w:rsidP="00C07149">
      <w:pPr>
        <w:pStyle w:val="Heading2"/>
        <w:rPr>
          <w:bCs w:val="0"/>
          <w:sz w:val="32"/>
          <w:szCs w:val="20"/>
          <w:u w:val="single"/>
        </w:rPr>
      </w:pPr>
      <w:r>
        <w:rPr>
          <w:bCs w:val="0"/>
        </w:rPr>
        <w:t>May 8, 2009 - Summary</w:t>
      </w:r>
    </w:p>
    <w:p w:rsidR="00C07149" w:rsidRDefault="00C07149" w:rsidP="00C07149">
      <w:pPr>
        <w:jc w:val="both"/>
        <w:rPr>
          <w:szCs w:val="20"/>
        </w:rPr>
      </w:pPr>
    </w:p>
    <w:p w:rsidR="00C07149" w:rsidRDefault="00C07149" w:rsidP="00C07149">
      <w:pPr>
        <w:jc w:val="both"/>
        <w:rPr>
          <w:szCs w:val="20"/>
        </w:rPr>
      </w:pPr>
    </w:p>
    <w:p w:rsidR="00C07149" w:rsidRDefault="00C07149" w:rsidP="00C07149">
      <w:pPr>
        <w:pStyle w:val="BodyTextIndent"/>
        <w:spacing w:line="240" w:lineRule="auto"/>
        <w:ind w:left="0" w:firstLine="0"/>
      </w:pPr>
      <w:r>
        <w:t>ITEM #1</w:t>
      </w:r>
      <w:r>
        <w:tab/>
        <w:t xml:space="preserve">APPROVAL OF JANUARY 23, 2009 EXECUTIVE COMMITTEE MINUTES </w:t>
      </w:r>
    </w:p>
    <w:p w:rsidR="00C07149" w:rsidRDefault="00C07149" w:rsidP="00C07149">
      <w:pPr>
        <w:pStyle w:val="BodyTextIndent"/>
        <w:spacing w:line="240" w:lineRule="auto"/>
        <w:ind w:left="0" w:firstLine="0"/>
      </w:pPr>
    </w:p>
    <w:p w:rsidR="00C07149" w:rsidRPr="00D97B66" w:rsidRDefault="00D97B66" w:rsidP="00D97B66">
      <w:pPr>
        <w:pStyle w:val="BodyTextIndent"/>
        <w:spacing w:line="240" w:lineRule="auto"/>
        <w:ind w:left="1440" w:firstLine="0"/>
        <w:rPr>
          <w:b w:val="0"/>
        </w:rPr>
      </w:pPr>
      <w:r>
        <w:rPr>
          <w:b w:val="0"/>
        </w:rPr>
        <w:t>The minutes were approved.</w:t>
      </w:r>
    </w:p>
    <w:p w:rsidR="00C07149" w:rsidRDefault="00C07149" w:rsidP="00C07149">
      <w:pPr>
        <w:pStyle w:val="BodyTextIndent"/>
        <w:spacing w:line="240" w:lineRule="auto"/>
        <w:ind w:left="0" w:firstLine="0"/>
      </w:pPr>
    </w:p>
    <w:p w:rsidR="00C07149" w:rsidRDefault="00D97B66" w:rsidP="00C07149">
      <w:pPr>
        <w:pStyle w:val="BodyTextIndent"/>
        <w:spacing w:line="240" w:lineRule="auto"/>
        <w:ind w:left="0" w:firstLine="0"/>
      </w:pPr>
      <w:r>
        <w:t>ITEM #2</w:t>
      </w:r>
      <w:r>
        <w:tab/>
      </w:r>
      <w:r w:rsidR="00C07149">
        <w:t>APPOINTMENT OF NOMINATING COMMITTEE</w:t>
      </w:r>
    </w:p>
    <w:p w:rsidR="00C07149" w:rsidRDefault="00C07149" w:rsidP="00C07149">
      <w:pPr>
        <w:pStyle w:val="BodyTextIndent"/>
        <w:spacing w:line="240" w:lineRule="auto"/>
        <w:ind w:left="0" w:firstLine="0"/>
      </w:pPr>
    </w:p>
    <w:p w:rsidR="00C07149" w:rsidRDefault="00D97B66" w:rsidP="00D97B66">
      <w:pPr>
        <w:ind w:left="1440" w:hanging="1440"/>
        <w:jc w:val="both"/>
        <w:rPr>
          <w:szCs w:val="20"/>
        </w:rPr>
      </w:pPr>
      <w:r w:rsidRPr="00D97B66">
        <w:rPr>
          <w:b/>
          <w:i/>
          <w:szCs w:val="20"/>
          <w:u w:val="single"/>
        </w:rPr>
        <w:t>ACTION:</w:t>
      </w:r>
      <w:r>
        <w:rPr>
          <w:b/>
          <w:szCs w:val="20"/>
        </w:rPr>
        <w:tab/>
      </w:r>
      <w:r w:rsidR="00C07149" w:rsidRPr="00F048FB">
        <w:rPr>
          <w:b/>
          <w:szCs w:val="20"/>
        </w:rPr>
        <w:t>That the Chair appoint a Nominating Committee to make recommendations for University Corporation officers</w:t>
      </w:r>
      <w:r w:rsidR="00C07149">
        <w:rPr>
          <w:b/>
          <w:szCs w:val="20"/>
        </w:rPr>
        <w:t>, one-year terms to begin July 1, 2009</w:t>
      </w:r>
      <w:r w:rsidR="00C07149" w:rsidRPr="00F048FB">
        <w:rPr>
          <w:b/>
          <w:szCs w:val="20"/>
        </w:rPr>
        <w:t>.</w:t>
      </w:r>
    </w:p>
    <w:p w:rsidR="00C07149" w:rsidRDefault="00C07149" w:rsidP="00C07149">
      <w:pPr>
        <w:pStyle w:val="BodyTextIndent"/>
        <w:spacing w:line="240" w:lineRule="auto"/>
        <w:ind w:left="0" w:firstLine="0"/>
      </w:pPr>
    </w:p>
    <w:p w:rsidR="00C07149" w:rsidRDefault="00D97B66" w:rsidP="00C07149">
      <w:pPr>
        <w:pStyle w:val="BodyTextIndent"/>
        <w:spacing w:line="240" w:lineRule="auto"/>
        <w:ind w:left="0" w:firstLine="0"/>
      </w:pPr>
      <w:r>
        <w:t>ITEM #3</w:t>
      </w:r>
      <w:r>
        <w:tab/>
      </w:r>
      <w:r w:rsidR="00C07149">
        <w:t>JUDGE JULIAN BECK INSTRUCTIONAL IMPROVEMENT PROJECTS</w:t>
      </w:r>
    </w:p>
    <w:p w:rsidR="00C07149" w:rsidRDefault="00C07149" w:rsidP="00C07149">
      <w:pPr>
        <w:pStyle w:val="BodyTextIndent"/>
        <w:spacing w:line="240" w:lineRule="auto"/>
        <w:ind w:left="0" w:firstLine="0"/>
        <w:rPr>
          <w:b w:val="0"/>
          <w:bCs/>
        </w:rPr>
      </w:pPr>
    </w:p>
    <w:p w:rsidR="00C07149" w:rsidRDefault="00E47A08" w:rsidP="00E47A08">
      <w:pPr>
        <w:pStyle w:val="BodyTextIndent"/>
        <w:spacing w:line="240" w:lineRule="auto"/>
        <w:ind w:left="1440" w:hanging="1440"/>
        <w:rPr>
          <w:b w:val="0"/>
          <w:bCs/>
        </w:rPr>
      </w:pPr>
      <w:r w:rsidRPr="00E47A08">
        <w:rPr>
          <w:bCs/>
          <w:i/>
          <w:u w:val="single"/>
        </w:rPr>
        <w:t>ACTION:</w:t>
      </w:r>
      <w:r>
        <w:rPr>
          <w:bCs/>
        </w:rPr>
        <w:tab/>
      </w:r>
      <w:r w:rsidR="00C07149" w:rsidRPr="00FE5279">
        <w:rPr>
          <w:bCs/>
        </w:rPr>
        <w:t xml:space="preserve">That The University Corporation Executive Committee approve the Judge Julian Beck Instructional Improvement grants as recommended by the </w:t>
      </w:r>
      <w:r w:rsidR="00C07149">
        <w:t>Center for Innovative and Engaged Learning Opportunities Advisory Board</w:t>
      </w:r>
      <w:r w:rsidR="00C07149" w:rsidRPr="00FE5279">
        <w:rPr>
          <w:bCs/>
        </w:rPr>
        <w:t>.</w:t>
      </w:r>
    </w:p>
    <w:p w:rsidR="00C07149" w:rsidRPr="000517B2" w:rsidRDefault="00C07149" w:rsidP="00C07149">
      <w:pPr>
        <w:jc w:val="both"/>
      </w:pPr>
    </w:p>
    <w:p w:rsidR="00C07149" w:rsidRDefault="00224357" w:rsidP="00C07149">
      <w:pPr>
        <w:pStyle w:val="Heading2"/>
        <w:rPr>
          <w:rFonts w:ascii="Times" w:eastAsia="Times New Roman" w:hAnsi="Times"/>
        </w:rPr>
      </w:pPr>
      <w:r>
        <w:rPr>
          <w:rFonts w:ascii="Times" w:eastAsia="Times New Roman" w:hAnsi="Times"/>
        </w:rPr>
        <w:t>ITEM #4</w:t>
      </w:r>
      <w:r>
        <w:rPr>
          <w:rFonts w:ascii="Times" w:eastAsia="Times New Roman" w:hAnsi="Times"/>
        </w:rPr>
        <w:tab/>
      </w:r>
      <w:r w:rsidR="00C07149">
        <w:rPr>
          <w:rFonts w:ascii="Times" w:eastAsia="Times New Roman" w:hAnsi="Times"/>
        </w:rPr>
        <w:t>FINANCIAL STATEMENTS</w:t>
      </w:r>
    </w:p>
    <w:p w:rsidR="00C07149" w:rsidRDefault="00C07149" w:rsidP="00C07149"/>
    <w:p w:rsidR="00C07149" w:rsidRDefault="00224357" w:rsidP="00224357">
      <w:pPr>
        <w:ind w:left="1440"/>
        <w:jc w:val="both"/>
      </w:pPr>
      <w:r>
        <w:t>R</w:t>
      </w:r>
      <w:r w:rsidR="00C07149">
        <w:t xml:space="preserve">evenues and net surplus for the first nine months of the year are higher than budget. Investment losses </w:t>
      </w:r>
      <w:r w:rsidR="00F823E7">
        <w:t>are</w:t>
      </w:r>
      <w:r w:rsidR="00C07149">
        <w:t xml:space="preserve"> over 25%</w:t>
      </w:r>
      <w:r w:rsidR="00F823E7">
        <w:t>.</w:t>
      </w:r>
      <w:r w:rsidR="00C07149">
        <w:t xml:space="preserve"> </w:t>
      </w:r>
      <w:r>
        <w:t>A</w:t>
      </w:r>
      <w:r w:rsidR="00C07149">
        <w:t>s of March 31, 2009, the N</w:t>
      </w:r>
      <w:r>
        <w:t>orthern Trust portfolio includes</w:t>
      </w:r>
      <w:r w:rsidR="00C07149">
        <w:t xml:space="preserve"> a new hedge fund, into which $500</w:t>
      </w:r>
      <w:r>
        <w:t>,000 has</w:t>
      </w:r>
      <w:r w:rsidR="00C07149">
        <w:t xml:space="preserve"> been moved.</w:t>
      </w:r>
    </w:p>
    <w:p w:rsidR="00C07149" w:rsidRDefault="00C07149" w:rsidP="00C07149">
      <w:pPr>
        <w:jc w:val="both"/>
      </w:pPr>
    </w:p>
    <w:p w:rsidR="00C07149" w:rsidRPr="00B662CF" w:rsidRDefault="00224357" w:rsidP="00C07149">
      <w:pPr>
        <w:jc w:val="both"/>
        <w:rPr>
          <w:b/>
        </w:rPr>
      </w:pPr>
      <w:r>
        <w:rPr>
          <w:b/>
        </w:rPr>
        <w:t>ITEM #5</w:t>
      </w:r>
      <w:r>
        <w:rPr>
          <w:b/>
        </w:rPr>
        <w:tab/>
      </w:r>
      <w:r w:rsidR="00C07149" w:rsidRPr="00B662CF">
        <w:rPr>
          <w:b/>
        </w:rPr>
        <w:t xml:space="preserve">NORTHERN </w:t>
      </w:r>
      <w:proofErr w:type="gramStart"/>
      <w:r w:rsidR="00C07149" w:rsidRPr="00B662CF">
        <w:rPr>
          <w:b/>
        </w:rPr>
        <w:t>TRUST</w:t>
      </w:r>
      <w:proofErr w:type="gramEnd"/>
    </w:p>
    <w:p w:rsidR="00C07149" w:rsidRDefault="00C07149" w:rsidP="00C07149">
      <w:pPr>
        <w:jc w:val="both"/>
      </w:pPr>
    </w:p>
    <w:p w:rsidR="00C07149" w:rsidRDefault="004B100D" w:rsidP="004A222C">
      <w:pPr>
        <w:ind w:left="1440"/>
        <w:jc w:val="both"/>
      </w:pPr>
      <w:r>
        <w:t>T</w:t>
      </w:r>
      <w:r w:rsidR="00C07149">
        <w:t>he Corporation’s</w:t>
      </w:r>
      <w:r>
        <w:t xml:space="preserve"> Northern Trust portfolio</w:t>
      </w:r>
      <w:r w:rsidR="00C07149">
        <w:t xml:space="preserve"> includes 78% equities. </w:t>
      </w:r>
      <w:r>
        <w:t>W</w:t>
      </w:r>
      <w:r w:rsidR="00C07149">
        <w:t xml:space="preserve">ith the introduction of the hedge fund, the portfolio will be more diversified going forward. March performance was up </w:t>
      </w:r>
      <w:r w:rsidR="00FE4050">
        <w:t>8%</w:t>
      </w:r>
      <w:r w:rsidR="00C07149">
        <w:t>; the March 31 year-to-date performance is a negative 10.8%.</w:t>
      </w:r>
    </w:p>
    <w:p w:rsidR="00C07149" w:rsidRDefault="00C07149" w:rsidP="004A222C">
      <w:pPr>
        <w:ind w:left="1440"/>
        <w:jc w:val="both"/>
      </w:pPr>
    </w:p>
    <w:p w:rsidR="00C07149" w:rsidRDefault="00C07149" w:rsidP="004A222C">
      <w:pPr>
        <w:ind w:left="1440"/>
        <w:jc w:val="both"/>
      </w:pPr>
      <w:r>
        <w:t xml:space="preserve">Northern Trust has remained strong and made a profit last year. Northern Trust was asked to take $1.6 billion as part of the Capital Protection Program, but </w:t>
      </w:r>
      <w:r w:rsidR="00233B89">
        <w:t>will</w:t>
      </w:r>
      <w:r>
        <w:t xml:space="preserve"> repay the Federal Reserve as </w:t>
      </w:r>
      <w:r w:rsidR="00705BC0">
        <w:t>soon as the government permits.</w:t>
      </w:r>
    </w:p>
    <w:p w:rsidR="00C07149" w:rsidRDefault="00C07149" w:rsidP="00C07149">
      <w:pPr>
        <w:jc w:val="both"/>
      </w:pPr>
    </w:p>
    <w:p w:rsidR="00C07149" w:rsidRPr="00F557BE" w:rsidRDefault="004B100D" w:rsidP="00C07149">
      <w:pPr>
        <w:jc w:val="both"/>
        <w:rPr>
          <w:b/>
        </w:rPr>
      </w:pPr>
      <w:r>
        <w:rPr>
          <w:b/>
        </w:rPr>
        <w:t xml:space="preserve">ITEM </w:t>
      </w:r>
      <w:proofErr w:type="gramStart"/>
      <w:r>
        <w:rPr>
          <w:b/>
        </w:rPr>
        <w:t>#6</w:t>
      </w:r>
      <w:r>
        <w:rPr>
          <w:b/>
        </w:rPr>
        <w:tab/>
      </w:r>
      <w:r w:rsidR="00C07149" w:rsidRPr="00F557BE">
        <w:rPr>
          <w:b/>
        </w:rPr>
        <w:t>INVESTMENT POLICY/ASSET ALLOCATION</w:t>
      </w:r>
      <w:proofErr w:type="gramEnd"/>
    </w:p>
    <w:p w:rsidR="00C07149" w:rsidRDefault="00C07149" w:rsidP="00C07149">
      <w:pPr>
        <w:jc w:val="both"/>
      </w:pPr>
    </w:p>
    <w:p w:rsidR="005C53A4" w:rsidRDefault="005C53A4" w:rsidP="005C53A4">
      <w:pPr>
        <w:ind w:left="1440"/>
        <w:jc w:val="both"/>
      </w:pPr>
      <w:r>
        <w:t>I</w:t>
      </w:r>
      <w:r w:rsidR="00C07149">
        <w:t xml:space="preserve">nput received from the Investment Committee and the Board was incorporated into the document. Additionally, Corporation Management collaborated with </w:t>
      </w:r>
      <w:r>
        <w:t xml:space="preserve">the </w:t>
      </w:r>
      <w:r w:rsidR="00C07149">
        <w:t>Vice President for Administration and Finan</w:t>
      </w:r>
      <w:r>
        <w:t>ce and the Corporation Treasurer</w:t>
      </w:r>
      <w:r w:rsidR="00C07149">
        <w:t xml:space="preserve"> to incorporate a new approach to investing, with a focus on reducing the level of equities investments for agency accounts and funds needed within three years.</w:t>
      </w:r>
      <w:r>
        <w:t xml:space="preserve"> M</w:t>
      </w:r>
      <w:r w:rsidR="00C07149">
        <w:t>aintaining liquidity was a priority</w:t>
      </w:r>
      <w:r>
        <w:t>.</w:t>
      </w:r>
    </w:p>
    <w:p w:rsidR="005C53A4" w:rsidRDefault="005C53A4" w:rsidP="005C53A4">
      <w:pPr>
        <w:ind w:left="1440"/>
        <w:jc w:val="both"/>
      </w:pPr>
    </w:p>
    <w:p w:rsidR="00C07149" w:rsidRDefault="00FE4050" w:rsidP="005C53A4">
      <w:pPr>
        <w:ind w:left="1440"/>
        <w:jc w:val="both"/>
      </w:pPr>
      <w:r>
        <w:t>M</w:t>
      </w:r>
      <w:r w:rsidR="00C07149">
        <w:t>onies were moved from the discontinued Commonfund fund into the Commonfund Multi-Strategy Equity Fund, and Northern Trust portfolio funds were moved into the hedge fund, equity accounts were rebalanced and portfolio managers were consulted on investment policy revisions.</w:t>
      </w:r>
    </w:p>
    <w:p w:rsidR="00C07149" w:rsidRDefault="00C07149" w:rsidP="005C53A4">
      <w:pPr>
        <w:ind w:left="1440"/>
        <w:jc w:val="both"/>
      </w:pPr>
    </w:p>
    <w:p w:rsidR="005C53A4" w:rsidRDefault="005C53A4" w:rsidP="005C53A4">
      <w:pPr>
        <w:ind w:left="1440"/>
        <w:jc w:val="both"/>
      </w:pPr>
      <w:r>
        <w:lastRenderedPageBreak/>
        <w:t>T</w:t>
      </w:r>
      <w:r w:rsidR="00C07149">
        <w:t>he proposed policy has a two-pool investment approach. The long-term pool would include endowment and reserve funds; the focus will remain on long-term growth of capital. The short-term pool would be for money that will be needed in the next couple of years, such as funds h</w:t>
      </w:r>
      <w:r w:rsidR="00FE4050">
        <w:t>eld in agency accounts</w:t>
      </w:r>
      <w:r w:rsidR="00C07149">
        <w:t xml:space="preserve">. The focus for the short-term pool will be preservation of capital. </w:t>
      </w:r>
      <w:r>
        <w:t>A fifteen-month timetable was proposed for the movement of monies in transitioning to two investment pools.</w:t>
      </w:r>
    </w:p>
    <w:p w:rsidR="00C07149" w:rsidRDefault="00C07149" w:rsidP="005C53A4">
      <w:pPr>
        <w:jc w:val="both"/>
      </w:pPr>
    </w:p>
    <w:p w:rsidR="00C07149" w:rsidRDefault="00C07149" w:rsidP="005C53A4">
      <w:pPr>
        <w:ind w:left="1440"/>
        <w:jc w:val="both"/>
      </w:pPr>
      <w:r>
        <w:t xml:space="preserve">The Chair asked that Management ensure that the language of the policy is not too rigid. </w:t>
      </w:r>
    </w:p>
    <w:p w:rsidR="00C07149" w:rsidRDefault="00C07149" w:rsidP="00C07149">
      <w:pPr>
        <w:jc w:val="both"/>
      </w:pPr>
    </w:p>
    <w:p w:rsidR="00C07149" w:rsidRDefault="00862241" w:rsidP="00862241">
      <w:pPr>
        <w:ind w:left="1440" w:hanging="1440"/>
        <w:jc w:val="both"/>
      </w:pPr>
      <w:r w:rsidRPr="00862241">
        <w:rPr>
          <w:b/>
          <w:i/>
          <w:u w:val="single"/>
        </w:rPr>
        <w:t>ACTION:</w:t>
      </w:r>
      <w:r>
        <w:rPr>
          <w:b/>
        </w:rPr>
        <w:tab/>
      </w:r>
      <w:r w:rsidR="00C07149" w:rsidRPr="00C34E78">
        <w:rPr>
          <w:b/>
        </w:rPr>
        <w:t>That The University Corporation Executive Committee recommend that The University Corporation Board of Directors approve the revisions to The University Corporation Investment Policy, as proposed, and the associated investment pool reallocation.</w:t>
      </w:r>
      <w:r w:rsidR="00C07149">
        <w:t xml:space="preserve"> </w:t>
      </w:r>
    </w:p>
    <w:p w:rsidR="00C07149" w:rsidRDefault="00C07149" w:rsidP="00C07149">
      <w:pPr>
        <w:jc w:val="both"/>
        <w:rPr>
          <w:b/>
        </w:rPr>
      </w:pPr>
    </w:p>
    <w:p w:rsidR="00C07149" w:rsidRDefault="00862241" w:rsidP="00C07149">
      <w:pPr>
        <w:jc w:val="both"/>
        <w:rPr>
          <w:b/>
        </w:rPr>
      </w:pPr>
      <w:r>
        <w:rPr>
          <w:b/>
        </w:rPr>
        <w:t>ITEM #7</w:t>
      </w:r>
      <w:r>
        <w:rPr>
          <w:b/>
        </w:rPr>
        <w:tab/>
      </w:r>
      <w:r w:rsidR="00C07149" w:rsidRPr="006C7020">
        <w:rPr>
          <w:b/>
        </w:rPr>
        <w:t>RESERVES</w:t>
      </w:r>
    </w:p>
    <w:p w:rsidR="00C07149" w:rsidRDefault="00C07149" w:rsidP="00C07149">
      <w:pPr>
        <w:jc w:val="both"/>
        <w:rPr>
          <w:b/>
        </w:rPr>
      </w:pPr>
    </w:p>
    <w:p w:rsidR="00C07149" w:rsidRDefault="00C07149" w:rsidP="00862241">
      <w:pPr>
        <w:ind w:left="1440"/>
        <w:jc w:val="both"/>
      </w:pPr>
      <w:r>
        <w:t>Management recommends rebalancing the reserves to provide a clearer repres</w:t>
      </w:r>
      <w:r w:rsidR="00862241">
        <w:t>entation of remaining reserves.</w:t>
      </w:r>
    </w:p>
    <w:p w:rsidR="00C07149" w:rsidRDefault="00C07149" w:rsidP="00C07149">
      <w:pPr>
        <w:jc w:val="both"/>
      </w:pPr>
    </w:p>
    <w:p w:rsidR="00C07149" w:rsidRDefault="00862241" w:rsidP="00853CEE">
      <w:pPr>
        <w:ind w:left="1440" w:hanging="1440"/>
        <w:jc w:val="both"/>
      </w:pPr>
      <w:r w:rsidRPr="00862241">
        <w:rPr>
          <w:b/>
          <w:i/>
          <w:u w:val="single"/>
        </w:rPr>
        <w:t>ACTION:</w:t>
      </w:r>
      <w:r>
        <w:rPr>
          <w:b/>
        </w:rPr>
        <w:tab/>
      </w:r>
      <w:r w:rsidR="00C07149" w:rsidRPr="00803020">
        <w:rPr>
          <w:b/>
        </w:rPr>
        <w:t>That The University Corporation Executive Committee recommend that The University Corporation Board of Directors approve reallocating the negative balance in the Undesignated General Reserve to other operating reserves, with the understanding that the affected reserve accounts will be replenished as soon as financially possible.</w:t>
      </w:r>
    </w:p>
    <w:p w:rsidR="00C07149" w:rsidRDefault="00C07149" w:rsidP="00C07149">
      <w:pPr>
        <w:jc w:val="both"/>
      </w:pPr>
    </w:p>
    <w:p w:rsidR="00C07149" w:rsidRPr="00D10204" w:rsidRDefault="00853CEE" w:rsidP="00C07149">
      <w:pPr>
        <w:jc w:val="both"/>
        <w:rPr>
          <w:b/>
        </w:rPr>
      </w:pPr>
      <w:r>
        <w:rPr>
          <w:b/>
        </w:rPr>
        <w:t>ITEM #8</w:t>
      </w:r>
      <w:r>
        <w:rPr>
          <w:b/>
        </w:rPr>
        <w:tab/>
      </w:r>
      <w:r w:rsidR="00C07149" w:rsidRPr="00D10204">
        <w:rPr>
          <w:b/>
        </w:rPr>
        <w:t>2009/2010 OPERATING BUDGET</w:t>
      </w:r>
    </w:p>
    <w:p w:rsidR="00C07149" w:rsidRDefault="00C07149" w:rsidP="00C07149">
      <w:pPr>
        <w:jc w:val="both"/>
      </w:pPr>
    </w:p>
    <w:p w:rsidR="00C07149" w:rsidRDefault="00C07149" w:rsidP="00853CEE">
      <w:pPr>
        <w:ind w:left="1440"/>
        <w:jc w:val="both"/>
      </w:pPr>
      <w:r>
        <w:t xml:space="preserve">For the current fiscal year, </w:t>
      </w:r>
      <w:r>
        <w:rPr>
          <w:i/>
        </w:rPr>
        <w:t>Net Cash G</w:t>
      </w:r>
      <w:r w:rsidRPr="005A7F41">
        <w:rPr>
          <w:i/>
        </w:rPr>
        <w:t>enerated</w:t>
      </w:r>
      <w:r>
        <w:t xml:space="preserve"> is better than budget. Contributing factors include higher Sponsored Programs revenues, savings in the Technology Transfer Department, and payroll/benefits savings due to the departure of the executive director and other salary savings. Positive factors were offset by reduced bookstore commissions and repair/maintenance expenses related to preparing the remaining HUD home for sale.</w:t>
      </w:r>
    </w:p>
    <w:p w:rsidR="00C07149" w:rsidRDefault="00C07149" w:rsidP="00853CEE">
      <w:pPr>
        <w:ind w:left="1440"/>
        <w:jc w:val="both"/>
      </w:pPr>
    </w:p>
    <w:p w:rsidR="00C07149" w:rsidRDefault="00C07149" w:rsidP="00853CEE">
      <w:pPr>
        <w:ind w:left="1440"/>
        <w:jc w:val="both"/>
      </w:pPr>
      <w:r>
        <w:t>For 2009/2010, the budget assumes decreased bookstore commissions due to decreased enrollment; decreased endowment management fees due to 2008/2009 investment losses, and decreased sponsored programs revenues. The budget includes no wage increases.</w:t>
      </w:r>
    </w:p>
    <w:p w:rsidR="00C07149" w:rsidRDefault="00C07149" w:rsidP="00853CEE">
      <w:pPr>
        <w:ind w:left="1440"/>
        <w:jc w:val="both"/>
      </w:pPr>
    </w:p>
    <w:p w:rsidR="00C07149" w:rsidRDefault="00C07149" w:rsidP="00853CEE">
      <w:pPr>
        <w:ind w:left="1440"/>
        <w:jc w:val="both"/>
      </w:pPr>
      <w:r>
        <w:t xml:space="preserve">The capital budget is </w:t>
      </w:r>
      <w:r w:rsidR="003B5F05">
        <w:t>increased by $25,000 to $250</w:t>
      </w:r>
      <w:proofErr w:type="gramStart"/>
      <w:r w:rsidR="003B5F05">
        <w:t>,00</w:t>
      </w:r>
      <w:proofErr w:type="gramEnd"/>
      <w:r>
        <w:t xml:space="preserve">. </w:t>
      </w:r>
    </w:p>
    <w:p w:rsidR="00C07149" w:rsidRDefault="00C07149" w:rsidP="00C07149">
      <w:pPr>
        <w:jc w:val="both"/>
      </w:pPr>
    </w:p>
    <w:p w:rsidR="00C07149" w:rsidRDefault="002D6EDA" w:rsidP="002D6EDA">
      <w:pPr>
        <w:ind w:left="1440" w:hanging="1440"/>
        <w:jc w:val="both"/>
      </w:pPr>
      <w:r w:rsidRPr="002D6EDA">
        <w:rPr>
          <w:b/>
          <w:bCs/>
          <w:i/>
          <w:u w:val="single"/>
        </w:rPr>
        <w:t>ACTION:</w:t>
      </w:r>
      <w:r>
        <w:rPr>
          <w:b/>
          <w:bCs/>
        </w:rPr>
        <w:tab/>
      </w:r>
      <w:r w:rsidR="00C07149">
        <w:rPr>
          <w:b/>
          <w:bCs/>
        </w:rPr>
        <w:t xml:space="preserve">That The University Corporation Executive Committee recommend that The University Corporation Board of Directors </w:t>
      </w:r>
      <w:proofErr w:type="gramStart"/>
      <w:r w:rsidR="00C07149">
        <w:rPr>
          <w:b/>
          <w:bCs/>
        </w:rPr>
        <w:t>approve</w:t>
      </w:r>
      <w:proofErr w:type="gramEnd"/>
      <w:r w:rsidR="00C07149">
        <w:rPr>
          <w:b/>
          <w:bCs/>
        </w:rPr>
        <w:t xml:space="preserve"> the 2009/2010 operating budget as presented.</w:t>
      </w:r>
    </w:p>
    <w:p w:rsidR="00C07149" w:rsidRDefault="00C07149" w:rsidP="00C07149">
      <w:pPr>
        <w:jc w:val="both"/>
      </w:pPr>
    </w:p>
    <w:p w:rsidR="00C07149" w:rsidRDefault="002D6EDA" w:rsidP="003B5F05">
      <w:pPr>
        <w:pStyle w:val="Heading2"/>
        <w:rPr>
          <w:rFonts w:ascii="Times" w:eastAsia="Times New Roman" w:hAnsi="Times"/>
        </w:rPr>
      </w:pPr>
      <w:r>
        <w:rPr>
          <w:rFonts w:ascii="Times" w:eastAsia="Times New Roman" w:hAnsi="Times"/>
        </w:rPr>
        <w:t>ITEM #9</w:t>
      </w:r>
      <w:r>
        <w:rPr>
          <w:rFonts w:ascii="Times" w:eastAsia="Times New Roman" w:hAnsi="Times"/>
        </w:rPr>
        <w:tab/>
      </w:r>
      <w:r w:rsidR="00C07149">
        <w:rPr>
          <w:rFonts w:ascii="Times" w:eastAsia="Times New Roman" w:hAnsi="Times"/>
        </w:rPr>
        <w:t>2008/2009 INDIRECT COST FUND BUDGET</w:t>
      </w:r>
    </w:p>
    <w:p w:rsidR="003B5F05" w:rsidRPr="003B5F05" w:rsidRDefault="003B5F05" w:rsidP="003B5F05"/>
    <w:p w:rsidR="00C07149" w:rsidRDefault="002D6EDA" w:rsidP="002D6EDA">
      <w:pPr>
        <w:ind w:left="1440" w:hanging="1440"/>
        <w:jc w:val="both"/>
        <w:rPr>
          <w:b/>
          <w:bCs/>
        </w:rPr>
      </w:pPr>
      <w:r w:rsidRPr="002D6EDA">
        <w:rPr>
          <w:b/>
          <w:bCs/>
          <w:i/>
          <w:u w:val="single"/>
        </w:rPr>
        <w:lastRenderedPageBreak/>
        <w:t>ACTION:</w:t>
      </w:r>
      <w:r>
        <w:rPr>
          <w:b/>
          <w:bCs/>
        </w:rPr>
        <w:tab/>
      </w:r>
      <w:r w:rsidR="00C07149">
        <w:rPr>
          <w:b/>
          <w:bCs/>
        </w:rPr>
        <w:t xml:space="preserve">That The University Corporation Executive Committee recommend that The University Corporation Board of Directors </w:t>
      </w:r>
      <w:proofErr w:type="gramStart"/>
      <w:r w:rsidR="00C07149">
        <w:rPr>
          <w:b/>
          <w:bCs/>
        </w:rPr>
        <w:t>approve</w:t>
      </w:r>
      <w:proofErr w:type="gramEnd"/>
      <w:r w:rsidR="00C07149">
        <w:rPr>
          <w:b/>
          <w:bCs/>
        </w:rPr>
        <w:t xml:space="preserve"> the 2009/2010 indirect cost fund budget as presented.</w:t>
      </w:r>
    </w:p>
    <w:p w:rsidR="00C07149" w:rsidRDefault="00C07149" w:rsidP="00C07149">
      <w:pPr>
        <w:jc w:val="both"/>
      </w:pPr>
    </w:p>
    <w:p w:rsidR="00C07149" w:rsidRDefault="009B264B" w:rsidP="00C07149">
      <w:pPr>
        <w:pStyle w:val="Heading2"/>
        <w:rPr>
          <w:rFonts w:ascii="Times" w:eastAsia="Times New Roman" w:hAnsi="Times"/>
        </w:rPr>
      </w:pPr>
      <w:r>
        <w:rPr>
          <w:rFonts w:ascii="Times" w:eastAsia="Times New Roman" w:hAnsi="Times"/>
        </w:rPr>
        <w:t>ITEM #10</w:t>
      </w:r>
      <w:r>
        <w:rPr>
          <w:rFonts w:ascii="Times" w:eastAsia="Times New Roman" w:hAnsi="Times"/>
        </w:rPr>
        <w:tab/>
      </w:r>
      <w:r w:rsidR="00C07149">
        <w:rPr>
          <w:rFonts w:ascii="Times" w:eastAsia="Times New Roman" w:hAnsi="Times"/>
        </w:rPr>
        <w:t>HUD</w:t>
      </w:r>
    </w:p>
    <w:p w:rsidR="00C07149" w:rsidRDefault="00C07149" w:rsidP="00C07149"/>
    <w:p w:rsidR="00C07149" w:rsidRPr="00F85AE4" w:rsidRDefault="009B264B" w:rsidP="009B264B">
      <w:pPr>
        <w:ind w:left="1440"/>
        <w:jc w:val="both"/>
        <w:rPr>
          <w:i/>
          <w:szCs w:val="22"/>
        </w:rPr>
      </w:pPr>
      <w:r>
        <w:rPr>
          <w:szCs w:val="22"/>
        </w:rPr>
        <w:t>T</w:t>
      </w:r>
      <w:r w:rsidR="00C07149">
        <w:rPr>
          <w:szCs w:val="22"/>
        </w:rPr>
        <w:t>he remaining HUD home is in escrow and expected to close in June.</w:t>
      </w:r>
    </w:p>
    <w:p w:rsidR="00C07149" w:rsidRPr="009B264B" w:rsidRDefault="00C07149" w:rsidP="00C07149">
      <w:pPr>
        <w:jc w:val="both"/>
        <w:rPr>
          <w:szCs w:val="22"/>
        </w:rPr>
      </w:pPr>
      <w:r w:rsidRPr="00F85AE4">
        <w:rPr>
          <w:szCs w:val="22"/>
        </w:rPr>
        <w:t xml:space="preserve"> </w:t>
      </w:r>
    </w:p>
    <w:p w:rsidR="00C07149" w:rsidRDefault="00C07149" w:rsidP="009B264B">
      <w:pPr>
        <w:ind w:left="1440" w:hanging="1440"/>
        <w:jc w:val="both"/>
        <w:rPr>
          <w:b/>
          <w:bCs/>
          <w:noProof/>
        </w:rPr>
      </w:pPr>
      <w:r>
        <w:rPr>
          <w:b/>
          <w:bCs/>
        </w:rPr>
        <w:t>ITEM #11</w:t>
      </w:r>
      <w:r>
        <w:tab/>
      </w:r>
      <w:r>
        <w:rPr>
          <w:b/>
          <w:bCs/>
          <w:noProof/>
        </w:rPr>
        <w:t>RESEARCH &amp; SPONSORED PROJECTS – AWARDS AND EXPENDITURE REPORTS (JANUARY, FEBRUARY, MARCH 2009)</w:t>
      </w:r>
    </w:p>
    <w:p w:rsidR="00C07149" w:rsidRDefault="00C07149" w:rsidP="00C07149">
      <w:pPr>
        <w:ind w:left="2160" w:hanging="2160"/>
        <w:jc w:val="both"/>
        <w:rPr>
          <w:b/>
          <w:bCs/>
          <w:noProof/>
        </w:rPr>
      </w:pPr>
    </w:p>
    <w:p w:rsidR="00C07149" w:rsidRDefault="00C07149" w:rsidP="009B264B">
      <w:pPr>
        <w:pStyle w:val="BodyText"/>
        <w:ind w:left="1440"/>
        <w:rPr>
          <w:noProof/>
        </w:rPr>
      </w:pPr>
      <w:r>
        <w:rPr>
          <w:noProof/>
        </w:rPr>
        <w:t xml:space="preserve">The indirect cost recovery rate is 14.2%. The net surplus to campus from Sponsored Programs is 72% over budget. </w:t>
      </w:r>
      <w:r w:rsidR="009B264B">
        <w:rPr>
          <w:noProof/>
        </w:rPr>
        <w:t>A</w:t>
      </w:r>
      <w:r>
        <w:rPr>
          <w:noProof/>
        </w:rPr>
        <w:t xml:space="preserve"> decrease in activity is projected for 2009/2010.</w:t>
      </w:r>
    </w:p>
    <w:p w:rsidR="00C07149" w:rsidRDefault="00C07149" w:rsidP="00C07149">
      <w:pPr>
        <w:pStyle w:val="BodyText"/>
        <w:rPr>
          <w:noProof/>
        </w:rPr>
      </w:pPr>
    </w:p>
    <w:p w:rsidR="00C07149" w:rsidRDefault="009B264B" w:rsidP="00C07149">
      <w:pPr>
        <w:pStyle w:val="Heading2"/>
        <w:rPr>
          <w:rFonts w:ascii="Times" w:eastAsia="Times New Roman" w:hAnsi="Times"/>
        </w:rPr>
      </w:pPr>
      <w:r>
        <w:rPr>
          <w:rFonts w:ascii="Times" w:eastAsia="Times New Roman" w:hAnsi="Times"/>
        </w:rPr>
        <w:t>ITEM #12</w:t>
      </w:r>
      <w:r>
        <w:rPr>
          <w:rFonts w:ascii="Times" w:eastAsia="Times New Roman" w:hAnsi="Times"/>
        </w:rPr>
        <w:tab/>
      </w:r>
      <w:r w:rsidR="00C07149">
        <w:rPr>
          <w:rFonts w:ascii="Times" w:eastAsia="Times New Roman" w:hAnsi="Times"/>
        </w:rPr>
        <w:t>ANNOUNCEMENTS</w:t>
      </w:r>
    </w:p>
    <w:p w:rsidR="00C07149" w:rsidRDefault="00C07149" w:rsidP="00C07149">
      <w:pPr>
        <w:jc w:val="both"/>
      </w:pPr>
    </w:p>
    <w:p w:rsidR="00C07149" w:rsidRDefault="00C07149" w:rsidP="009B264B">
      <w:pPr>
        <w:ind w:left="1440"/>
        <w:jc w:val="both"/>
        <w:rPr>
          <w:iCs/>
        </w:rPr>
      </w:pPr>
      <w:r>
        <w:rPr>
          <w:i/>
          <w:iCs/>
          <w:u w:val="single"/>
        </w:rPr>
        <w:t>University Club:</w:t>
      </w:r>
      <w:r>
        <w:rPr>
          <w:iCs/>
        </w:rPr>
        <w:t xml:space="preserve">  Because of the meeting’s long agenda, the University Club item originally scheduled for this meeting has been postponed until the fall.</w:t>
      </w:r>
    </w:p>
    <w:p w:rsidR="00101D20" w:rsidRDefault="00101D20"/>
    <w:sectPr w:rsidR="00101D20" w:rsidSect="00853CEE">
      <w:headerReference w:type="default" r:id="rId6"/>
      <w:pgSz w:w="12240" w:h="15840" w:code="1"/>
      <w:pgMar w:top="1440" w:right="1440" w:bottom="1440" w:left="1440" w:header="720" w:footer="720" w:gutter="0"/>
      <w:paperSrc w:first="257" w:other="257"/>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3CEE" w:rsidRDefault="00853CEE" w:rsidP="0079235E">
      <w:r>
        <w:separator/>
      </w:r>
    </w:p>
  </w:endnote>
  <w:endnote w:type="continuationSeparator" w:id="1">
    <w:p w:rsidR="00853CEE" w:rsidRDefault="00853CEE" w:rsidP="007923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3CEE" w:rsidRDefault="00853CEE" w:rsidP="0079235E">
      <w:r>
        <w:separator/>
      </w:r>
    </w:p>
  </w:footnote>
  <w:footnote w:type="continuationSeparator" w:id="1">
    <w:p w:rsidR="00853CEE" w:rsidRDefault="00853CEE" w:rsidP="007923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CEE" w:rsidRPr="009D16E3" w:rsidRDefault="00853CEE">
    <w:pPr>
      <w:pStyle w:val="Header"/>
      <w:rPr>
        <w:sz w:val="18"/>
        <w:szCs w:val="18"/>
      </w:rPr>
    </w:pPr>
    <w:r w:rsidRPr="009D16E3">
      <w:rPr>
        <w:sz w:val="18"/>
        <w:szCs w:val="18"/>
      </w:rPr>
      <w:t>THE UNIVERSITY CORPORATION</w:t>
    </w:r>
  </w:p>
  <w:p w:rsidR="00853CEE" w:rsidRPr="009D16E3" w:rsidRDefault="00853CEE">
    <w:pPr>
      <w:pStyle w:val="Header"/>
      <w:rPr>
        <w:sz w:val="18"/>
        <w:szCs w:val="18"/>
      </w:rPr>
    </w:pPr>
    <w:r w:rsidRPr="009D16E3">
      <w:rPr>
        <w:sz w:val="18"/>
        <w:szCs w:val="18"/>
      </w:rPr>
      <w:t>Executive Committee</w:t>
    </w:r>
  </w:p>
  <w:p w:rsidR="00853CEE" w:rsidRPr="009D16E3" w:rsidRDefault="00853CEE">
    <w:pPr>
      <w:pStyle w:val="Header"/>
      <w:rPr>
        <w:sz w:val="18"/>
        <w:szCs w:val="18"/>
      </w:rPr>
    </w:pPr>
    <w:r>
      <w:rPr>
        <w:sz w:val="18"/>
        <w:szCs w:val="18"/>
      </w:rPr>
      <w:t>May 8, 2009</w:t>
    </w:r>
    <w:r w:rsidR="00F823E7">
      <w:rPr>
        <w:sz w:val="18"/>
        <w:szCs w:val="18"/>
      </w:rPr>
      <w:t xml:space="preserve"> - Summary</w:t>
    </w:r>
  </w:p>
  <w:p w:rsidR="00853CEE" w:rsidRPr="009D16E3" w:rsidRDefault="00853CEE">
    <w:pPr>
      <w:pStyle w:val="Header"/>
      <w:rPr>
        <w:rStyle w:val="PageNumber"/>
        <w:sz w:val="18"/>
        <w:szCs w:val="18"/>
      </w:rPr>
    </w:pPr>
    <w:r w:rsidRPr="009D16E3">
      <w:rPr>
        <w:sz w:val="18"/>
        <w:szCs w:val="18"/>
      </w:rPr>
      <w:t xml:space="preserve">Page </w:t>
    </w:r>
    <w:r w:rsidRPr="009D16E3">
      <w:rPr>
        <w:rStyle w:val="PageNumber"/>
        <w:sz w:val="18"/>
        <w:szCs w:val="18"/>
      </w:rPr>
      <w:fldChar w:fldCharType="begin"/>
    </w:r>
    <w:r w:rsidRPr="009D16E3">
      <w:rPr>
        <w:rStyle w:val="PageNumber"/>
        <w:sz w:val="18"/>
        <w:szCs w:val="18"/>
      </w:rPr>
      <w:instrText xml:space="preserve"> PAGE </w:instrText>
    </w:r>
    <w:r w:rsidRPr="009D16E3">
      <w:rPr>
        <w:rStyle w:val="PageNumber"/>
        <w:sz w:val="18"/>
        <w:szCs w:val="18"/>
      </w:rPr>
      <w:fldChar w:fldCharType="separate"/>
    </w:r>
    <w:r w:rsidR="00233B89">
      <w:rPr>
        <w:rStyle w:val="PageNumber"/>
        <w:noProof/>
        <w:sz w:val="18"/>
        <w:szCs w:val="18"/>
      </w:rPr>
      <w:t>2</w:t>
    </w:r>
    <w:r w:rsidRPr="009D16E3">
      <w:rPr>
        <w:rStyle w:val="PageNumber"/>
        <w:sz w:val="18"/>
        <w:szCs w:val="18"/>
      </w:rPr>
      <w:fldChar w:fldCharType="end"/>
    </w:r>
  </w:p>
  <w:p w:rsidR="00853CEE" w:rsidRPr="009D16E3" w:rsidRDefault="00853CEE">
    <w:pPr>
      <w:pStyle w:val="Header"/>
      <w:rPr>
        <w:rStyle w:val="PageNumber"/>
        <w:sz w:val="18"/>
        <w:szCs w:val="18"/>
      </w:rPr>
    </w:pPr>
  </w:p>
  <w:p w:rsidR="00853CEE" w:rsidRPr="009D16E3" w:rsidRDefault="00853CEE">
    <w:pPr>
      <w:pStyle w:val="Header"/>
      <w:rPr>
        <w:rStyle w:val="PageNumber"/>
        <w:sz w:val="18"/>
        <w:szCs w:val="18"/>
      </w:rPr>
    </w:pPr>
  </w:p>
  <w:p w:rsidR="00853CEE" w:rsidRPr="009D16E3" w:rsidRDefault="00853CEE">
    <w:pPr>
      <w:pStyle w:val="Header"/>
      <w:rPr>
        <w:rStyle w:val="PageNumber"/>
        <w:sz w:val="18"/>
        <w:szCs w:val="18"/>
      </w:rPr>
    </w:pPr>
  </w:p>
  <w:p w:rsidR="00853CEE" w:rsidRPr="009D16E3" w:rsidRDefault="00853CEE">
    <w:pPr>
      <w:pStyle w:val="Header"/>
      <w:rPr>
        <w:sz w:val="18"/>
        <w:szCs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footnotePr>
    <w:footnote w:id="0"/>
    <w:footnote w:id="1"/>
  </w:footnotePr>
  <w:endnotePr>
    <w:endnote w:id="0"/>
    <w:endnote w:id="1"/>
  </w:endnotePr>
  <w:compat/>
  <w:rsids>
    <w:rsidRoot w:val="00C07149"/>
    <w:rsid w:val="00101D20"/>
    <w:rsid w:val="00224357"/>
    <w:rsid w:val="00233B89"/>
    <w:rsid w:val="00241CFA"/>
    <w:rsid w:val="002D6EDA"/>
    <w:rsid w:val="003B5F05"/>
    <w:rsid w:val="004A222C"/>
    <w:rsid w:val="004B100D"/>
    <w:rsid w:val="005C53A4"/>
    <w:rsid w:val="00690228"/>
    <w:rsid w:val="00705BC0"/>
    <w:rsid w:val="0079235E"/>
    <w:rsid w:val="00853CEE"/>
    <w:rsid w:val="00862241"/>
    <w:rsid w:val="009B264B"/>
    <w:rsid w:val="00C07149"/>
    <w:rsid w:val="00C27AD4"/>
    <w:rsid w:val="00D01B1B"/>
    <w:rsid w:val="00D97B66"/>
    <w:rsid w:val="00E47A08"/>
    <w:rsid w:val="00F00E17"/>
    <w:rsid w:val="00F823E7"/>
    <w:rsid w:val="00FE40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149"/>
    <w:rPr>
      <w:rFonts w:ascii="Times" w:hAnsi="Times"/>
      <w:sz w:val="22"/>
      <w:szCs w:val="24"/>
    </w:rPr>
  </w:style>
  <w:style w:type="paragraph" w:styleId="Heading1">
    <w:name w:val="heading 1"/>
    <w:basedOn w:val="Normal"/>
    <w:next w:val="Normal"/>
    <w:link w:val="Heading1Char"/>
    <w:qFormat/>
    <w:rsid w:val="00241CFA"/>
    <w:pPr>
      <w:keepNext/>
      <w:outlineLvl w:val="0"/>
    </w:pPr>
    <w:rPr>
      <w:rFonts w:ascii="Times New Roman" w:hAnsi="Times New Roman"/>
      <w:b/>
      <w:smallCaps/>
      <w:sz w:val="28"/>
      <w:szCs w:val="20"/>
    </w:rPr>
  </w:style>
  <w:style w:type="paragraph" w:styleId="Heading2">
    <w:name w:val="heading 2"/>
    <w:basedOn w:val="Normal"/>
    <w:next w:val="Normal"/>
    <w:link w:val="Heading2Char"/>
    <w:qFormat/>
    <w:rsid w:val="00C07149"/>
    <w:pPr>
      <w:keepNext/>
      <w:jc w:val="both"/>
      <w:outlineLvl w:val="1"/>
    </w:pPr>
    <w:rPr>
      <w:rFonts w:ascii="Times New Roman" w:eastAsia="Arial Unicode MS"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1CFA"/>
    <w:rPr>
      <w:b/>
      <w:smallCaps/>
      <w:sz w:val="28"/>
    </w:rPr>
  </w:style>
  <w:style w:type="paragraph" w:styleId="NoSpacing">
    <w:name w:val="No Spacing"/>
    <w:uiPriority w:val="1"/>
    <w:qFormat/>
    <w:rsid w:val="00241CFA"/>
    <w:rPr>
      <w:rFonts w:eastAsiaTheme="minorHAnsi" w:cstheme="minorBidi"/>
      <w:sz w:val="22"/>
      <w:szCs w:val="22"/>
    </w:rPr>
  </w:style>
  <w:style w:type="character" w:customStyle="1" w:styleId="Heading2Char">
    <w:name w:val="Heading 2 Char"/>
    <w:basedOn w:val="DefaultParagraphFont"/>
    <w:link w:val="Heading2"/>
    <w:rsid w:val="00C07149"/>
    <w:rPr>
      <w:rFonts w:eastAsia="Arial Unicode MS"/>
      <w:b/>
      <w:bCs/>
      <w:sz w:val="22"/>
      <w:szCs w:val="24"/>
    </w:rPr>
  </w:style>
  <w:style w:type="paragraph" w:styleId="BodyText">
    <w:name w:val="Body Text"/>
    <w:basedOn w:val="Normal"/>
    <w:link w:val="BodyTextChar"/>
    <w:rsid w:val="00C07149"/>
    <w:pPr>
      <w:jc w:val="both"/>
    </w:pPr>
    <w:rPr>
      <w:rFonts w:ascii="Times New Roman" w:hAnsi="Times New Roman"/>
    </w:rPr>
  </w:style>
  <w:style w:type="character" w:customStyle="1" w:styleId="BodyTextChar">
    <w:name w:val="Body Text Char"/>
    <w:basedOn w:val="DefaultParagraphFont"/>
    <w:link w:val="BodyText"/>
    <w:rsid w:val="00C07149"/>
    <w:rPr>
      <w:sz w:val="22"/>
      <w:szCs w:val="24"/>
    </w:rPr>
  </w:style>
  <w:style w:type="paragraph" w:styleId="BodyTextIndent">
    <w:name w:val="Body Text Indent"/>
    <w:basedOn w:val="Normal"/>
    <w:link w:val="BodyTextIndentChar"/>
    <w:rsid w:val="00C07149"/>
    <w:pPr>
      <w:spacing w:line="360" w:lineRule="auto"/>
      <w:ind w:left="2160" w:hanging="2160"/>
      <w:jc w:val="both"/>
    </w:pPr>
    <w:rPr>
      <w:rFonts w:ascii="Times New Roman" w:hAnsi="Times New Roman"/>
      <w:b/>
      <w:szCs w:val="20"/>
    </w:rPr>
  </w:style>
  <w:style w:type="character" w:customStyle="1" w:styleId="BodyTextIndentChar">
    <w:name w:val="Body Text Indent Char"/>
    <w:basedOn w:val="DefaultParagraphFont"/>
    <w:link w:val="BodyTextIndent"/>
    <w:rsid w:val="00C07149"/>
    <w:rPr>
      <w:b/>
      <w:sz w:val="22"/>
    </w:rPr>
  </w:style>
  <w:style w:type="paragraph" w:styleId="Header">
    <w:name w:val="header"/>
    <w:basedOn w:val="Normal"/>
    <w:link w:val="HeaderChar"/>
    <w:rsid w:val="00C07149"/>
    <w:pPr>
      <w:tabs>
        <w:tab w:val="center" w:pos="4320"/>
        <w:tab w:val="right" w:pos="8640"/>
      </w:tabs>
    </w:pPr>
  </w:style>
  <w:style w:type="character" w:customStyle="1" w:styleId="HeaderChar">
    <w:name w:val="Header Char"/>
    <w:basedOn w:val="DefaultParagraphFont"/>
    <w:link w:val="Header"/>
    <w:rsid w:val="00C07149"/>
    <w:rPr>
      <w:rFonts w:ascii="Times" w:hAnsi="Times"/>
      <w:sz w:val="22"/>
      <w:szCs w:val="24"/>
    </w:rPr>
  </w:style>
  <w:style w:type="character" w:styleId="PageNumber">
    <w:name w:val="page number"/>
    <w:basedOn w:val="DefaultParagraphFont"/>
    <w:rsid w:val="00C07149"/>
  </w:style>
  <w:style w:type="paragraph" w:styleId="Footer">
    <w:name w:val="footer"/>
    <w:basedOn w:val="Normal"/>
    <w:link w:val="FooterChar"/>
    <w:uiPriority w:val="99"/>
    <w:semiHidden/>
    <w:unhideWhenUsed/>
    <w:rsid w:val="00F823E7"/>
    <w:pPr>
      <w:tabs>
        <w:tab w:val="center" w:pos="4680"/>
        <w:tab w:val="right" w:pos="9360"/>
      </w:tabs>
    </w:pPr>
  </w:style>
  <w:style w:type="character" w:customStyle="1" w:styleId="FooterChar">
    <w:name w:val="Footer Char"/>
    <w:basedOn w:val="DefaultParagraphFont"/>
    <w:link w:val="Footer"/>
    <w:uiPriority w:val="99"/>
    <w:semiHidden/>
    <w:rsid w:val="00F823E7"/>
    <w:rPr>
      <w:rFonts w:ascii="Times" w:hAnsi="Times"/>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California State University, Northridge</Company>
  <LinksUpToDate>false</LinksUpToDate>
  <CharactersWithSpaces>5144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hfuco002</dc:creator>
  <cp:keywords/>
  <dc:description/>
  <cp:lastModifiedBy>hfuco002</cp:lastModifiedBy>
  <cp:revision>15</cp:revision>
  <dcterms:created xsi:type="dcterms:W3CDTF">2009-05-21T22:57:00Z</dcterms:created>
  <dcterms:modified xsi:type="dcterms:W3CDTF">2009-05-22T16:21:00Z</dcterms:modified>
</cp:coreProperties>
</file>