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82" w:rsidRPr="00BA4B1B" w:rsidRDefault="001E4082" w:rsidP="001E4082">
      <w:pPr>
        <w:pStyle w:val="Heading2"/>
        <w:rPr>
          <w:bCs w:val="0"/>
          <w:szCs w:val="22"/>
          <w:u w:val="single"/>
        </w:rPr>
      </w:pPr>
      <w:r w:rsidRPr="00BA4B1B">
        <w:rPr>
          <w:bCs w:val="0"/>
          <w:szCs w:val="22"/>
        </w:rPr>
        <w:t>THE UNIVERSITY CORPORATION</w:t>
      </w:r>
    </w:p>
    <w:p w:rsidR="001E4082" w:rsidRPr="00BA4B1B" w:rsidRDefault="001E4082" w:rsidP="001E4082">
      <w:pPr>
        <w:jc w:val="both"/>
        <w:rPr>
          <w:rFonts w:ascii="Times New Roman" w:hAnsi="Times New Roman"/>
          <w:b/>
          <w:szCs w:val="22"/>
        </w:rPr>
      </w:pPr>
      <w:r w:rsidRPr="00BA4B1B">
        <w:rPr>
          <w:rFonts w:ascii="Times New Roman" w:hAnsi="Times New Roman"/>
          <w:b/>
          <w:szCs w:val="22"/>
        </w:rPr>
        <w:t>Executive Committee</w:t>
      </w:r>
    </w:p>
    <w:p w:rsidR="001E4082" w:rsidRPr="00BA4B1B" w:rsidRDefault="001E4082" w:rsidP="001E4082">
      <w:pPr>
        <w:pStyle w:val="Heading2"/>
        <w:rPr>
          <w:bCs w:val="0"/>
          <w:szCs w:val="22"/>
          <w:u w:val="single"/>
        </w:rPr>
      </w:pPr>
      <w:r w:rsidRPr="00BA4B1B">
        <w:rPr>
          <w:bCs w:val="0"/>
          <w:szCs w:val="22"/>
        </w:rPr>
        <w:t>May 5, 2011</w:t>
      </w:r>
      <w:r>
        <w:rPr>
          <w:bCs w:val="0"/>
          <w:szCs w:val="22"/>
        </w:rPr>
        <w:t xml:space="preserve"> - Summary</w:t>
      </w:r>
    </w:p>
    <w:p w:rsidR="001E4082" w:rsidRPr="00BA4B1B" w:rsidRDefault="001E4082" w:rsidP="001E4082">
      <w:pPr>
        <w:jc w:val="both"/>
        <w:rPr>
          <w:rFonts w:ascii="Times New Roman" w:hAnsi="Times New Roman"/>
          <w:szCs w:val="22"/>
        </w:rPr>
      </w:pPr>
    </w:p>
    <w:p w:rsidR="001E4082" w:rsidRPr="00BA4B1B" w:rsidRDefault="001E4082" w:rsidP="001E4082">
      <w:pPr>
        <w:jc w:val="both"/>
        <w:rPr>
          <w:rFonts w:ascii="Times New Roman" w:hAnsi="Times New Roman"/>
          <w:szCs w:val="22"/>
        </w:rPr>
      </w:pPr>
    </w:p>
    <w:p w:rsidR="001E4082" w:rsidRPr="00BA4B1B" w:rsidRDefault="001E4082" w:rsidP="001E4082">
      <w:pPr>
        <w:pStyle w:val="BodyTextIndent"/>
        <w:spacing w:line="240" w:lineRule="auto"/>
        <w:rPr>
          <w:szCs w:val="22"/>
        </w:rPr>
      </w:pPr>
      <w:r w:rsidRPr="00BA4B1B">
        <w:rPr>
          <w:szCs w:val="22"/>
        </w:rPr>
        <w:t>ITEM #1</w:t>
      </w:r>
      <w:r w:rsidRPr="00BA4B1B">
        <w:rPr>
          <w:szCs w:val="22"/>
        </w:rPr>
        <w:tab/>
        <w:t xml:space="preserve">APPROVAL OF JANUARY 20, 2011 EXECUTIVE COMMITTEE MINUTES </w:t>
      </w:r>
    </w:p>
    <w:p w:rsidR="001E4082" w:rsidRPr="00BA4B1B" w:rsidRDefault="001E4082" w:rsidP="001E4082">
      <w:pPr>
        <w:pStyle w:val="BodyTextIndent"/>
        <w:spacing w:line="240" w:lineRule="auto"/>
        <w:ind w:left="0" w:firstLine="0"/>
        <w:rPr>
          <w:szCs w:val="22"/>
        </w:rPr>
      </w:pPr>
    </w:p>
    <w:p w:rsidR="001E4082" w:rsidRPr="00FC00D1" w:rsidRDefault="00FC00D1" w:rsidP="00FC00D1">
      <w:pPr>
        <w:pStyle w:val="BodyTextIndent"/>
        <w:spacing w:line="240" w:lineRule="auto"/>
        <w:ind w:firstLine="0"/>
        <w:rPr>
          <w:b w:val="0"/>
          <w:szCs w:val="22"/>
        </w:rPr>
      </w:pPr>
      <w:r w:rsidRPr="00FC00D1">
        <w:rPr>
          <w:b w:val="0"/>
          <w:szCs w:val="22"/>
        </w:rPr>
        <w:t>The minutes were approved.</w:t>
      </w:r>
    </w:p>
    <w:p w:rsidR="001E4082" w:rsidRPr="00BA4B1B" w:rsidRDefault="001E4082" w:rsidP="001E4082">
      <w:pPr>
        <w:pStyle w:val="BodyTextIndent"/>
        <w:spacing w:line="240" w:lineRule="auto"/>
        <w:ind w:left="0" w:firstLine="0"/>
        <w:rPr>
          <w:szCs w:val="22"/>
        </w:rPr>
      </w:pPr>
    </w:p>
    <w:p w:rsidR="001E4082" w:rsidRPr="00BA4B1B" w:rsidRDefault="001E4082" w:rsidP="001E4082">
      <w:pPr>
        <w:pStyle w:val="BodyTextIndent"/>
        <w:spacing w:line="240" w:lineRule="auto"/>
        <w:ind w:left="0" w:firstLine="0"/>
        <w:rPr>
          <w:szCs w:val="22"/>
        </w:rPr>
      </w:pPr>
      <w:r w:rsidRPr="00BA4B1B">
        <w:rPr>
          <w:szCs w:val="22"/>
        </w:rPr>
        <w:t>ITEM #2</w:t>
      </w:r>
      <w:r w:rsidRPr="00BA4B1B">
        <w:rPr>
          <w:szCs w:val="22"/>
        </w:rPr>
        <w:tab/>
      </w:r>
      <w:r w:rsidRPr="00BA4B1B">
        <w:rPr>
          <w:szCs w:val="22"/>
        </w:rPr>
        <w:tab/>
        <w:t>APPOINTMENT OF NOMINATING COMMITTEE</w:t>
      </w:r>
    </w:p>
    <w:p w:rsidR="001E4082" w:rsidRPr="00BA4B1B" w:rsidRDefault="001E4082" w:rsidP="001E4082">
      <w:pPr>
        <w:pStyle w:val="BodyTextIndent"/>
        <w:spacing w:line="240" w:lineRule="auto"/>
        <w:ind w:left="0" w:firstLine="0"/>
        <w:rPr>
          <w:szCs w:val="22"/>
        </w:rPr>
      </w:pPr>
    </w:p>
    <w:p w:rsidR="001E4082" w:rsidRPr="00BA4B1B" w:rsidRDefault="001E4082" w:rsidP="00FC00D1">
      <w:pPr>
        <w:ind w:left="2160"/>
        <w:jc w:val="both"/>
        <w:rPr>
          <w:rFonts w:ascii="Times New Roman" w:hAnsi="Times New Roman"/>
          <w:szCs w:val="22"/>
        </w:rPr>
      </w:pPr>
      <w:r w:rsidRPr="00BA4B1B">
        <w:rPr>
          <w:rFonts w:ascii="Times New Roman" w:hAnsi="Times New Roman"/>
          <w:szCs w:val="22"/>
        </w:rPr>
        <w:t xml:space="preserve">The Chair appointed </w:t>
      </w:r>
      <w:r w:rsidR="00FC00D1">
        <w:rPr>
          <w:rFonts w:ascii="Times New Roman" w:hAnsi="Times New Roman"/>
          <w:szCs w:val="22"/>
        </w:rPr>
        <w:t>a</w:t>
      </w:r>
      <w:r w:rsidRPr="00BA4B1B">
        <w:rPr>
          <w:rFonts w:ascii="Times New Roman" w:hAnsi="Times New Roman"/>
          <w:szCs w:val="22"/>
        </w:rPr>
        <w:t xml:space="preserve"> Nominating Committee</w:t>
      </w:r>
      <w:r w:rsidR="00FC00D1">
        <w:rPr>
          <w:rFonts w:ascii="Times New Roman" w:hAnsi="Times New Roman"/>
          <w:szCs w:val="22"/>
        </w:rPr>
        <w:t xml:space="preserve"> to</w:t>
      </w:r>
      <w:r w:rsidRPr="00BA4B1B">
        <w:rPr>
          <w:rFonts w:ascii="Times New Roman" w:hAnsi="Times New Roman"/>
          <w:szCs w:val="22"/>
        </w:rPr>
        <w:t xml:space="preserve"> present recommendations at the Board meeting for: Chair of the Board; First Vice President; Second Vice President; Recording Secretary and Treasurer.</w:t>
      </w:r>
    </w:p>
    <w:p w:rsidR="001E4082" w:rsidRPr="00BA4B1B" w:rsidRDefault="001E4082" w:rsidP="001E4082">
      <w:pPr>
        <w:jc w:val="both"/>
        <w:rPr>
          <w:rFonts w:ascii="Times New Roman" w:hAnsi="Times New Roman"/>
          <w:szCs w:val="22"/>
        </w:rPr>
      </w:pPr>
    </w:p>
    <w:p w:rsidR="001E4082" w:rsidRPr="00616FF3" w:rsidRDefault="001E4082" w:rsidP="00616FF3">
      <w:pPr>
        <w:jc w:val="both"/>
        <w:rPr>
          <w:rFonts w:ascii="Times New Roman" w:hAnsi="Times New Roman"/>
          <w:b/>
          <w:szCs w:val="22"/>
        </w:rPr>
      </w:pPr>
      <w:r w:rsidRPr="00BA4B1B">
        <w:rPr>
          <w:rFonts w:ascii="Times New Roman" w:hAnsi="Times New Roman"/>
          <w:b/>
          <w:szCs w:val="22"/>
        </w:rPr>
        <w:t>ITEM #3</w:t>
      </w:r>
      <w:proofErr w:type="gramStart"/>
      <w:r w:rsidRPr="00BA4B1B">
        <w:rPr>
          <w:rFonts w:ascii="Times New Roman" w:hAnsi="Times New Roman"/>
          <w:b/>
          <w:szCs w:val="22"/>
        </w:rPr>
        <w:tab/>
      </w:r>
      <w:r w:rsidRPr="00BA4B1B">
        <w:rPr>
          <w:rFonts w:ascii="Times New Roman" w:hAnsi="Times New Roman"/>
          <w:b/>
          <w:szCs w:val="22"/>
        </w:rPr>
        <w:tab/>
        <w:t>RESOLUTION</w:t>
      </w:r>
      <w:proofErr w:type="gramEnd"/>
      <w:r w:rsidRPr="00BA4B1B">
        <w:rPr>
          <w:rFonts w:ascii="Times New Roman" w:hAnsi="Times New Roman"/>
          <w:b/>
          <w:szCs w:val="22"/>
        </w:rPr>
        <w:t xml:space="preserve"> – CALIFORNIA DEPARTMENT OF REHABILITATION</w:t>
      </w:r>
      <w:r w:rsidRPr="00BA4B1B">
        <w:rPr>
          <w:rFonts w:ascii="Times New Roman" w:hAnsi="Times New Roman"/>
          <w:szCs w:val="22"/>
        </w:rPr>
        <w:t xml:space="preserve"> </w:t>
      </w:r>
    </w:p>
    <w:p w:rsidR="001E4082" w:rsidRPr="00BA4B1B" w:rsidRDefault="001E4082" w:rsidP="001E4082">
      <w:pPr>
        <w:jc w:val="both"/>
        <w:rPr>
          <w:rFonts w:ascii="Times New Roman" w:hAnsi="Times New Roman"/>
          <w:szCs w:val="22"/>
        </w:rPr>
      </w:pPr>
    </w:p>
    <w:p w:rsidR="001E4082" w:rsidRPr="00D65A20" w:rsidRDefault="00FC00D1" w:rsidP="00FC00D1">
      <w:pPr>
        <w:ind w:left="2160" w:hanging="2160"/>
        <w:jc w:val="both"/>
        <w:rPr>
          <w:rFonts w:ascii="Times New Roman" w:hAnsi="Times New Roman"/>
          <w:szCs w:val="22"/>
        </w:rPr>
      </w:pPr>
      <w:r w:rsidRPr="00FC00D1">
        <w:rPr>
          <w:rFonts w:ascii="Times New Roman" w:hAnsi="Times New Roman"/>
          <w:b/>
          <w:i/>
          <w:szCs w:val="22"/>
          <w:u w:val="single"/>
        </w:rPr>
        <w:t>ACTION</w:t>
      </w:r>
      <w:r w:rsidR="001E4082" w:rsidRPr="00FC00D1">
        <w:rPr>
          <w:rFonts w:ascii="Times New Roman" w:hAnsi="Times New Roman"/>
          <w:i/>
          <w:szCs w:val="22"/>
          <w:u w:val="single"/>
        </w:rPr>
        <w:t>:</w:t>
      </w:r>
      <w:r>
        <w:rPr>
          <w:rFonts w:ascii="Times New Roman" w:hAnsi="Times New Roman"/>
          <w:szCs w:val="22"/>
        </w:rPr>
        <w:tab/>
      </w:r>
      <w:r w:rsidR="001E4082" w:rsidRPr="00BA4B1B">
        <w:rPr>
          <w:rFonts w:ascii="Times New Roman" w:hAnsi="Times New Roman"/>
          <w:b/>
          <w:szCs w:val="22"/>
        </w:rPr>
        <w:t xml:space="preserve">That The University Corporation Executive Committee </w:t>
      </w:r>
      <w:proofErr w:type="gramStart"/>
      <w:r w:rsidR="001E4082" w:rsidRPr="00BA4B1B">
        <w:rPr>
          <w:rFonts w:ascii="Times New Roman" w:hAnsi="Times New Roman"/>
          <w:b/>
          <w:szCs w:val="22"/>
        </w:rPr>
        <w:t>approve</w:t>
      </w:r>
      <w:proofErr w:type="gramEnd"/>
      <w:r w:rsidR="001E4082" w:rsidRPr="00BA4B1B">
        <w:rPr>
          <w:rFonts w:ascii="Times New Roman" w:hAnsi="Times New Roman"/>
          <w:b/>
          <w:szCs w:val="22"/>
        </w:rPr>
        <w:t xml:space="preserve"> the resolution required by the California Department of Rehabilitation for a contract with the University’s Department of Disability Resources and Educational Services.</w:t>
      </w:r>
    </w:p>
    <w:p w:rsidR="001E4082" w:rsidRPr="00BA4B1B" w:rsidRDefault="001E4082" w:rsidP="001E4082">
      <w:pPr>
        <w:jc w:val="both"/>
        <w:rPr>
          <w:rFonts w:ascii="Times New Roman" w:hAnsi="Times New Roman"/>
          <w:b/>
          <w:szCs w:val="22"/>
        </w:rPr>
      </w:pPr>
    </w:p>
    <w:p w:rsidR="001E4082" w:rsidRPr="00BA4B1B" w:rsidRDefault="001E4082" w:rsidP="001E4082">
      <w:pPr>
        <w:jc w:val="both"/>
        <w:rPr>
          <w:rFonts w:ascii="Times New Roman" w:hAnsi="Times New Roman"/>
          <w:b/>
          <w:szCs w:val="22"/>
        </w:rPr>
      </w:pPr>
      <w:r w:rsidRPr="00BA4B1B">
        <w:rPr>
          <w:rFonts w:ascii="Times New Roman" w:hAnsi="Times New Roman"/>
          <w:b/>
          <w:szCs w:val="22"/>
        </w:rPr>
        <w:t>ITEM #4</w:t>
      </w:r>
      <w:r w:rsidRPr="00BA4B1B">
        <w:rPr>
          <w:rFonts w:ascii="Times New Roman" w:hAnsi="Times New Roman"/>
          <w:b/>
          <w:szCs w:val="22"/>
        </w:rPr>
        <w:tab/>
      </w:r>
      <w:r w:rsidRPr="00BA4B1B">
        <w:rPr>
          <w:rFonts w:ascii="Times New Roman" w:hAnsi="Times New Roman"/>
          <w:b/>
          <w:szCs w:val="22"/>
        </w:rPr>
        <w:tab/>
        <w:t>UNEMPLOYMENT INSURANCE</w:t>
      </w:r>
    </w:p>
    <w:p w:rsidR="001E4082" w:rsidRPr="00BA4B1B" w:rsidRDefault="001E4082" w:rsidP="001E4082">
      <w:pPr>
        <w:jc w:val="both"/>
        <w:rPr>
          <w:rFonts w:ascii="Times New Roman" w:hAnsi="Times New Roman"/>
          <w:szCs w:val="22"/>
        </w:rPr>
      </w:pPr>
    </w:p>
    <w:p w:rsidR="001E4082" w:rsidRPr="00BA4B1B" w:rsidRDefault="00FC00D1" w:rsidP="00FC00D1">
      <w:pPr>
        <w:ind w:left="2160"/>
        <w:jc w:val="both"/>
        <w:rPr>
          <w:rFonts w:ascii="Times New Roman" w:hAnsi="Times New Roman"/>
          <w:szCs w:val="22"/>
        </w:rPr>
      </w:pPr>
      <w:r>
        <w:rPr>
          <w:rFonts w:ascii="Times New Roman" w:hAnsi="Times New Roman"/>
          <w:szCs w:val="22"/>
        </w:rPr>
        <w:t>T</w:t>
      </w:r>
      <w:r w:rsidR="001E4082" w:rsidRPr="00BA4B1B">
        <w:rPr>
          <w:rFonts w:ascii="Times New Roman" w:hAnsi="Times New Roman"/>
          <w:szCs w:val="22"/>
        </w:rPr>
        <w:t>he Auxiliary Organizations Unemployment Insurance Trust will dissolve</w:t>
      </w:r>
      <w:r w:rsidR="001E4082">
        <w:rPr>
          <w:rFonts w:ascii="Times New Roman" w:hAnsi="Times New Roman"/>
          <w:szCs w:val="22"/>
        </w:rPr>
        <w:t>. U</w:t>
      </w:r>
      <w:r w:rsidR="001E4082" w:rsidRPr="00BA4B1B">
        <w:rPr>
          <w:rFonts w:ascii="Times New Roman" w:hAnsi="Times New Roman"/>
          <w:szCs w:val="22"/>
        </w:rPr>
        <w:t>nemployment insurance will be provided through the Auxiliary Organizations Ris</w:t>
      </w:r>
      <w:r w:rsidR="00616FF3">
        <w:rPr>
          <w:rFonts w:ascii="Times New Roman" w:hAnsi="Times New Roman"/>
          <w:szCs w:val="22"/>
        </w:rPr>
        <w:t>k Management Authority (AORMA).</w:t>
      </w:r>
    </w:p>
    <w:p w:rsidR="001E4082" w:rsidRPr="00BA4B1B" w:rsidRDefault="001E4082" w:rsidP="001E4082">
      <w:pPr>
        <w:jc w:val="both"/>
        <w:rPr>
          <w:rFonts w:ascii="Times New Roman" w:hAnsi="Times New Roman"/>
          <w:szCs w:val="22"/>
        </w:rPr>
      </w:pPr>
    </w:p>
    <w:p w:rsidR="001E4082" w:rsidRPr="008715C5" w:rsidRDefault="00FC00D1" w:rsidP="00FC00D1">
      <w:pPr>
        <w:pStyle w:val="NoSpacing"/>
        <w:ind w:left="2160" w:hanging="2160"/>
        <w:jc w:val="both"/>
        <w:rPr>
          <w:rFonts w:ascii="Times New Roman" w:hAnsi="Times New Roman" w:cs="Times New Roman"/>
        </w:rPr>
      </w:pPr>
      <w:r w:rsidRPr="00FC00D1">
        <w:rPr>
          <w:rFonts w:ascii="Times New Roman" w:hAnsi="Times New Roman" w:cs="Times New Roman"/>
          <w:b/>
          <w:i/>
          <w:u w:val="single"/>
        </w:rPr>
        <w:t>ACTION</w:t>
      </w:r>
      <w:r w:rsidR="001E4082" w:rsidRPr="00FC00D1">
        <w:rPr>
          <w:rFonts w:ascii="Times New Roman" w:hAnsi="Times New Roman" w:cs="Times New Roman"/>
          <w:i/>
          <w:u w:val="single"/>
        </w:rPr>
        <w:t>:</w:t>
      </w:r>
      <w:r>
        <w:rPr>
          <w:rFonts w:ascii="Times New Roman" w:hAnsi="Times New Roman" w:cs="Times New Roman"/>
        </w:rPr>
        <w:tab/>
      </w:r>
      <w:r w:rsidR="001E4082" w:rsidRPr="00BA4B1B">
        <w:rPr>
          <w:rFonts w:ascii="Times New Roman" w:hAnsi="Times New Roman" w:cs="Times New Roman"/>
          <w:b/>
        </w:rPr>
        <w:t>That The University Corporation Executive Committee recommend that The University Corporation Board of Directors approve the resolution required for participation in the Auxiliary Organizations Risk Management Authority (AORMA) unemployment insurance program as of July 1, 2011, and that the Board authorize The University Corporation Executive Director or designee to execute all documents related thereto.</w:t>
      </w:r>
    </w:p>
    <w:p w:rsidR="001E4082" w:rsidRPr="00BA4B1B" w:rsidRDefault="001E4082" w:rsidP="001E4082">
      <w:pPr>
        <w:jc w:val="both"/>
        <w:rPr>
          <w:rFonts w:ascii="Times New Roman" w:hAnsi="Times New Roman"/>
          <w:szCs w:val="22"/>
        </w:rPr>
      </w:pPr>
    </w:p>
    <w:p w:rsidR="001E4082" w:rsidRPr="00BA4B1B" w:rsidRDefault="001E4082" w:rsidP="001E4082">
      <w:pPr>
        <w:pStyle w:val="Heading2"/>
        <w:rPr>
          <w:rFonts w:eastAsia="Times New Roman"/>
          <w:szCs w:val="22"/>
        </w:rPr>
      </w:pPr>
      <w:r>
        <w:rPr>
          <w:rFonts w:eastAsia="Times New Roman"/>
          <w:szCs w:val="22"/>
        </w:rPr>
        <w:t>ITEM #5</w:t>
      </w:r>
      <w:r w:rsidRPr="00BA4B1B">
        <w:rPr>
          <w:rFonts w:eastAsia="Times New Roman"/>
          <w:szCs w:val="22"/>
        </w:rPr>
        <w:tab/>
      </w:r>
      <w:r w:rsidRPr="00BA4B1B">
        <w:rPr>
          <w:rFonts w:eastAsia="Times New Roman"/>
          <w:szCs w:val="22"/>
        </w:rPr>
        <w:tab/>
        <w:t>FINANCIAL STATEMENTS/INVESTMENTS REPORT</w:t>
      </w:r>
    </w:p>
    <w:p w:rsidR="001E4082" w:rsidRPr="00BA4B1B" w:rsidRDefault="001E4082" w:rsidP="001E4082">
      <w:pPr>
        <w:rPr>
          <w:rFonts w:ascii="Times New Roman" w:hAnsi="Times New Roman"/>
          <w:szCs w:val="22"/>
        </w:rPr>
      </w:pPr>
    </w:p>
    <w:p w:rsidR="001E4082" w:rsidRPr="00BA4B1B" w:rsidRDefault="0083616E" w:rsidP="0083616E">
      <w:pPr>
        <w:ind w:left="2160"/>
        <w:jc w:val="both"/>
        <w:rPr>
          <w:rFonts w:ascii="Times New Roman" w:hAnsi="Times New Roman"/>
          <w:szCs w:val="22"/>
        </w:rPr>
      </w:pPr>
      <w:r>
        <w:rPr>
          <w:rFonts w:ascii="Times New Roman" w:hAnsi="Times New Roman"/>
          <w:szCs w:val="22"/>
        </w:rPr>
        <w:t>T</w:t>
      </w:r>
      <w:r w:rsidR="001E4082">
        <w:rPr>
          <w:rFonts w:ascii="Times New Roman" w:hAnsi="Times New Roman"/>
          <w:szCs w:val="22"/>
        </w:rPr>
        <w:t>he Corporation has benefited from sustained enrollment levels, the success of the textbook rental program, and efficiencies in cost of goods sold. The long-term investment pool has earned over 17% for the year-to-date.</w:t>
      </w:r>
    </w:p>
    <w:p w:rsidR="001E4082" w:rsidRPr="00BA4B1B" w:rsidRDefault="001E4082" w:rsidP="001E4082">
      <w:pPr>
        <w:jc w:val="both"/>
        <w:rPr>
          <w:rFonts w:ascii="Times New Roman" w:hAnsi="Times New Roman"/>
          <w:szCs w:val="22"/>
        </w:rPr>
      </w:pPr>
    </w:p>
    <w:p w:rsidR="001E4082" w:rsidRPr="00BA4B1B" w:rsidRDefault="001E4082" w:rsidP="001E4082">
      <w:pPr>
        <w:jc w:val="both"/>
        <w:rPr>
          <w:rFonts w:ascii="Times New Roman" w:hAnsi="Times New Roman"/>
          <w:b/>
          <w:szCs w:val="22"/>
        </w:rPr>
      </w:pPr>
      <w:r>
        <w:rPr>
          <w:rFonts w:ascii="Times New Roman" w:hAnsi="Times New Roman"/>
          <w:b/>
          <w:szCs w:val="22"/>
        </w:rPr>
        <w:t>ITEM #6</w:t>
      </w:r>
      <w:r>
        <w:rPr>
          <w:rFonts w:ascii="Times New Roman" w:hAnsi="Times New Roman"/>
          <w:b/>
          <w:szCs w:val="22"/>
        </w:rPr>
        <w:tab/>
      </w:r>
      <w:r>
        <w:rPr>
          <w:rFonts w:ascii="Times New Roman" w:hAnsi="Times New Roman"/>
          <w:b/>
          <w:szCs w:val="22"/>
        </w:rPr>
        <w:tab/>
        <w:t>2011/2012</w:t>
      </w:r>
      <w:r w:rsidRPr="00BA4B1B">
        <w:rPr>
          <w:rFonts w:ascii="Times New Roman" w:hAnsi="Times New Roman"/>
          <w:b/>
          <w:szCs w:val="22"/>
        </w:rPr>
        <w:t xml:space="preserve"> OPERATING BUDGET</w:t>
      </w:r>
    </w:p>
    <w:p w:rsidR="001E4082" w:rsidRPr="00BA4B1B" w:rsidRDefault="001E4082" w:rsidP="001E4082">
      <w:pPr>
        <w:jc w:val="both"/>
        <w:rPr>
          <w:rFonts w:ascii="Times New Roman" w:hAnsi="Times New Roman"/>
          <w:szCs w:val="22"/>
        </w:rPr>
      </w:pPr>
    </w:p>
    <w:p w:rsidR="001E4082" w:rsidRDefault="0083616E" w:rsidP="0083616E">
      <w:pPr>
        <w:ind w:left="2160"/>
        <w:jc w:val="both"/>
        <w:rPr>
          <w:rFonts w:ascii="Times New Roman" w:hAnsi="Times New Roman"/>
          <w:szCs w:val="22"/>
        </w:rPr>
      </w:pPr>
      <w:r>
        <w:rPr>
          <w:rFonts w:ascii="Times New Roman" w:hAnsi="Times New Roman"/>
          <w:szCs w:val="22"/>
        </w:rPr>
        <w:t>T</w:t>
      </w:r>
      <w:r w:rsidR="001E4082">
        <w:rPr>
          <w:rFonts w:ascii="Times New Roman" w:hAnsi="Times New Roman"/>
          <w:szCs w:val="22"/>
        </w:rPr>
        <w:t>he multi-year budget strategies presented in December 2009 will continue into 2011/12, including no salary increases for the third year in a row and ongoing savings from reductions in management and staff positions.</w:t>
      </w:r>
    </w:p>
    <w:p w:rsidR="001E4082" w:rsidRDefault="001E4082" w:rsidP="0083616E">
      <w:pPr>
        <w:ind w:left="2160"/>
        <w:jc w:val="both"/>
        <w:rPr>
          <w:rFonts w:ascii="Times New Roman" w:hAnsi="Times New Roman"/>
          <w:szCs w:val="22"/>
        </w:rPr>
      </w:pPr>
    </w:p>
    <w:p w:rsidR="001E4082" w:rsidRDefault="001E4082" w:rsidP="0083616E">
      <w:pPr>
        <w:ind w:left="2160"/>
        <w:jc w:val="both"/>
        <w:rPr>
          <w:rFonts w:ascii="Times New Roman" w:hAnsi="Times New Roman"/>
          <w:szCs w:val="22"/>
        </w:rPr>
      </w:pPr>
      <w:r w:rsidRPr="008C0A30">
        <w:rPr>
          <w:rFonts w:ascii="Times New Roman" w:hAnsi="Times New Roman"/>
          <w:i/>
          <w:szCs w:val="22"/>
        </w:rPr>
        <w:t>Quasi-endowments</w:t>
      </w:r>
      <w:r>
        <w:rPr>
          <w:rFonts w:ascii="Times New Roman" w:hAnsi="Times New Roman"/>
          <w:szCs w:val="22"/>
        </w:rPr>
        <w:t xml:space="preserve"> –</w:t>
      </w:r>
      <w:r w:rsidR="0083616E">
        <w:rPr>
          <w:rFonts w:ascii="Times New Roman" w:hAnsi="Times New Roman"/>
          <w:szCs w:val="22"/>
        </w:rPr>
        <w:t xml:space="preserve"> T</w:t>
      </w:r>
      <w:r>
        <w:rPr>
          <w:rFonts w:ascii="Times New Roman" w:hAnsi="Times New Roman"/>
          <w:szCs w:val="22"/>
        </w:rPr>
        <w:t>he budget includes reinstatement of quasi-endowment program support after a one year suspension, rather than the three years approved by the Board.</w:t>
      </w:r>
    </w:p>
    <w:p w:rsidR="001E4082" w:rsidRDefault="001E4082" w:rsidP="0083616E">
      <w:pPr>
        <w:ind w:left="2160"/>
        <w:jc w:val="both"/>
        <w:rPr>
          <w:rFonts w:ascii="Times New Roman" w:hAnsi="Times New Roman"/>
          <w:szCs w:val="22"/>
        </w:rPr>
      </w:pPr>
    </w:p>
    <w:p w:rsidR="001E4082" w:rsidRDefault="001E4082" w:rsidP="0083616E">
      <w:pPr>
        <w:ind w:left="2160"/>
        <w:jc w:val="both"/>
        <w:rPr>
          <w:rFonts w:ascii="Times New Roman" w:hAnsi="Times New Roman"/>
          <w:szCs w:val="22"/>
        </w:rPr>
      </w:pPr>
      <w:r w:rsidRPr="008C0A30">
        <w:rPr>
          <w:rFonts w:ascii="Times New Roman" w:hAnsi="Times New Roman"/>
          <w:i/>
          <w:szCs w:val="22"/>
        </w:rPr>
        <w:t>Reserves</w:t>
      </w:r>
      <w:r>
        <w:rPr>
          <w:rFonts w:ascii="Times New Roman" w:hAnsi="Times New Roman"/>
          <w:szCs w:val="22"/>
        </w:rPr>
        <w:t xml:space="preserve"> – The proposed budget includes partially replenishing the Real Estate Fund and partially funding reserves for the planned Matador Bookstore Complex HVAC and electrical upgrade project and for the second Geronimo’s expansion,</w:t>
      </w:r>
      <w:r w:rsidR="0083616E">
        <w:rPr>
          <w:rFonts w:ascii="Times New Roman" w:hAnsi="Times New Roman"/>
          <w:szCs w:val="22"/>
        </w:rPr>
        <w:t xml:space="preserve"> </w:t>
      </w:r>
      <w:r>
        <w:rPr>
          <w:rFonts w:ascii="Times New Roman" w:hAnsi="Times New Roman"/>
          <w:szCs w:val="22"/>
        </w:rPr>
        <w:t>to support another planned 400-bed university housing development.</w:t>
      </w:r>
    </w:p>
    <w:p w:rsidR="001E4082" w:rsidRDefault="001E4082" w:rsidP="0083616E">
      <w:pPr>
        <w:ind w:left="2160"/>
        <w:jc w:val="both"/>
        <w:rPr>
          <w:rFonts w:ascii="Times New Roman" w:hAnsi="Times New Roman"/>
          <w:szCs w:val="22"/>
        </w:rPr>
      </w:pPr>
    </w:p>
    <w:p w:rsidR="001E4082" w:rsidRPr="00BA4B1B" w:rsidRDefault="0083616E" w:rsidP="0083616E">
      <w:pPr>
        <w:ind w:left="2160"/>
        <w:jc w:val="both"/>
        <w:rPr>
          <w:rFonts w:ascii="Times New Roman" w:hAnsi="Times New Roman"/>
          <w:szCs w:val="22"/>
        </w:rPr>
      </w:pPr>
      <w:r>
        <w:rPr>
          <w:rFonts w:ascii="Times New Roman" w:hAnsi="Times New Roman"/>
          <w:i/>
          <w:szCs w:val="22"/>
        </w:rPr>
        <w:t xml:space="preserve">Orange Grove Bistro </w:t>
      </w:r>
      <w:r w:rsidR="001E4082" w:rsidRPr="002558EC">
        <w:rPr>
          <w:rFonts w:ascii="Times New Roman" w:hAnsi="Times New Roman"/>
          <w:i/>
          <w:szCs w:val="22"/>
        </w:rPr>
        <w:t>Patio Project</w:t>
      </w:r>
      <w:r w:rsidR="001E4082">
        <w:rPr>
          <w:rFonts w:ascii="Times New Roman" w:hAnsi="Times New Roman"/>
          <w:szCs w:val="22"/>
        </w:rPr>
        <w:t xml:space="preserve"> – The budget includes $142,000 for construction of a patio, including landscaping, a water feature and an ADA compliant</w:t>
      </w:r>
      <w:r w:rsidR="00445C13">
        <w:rPr>
          <w:rFonts w:ascii="Times New Roman" w:hAnsi="Times New Roman"/>
          <w:szCs w:val="22"/>
        </w:rPr>
        <w:t xml:space="preserve"> ramp</w:t>
      </w:r>
      <w:r w:rsidR="001E4082">
        <w:rPr>
          <w:rFonts w:ascii="Times New Roman" w:hAnsi="Times New Roman"/>
          <w:szCs w:val="22"/>
        </w:rPr>
        <w:t xml:space="preserve">. </w:t>
      </w:r>
      <w:r>
        <w:rPr>
          <w:rFonts w:ascii="Times New Roman" w:hAnsi="Times New Roman"/>
          <w:szCs w:val="22"/>
        </w:rPr>
        <w:t>T</w:t>
      </w:r>
      <w:r w:rsidR="001E4082">
        <w:rPr>
          <w:rFonts w:ascii="Times New Roman" w:hAnsi="Times New Roman"/>
          <w:szCs w:val="22"/>
        </w:rPr>
        <w:t>he university will replace the building’s siding.</w:t>
      </w:r>
    </w:p>
    <w:p w:rsidR="001E4082" w:rsidRDefault="001E4082" w:rsidP="0083616E">
      <w:pPr>
        <w:ind w:left="2160"/>
        <w:jc w:val="both"/>
        <w:rPr>
          <w:rFonts w:ascii="Times New Roman" w:hAnsi="Times New Roman"/>
          <w:szCs w:val="22"/>
        </w:rPr>
      </w:pPr>
    </w:p>
    <w:p w:rsidR="001E4082" w:rsidRDefault="001E4082" w:rsidP="0083616E">
      <w:pPr>
        <w:ind w:left="2160"/>
        <w:jc w:val="both"/>
        <w:rPr>
          <w:rFonts w:ascii="Times New Roman" w:hAnsi="Times New Roman"/>
          <w:szCs w:val="22"/>
        </w:rPr>
      </w:pPr>
      <w:r w:rsidRPr="009C0149">
        <w:rPr>
          <w:rFonts w:ascii="Times New Roman" w:hAnsi="Times New Roman"/>
          <w:i/>
          <w:szCs w:val="22"/>
        </w:rPr>
        <w:t>Capital Outlay</w:t>
      </w:r>
      <w:r>
        <w:rPr>
          <w:rFonts w:ascii="Times New Roman" w:hAnsi="Times New Roman"/>
          <w:szCs w:val="22"/>
        </w:rPr>
        <w:t xml:space="preserve"> – The capital budget returns to the $250,000 level, after being reduced to half for the current year.</w:t>
      </w:r>
    </w:p>
    <w:p w:rsidR="001E4082" w:rsidRPr="00BA4B1B" w:rsidRDefault="001E4082" w:rsidP="001E4082">
      <w:pPr>
        <w:jc w:val="both"/>
        <w:rPr>
          <w:rFonts w:ascii="Times New Roman" w:hAnsi="Times New Roman"/>
          <w:szCs w:val="22"/>
        </w:rPr>
      </w:pPr>
    </w:p>
    <w:p w:rsidR="001E4082" w:rsidRPr="00BA4B1B" w:rsidRDefault="0083616E" w:rsidP="0083616E">
      <w:pPr>
        <w:ind w:left="2160" w:hanging="2160"/>
        <w:jc w:val="both"/>
        <w:rPr>
          <w:rFonts w:ascii="Times New Roman" w:hAnsi="Times New Roman"/>
          <w:szCs w:val="22"/>
        </w:rPr>
      </w:pPr>
      <w:r w:rsidRPr="0083616E">
        <w:rPr>
          <w:rFonts w:ascii="Times New Roman" w:hAnsi="Times New Roman"/>
          <w:b/>
          <w:bCs/>
          <w:i/>
          <w:szCs w:val="22"/>
          <w:u w:val="single"/>
        </w:rPr>
        <w:t>ACTION</w:t>
      </w:r>
      <w:r w:rsidR="001E4082" w:rsidRPr="0083616E">
        <w:rPr>
          <w:rFonts w:ascii="Times New Roman" w:hAnsi="Times New Roman"/>
          <w:i/>
          <w:szCs w:val="22"/>
          <w:u w:val="single"/>
        </w:rPr>
        <w:t>:</w:t>
      </w:r>
      <w:r>
        <w:rPr>
          <w:rFonts w:ascii="Times New Roman" w:hAnsi="Times New Roman"/>
          <w:szCs w:val="22"/>
        </w:rPr>
        <w:tab/>
      </w:r>
      <w:r w:rsidR="001E4082" w:rsidRPr="00BA4B1B">
        <w:rPr>
          <w:rFonts w:ascii="Times New Roman" w:hAnsi="Times New Roman"/>
          <w:b/>
          <w:bCs/>
          <w:szCs w:val="22"/>
        </w:rPr>
        <w:t xml:space="preserve">That The University Corporation Executive Committee </w:t>
      </w:r>
      <w:proofErr w:type="gramStart"/>
      <w:r w:rsidR="001E4082" w:rsidRPr="00BA4B1B">
        <w:rPr>
          <w:rFonts w:ascii="Times New Roman" w:hAnsi="Times New Roman"/>
          <w:b/>
          <w:bCs/>
          <w:szCs w:val="22"/>
        </w:rPr>
        <w:t>recommend</w:t>
      </w:r>
      <w:proofErr w:type="gramEnd"/>
      <w:r w:rsidR="001E4082" w:rsidRPr="00BA4B1B">
        <w:rPr>
          <w:rFonts w:ascii="Times New Roman" w:hAnsi="Times New Roman"/>
          <w:b/>
          <w:bCs/>
          <w:szCs w:val="22"/>
        </w:rPr>
        <w:t xml:space="preserve"> that The University Corporation Board of Directors a</w:t>
      </w:r>
      <w:r w:rsidR="001E4082">
        <w:rPr>
          <w:rFonts w:ascii="Times New Roman" w:hAnsi="Times New Roman"/>
          <w:b/>
          <w:bCs/>
          <w:szCs w:val="22"/>
        </w:rPr>
        <w:t>pprove the 2011/2012</w:t>
      </w:r>
      <w:r w:rsidR="001E4082" w:rsidRPr="00BA4B1B">
        <w:rPr>
          <w:rFonts w:ascii="Times New Roman" w:hAnsi="Times New Roman"/>
          <w:b/>
          <w:bCs/>
          <w:szCs w:val="22"/>
        </w:rPr>
        <w:t xml:space="preserve"> operating budget as presented.</w:t>
      </w:r>
    </w:p>
    <w:p w:rsidR="001E4082" w:rsidRPr="00BA4B1B" w:rsidRDefault="001E4082" w:rsidP="001E4082">
      <w:pPr>
        <w:jc w:val="both"/>
        <w:rPr>
          <w:rFonts w:ascii="Times New Roman" w:hAnsi="Times New Roman"/>
          <w:szCs w:val="22"/>
        </w:rPr>
      </w:pPr>
    </w:p>
    <w:p w:rsidR="001E4082" w:rsidRPr="00BA4B1B" w:rsidRDefault="001E4082" w:rsidP="001E4082">
      <w:pPr>
        <w:pStyle w:val="BodyTextIndent"/>
        <w:spacing w:line="240" w:lineRule="auto"/>
        <w:ind w:left="0" w:firstLine="0"/>
        <w:rPr>
          <w:szCs w:val="22"/>
        </w:rPr>
      </w:pPr>
      <w:r>
        <w:rPr>
          <w:szCs w:val="22"/>
        </w:rPr>
        <w:t>ITEM #7</w:t>
      </w:r>
      <w:r w:rsidRPr="00BA4B1B">
        <w:rPr>
          <w:szCs w:val="22"/>
        </w:rPr>
        <w:tab/>
      </w:r>
      <w:r w:rsidRPr="00BA4B1B">
        <w:rPr>
          <w:szCs w:val="22"/>
        </w:rPr>
        <w:tab/>
        <w:t>JUDGE JULIAN BECK INSTRUCTIONAL IMPROVEMENT PROJECTS</w:t>
      </w:r>
    </w:p>
    <w:p w:rsidR="001E4082" w:rsidRPr="00BA4B1B" w:rsidRDefault="001E4082" w:rsidP="001E4082">
      <w:pPr>
        <w:pStyle w:val="BodyTextIndent"/>
        <w:spacing w:line="240" w:lineRule="auto"/>
        <w:ind w:left="0" w:firstLine="0"/>
        <w:rPr>
          <w:b w:val="0"/>
          <w:bCs/>
          <w:szCs w:val="22"/>
        </w:rPr>
      </w:pPr>
    </w:p>
    <w:p w:rsidR="001E4082" w:rsidRPr="00BA4B1B" w:rsidRDefault="008F728D" w:rsidP="008F728D">
      <w:pPr>
        <w:pStyle w:val="BodyTextIndent"/>
        <w:spacing w:line="240" w:lineRule="auto"/>
        <w:rPr>
          <w:b w:val="0"/>
          <w:bCs/>
          <w:szCs w:val="22"/>
        </w:rPr>
      </w:pPr>
      <w:r w:rsidRPr="008F728D">
        <w:rPr>
          <w:bCs/>
          <w:i/>
          <w:szCs w:val="22"/>
          <w:u w:val="single"/>
        </w:rPr>
        <w:t>ACTION</w:t>
      </w:r>
      <w:r w:rsidR="001E4082" w:rsidRPr="008F728D">
        <w:rPr>
          <w:b w:val="0"/>
          <w:i/>
          <w:szCs w:val="22"/>
          <w:u w:val="single"/>
        </w:rPr>
        <w:t>:</w:t>
      </w:r>
      <w:r>
        <w:rPr>
          <w:szCs w:val="22"/>
        </w:rPr>
        <w:tab/>
      </w:r>
      <w:r w:rsidR="001E4082" w:rsidRPr="00BA4B1B">
        <w:rPr>
          <w:bCs/>
          <w:szCs w:val="22"/>
        </w:rPr>
        <w:t xml:space="preserve">That The University Corporation Executive Committee approve the Judge Julian Beck Instructional Improvement grants as recommended by the </w:t>
      </w:r>
      <w:r w:rsidR="001E4082" w:rsidRPr="00BA4B1B">
        <w:rPr>
          <w:szCs w:val="22"/>
        </w:rPr>
        <w:t>Center for Innovative and Engaged Learning Opportunities Advisory Board</w:t>
      </w:r>
      <w:r w:rsidR="001E4082">
        <w:rPr>
          <w:szCs w:val="22"/>
        </w:rPr>
        <w:t>, pending approval of the FY 11/12 budget by The University Corporation Board of Directors</w:t>
      </w:r>
      <w:r w:rsidR="001E4082" w:rsidRPr="00BA4B1B">
        <w:rPr>
          <w:bCs/>
          <w:szCs w:val="22"/>
        </w:rPr>
        <w:t>.</w:t>
      </w:r>
    </w:p>
    <w:p w:rsidR="001E4082" w:rsidRPr="00BA4B1B" w:rsidRDefault="001E4082" w:rsidP="001E4082">
      <w:pPr>
        <w:jc w:val="both"/>
        <w:rPr>
          <w:rFonts w:ascii="Times New Roman" w:hAnsi="Times New Roman"/>
          <w:szCs w:val="22"/>
        </w:rPr>
      </w:pPr>
    </w:p>
    <w:p w:rsidR="001E4082" w:rsidRPr="007E6127" w:rsidRDefault="001E4082" w:rsidP="001E4082">
      <w:pPr>
        <w:pStyle w:val="Heading2"/>
        <w:rPr>
          <w:b w:val="0"/>
          <w:bCs w:val="0"/>
          <w:szCs w:val="22"/>
        </w:rPr>
      </w:pPr>
      <w:r w:rsidRPr="00BA4B1B">
        <w:rPr>
          <w:rFonts w:eastAsia="Times New Roman"/>
          <w:szCs w:val="22"/>
        </w:rPr>
        <w:t>ITEM #8</w:t>
      </w:r>
      <w:r w:rsidRPr="00BA4B1B">
        <w:rPr>
          <w:rFonts w:eastAsia="Times New Roman"/>
          <w:szCs w:val="22"/>
        </w:rPr>
        <w:tab/>
      </w:r>
      <w:r w:rsidRPr="00BA4B1B">
        <w:rPr>
          <w:rFonts w:eastAsia="Times New Roman"/>
          <w:szCs w:val="22"/>
        </w:rPr>
        <w:tab/>
      </w:r>
      <w:r w:rsidRPr="007E6127">
        <w:rPr>
          <w:bCs w:val="0"/>
          <w:szCs w:val="22"/>
        </w:rPr>
        <w:t xml:space="preserve">REAL ESTATE FUND – REPORT ON </w:t>
      </w:r>
      <w:r>
        <w:rPr>
          <w:bCs w:val="0"/>
          <w:szCs w:val="22"/>
        </w:rPr>
        <w:t>POTENTIAL</w:t>
      </w:r>
      <w:r w:rsidRPr="007E6127">
        <w:rPr>
          <w:bCs w:val="0"/>
          <w:szCs w:val="22"/>
        </w:rPr>
        <w:t xml:space="preserve"> PURCHASE</w:t>
      </w:r>
      <w:r w:rsidRPr="00BA4B1B">
        <w:rPr>
          <w:szCs w:val="22"/>
        </w:rPr>
        <w:tab/>
      </w:r>
    </w:p>
    <w:p w:rsidR="001E4082" w:rsidRPr="00BA4B1B" w:rsidRDefault="001E4082" w:rsidP="001E4082">
      <w:pPr>
        <w:ind w:left="2160" w:hanging="2160"/>
        <w:jc w:val="both"/>
        <w:rPr>
          <w:rFonts w:ascii="Times New Roman" w:hAnsi="Times New Roman"/>
          <w:szCs w:val="22"/>
        </w:rPr>
      </w:pPr>
    </w:p>
    <w:p w:rsidR="001E4082" w:rsidRDefault="008F728D" w:rsidP="008F728D">
      <w:pPr>
        <w:ind w:left="2160"/>
        <w:jc w:val="both"/>
        <w:rPr>
          <w:rFonts w:ascii="Times New Roman" w:hAnsi="Times New Roman"/>
          <w:szCs w:val="22"/>
        </w:rPr>
      </w:pPr>
      <w:r>
        <w:rPr>
          <w:rFonts w:ascii="Times New Roman" w:hAnsi="Times New Roman"/>
          <w:szCs w:val="22"/>
        </w:rPr>
        <w:t>T</w:t>
      </w:r>
      <w:r w:rsidR="001E4082">
        <w:rPr>
          <w:rFonts w:ascii="Times New Roman" w:hAnsi="Times New Roman"/>
          <w:szCs w:val="22"/>
        </w:rPr>
        <w:t xml:space="preserve">he Corporation is in escrow on a home adjacent to campus on Zelzah Avenue. The seller has accepted the Corporation’s offer, but since </w:t>
      </w:r>
      <w:r w:rsidR="00D87FD8">
        <w:rPr>
          <w:rFonts w:ascii="Times New Roman" w:hAnsi="Times New Roman"/>
          <w:szCs w:val="22"/>
        </w:rPr>
        <w:t>as</w:t>
      </w:r>
      <w:r w:rsidR="001E4082">
        <w:rPr>
          <w:rFonts w:ascii="Times New Roman" w:hAnsi="Times New Roman"/>
          <w:szCs w:val="22"/>
        </w:rPr>
        <w:t xml:space="preserve"> a short sale, it is subject to the bank</w:t>
      </w:r>
      <w:r>
        <w:rPr>
          <w:rFonts w:ascii="Times New Roman" w:hAnsi="Times New Roman"/>
          <w:szCs w:val="22"/>
        </w:rPr>
        <w:t>’s review and approval.</w:t>
      </w:r>
    </w:p>
    <w:p w:rsidR="001E4082" w:rsidRDefault="001E4082" w:rsidP="001E4082">
      <w:pPr>
        <w:jc w:val="both"/>
        <w:rPr>
          <w:rFonts w:ascii="Times New Roman" w:hAnsi="Times New Roman"/>
          <w:szCs w:val="22"/>
        </w:rPr>
      </w:pPr>
    </w:p>
    <w:p w:rsidR="001E4082" w:rsidRPr="007E6127" w:rsidRDefault="001E4082" w:rsidP="001E4082">
      <w:pPr>
        <w:jc w:val="both"/>
        <w:rPr>
          <w:rFonts w:ascii="Times New Roman" w:hAnsi="Times New Roman"/>
          <w:b/>
          <w:szCs w:val="22"/>
        </w:rPr>
      </w:pPr>
      <w:r w:rsidRPr="007E6127">
        <w:rPr>
          <w:rFonts w:ascii="Times New Roman" w:hAnsi="Times New Roman"/>
          <w:b/>
          <w:szCs w:val="22"/>
        </w:rPr>
        <w:t>ITEM #9</w:t>
      </w:r>
      <w:r w:rsidRPr="007E6127">
        <w:rPr>
          <w:rFonts w:ascii="Times New Roman" w:hAnsi="Times New Roman"/>
          <w:b/>
          <w:szCs w:val="22"/>
        </w:rPr>
        <w:tab/>
      </w:r>
      <w:r w:rsidRPr="007E6127">
        <w:rPr>
          <w:rFonts w:ascii="Times New Roman" w:hAnsi="Times New Roman"/>
          <w:b/>
          <w:szCs w:val="22"/>
        </w:rPr>
        <w:tab/>
      </w:r>
      <w:proofErr w:type="gramStart"/>
      <w:r w:rsidRPr="007E6127">
        <w:rPr>
          <w:rFonts w:ascii="Times New Roman" w:hAnsi="Times New Roman"/>
          <w:b/>
          <w:szCs w:val="22"/>
        </w:rPr>
        <w:t>AUDIT</w:t>
      </w:r>
      <w:proofErr w:type="gramEnd"/>
    </w:p>
    <w:p w:rsidR="001E4082" w:rsidRDefault="001E4082" w:rsidP="001E4082">
      <w:pPr>
        <w:jc w:val="both"/>
        <w:rPr>
          <w:rFonts w:ascii="Times New Roman" w:hAnsi="Times New Roman"/>
          <w:szCs w:val="22"/>
        </w:rPr>
      </w:pPr>
    </w:p>
    <w:p w:rsidR="001E4082" w:rsidRPr="00BA4B1B" w:rsidRDefault="00616FF3" w:rsidP="00616FF3">
      <w:pPr>
        <w:ind w:left="2160"/>
        <w:jc w:val="both"/>
        <w:rPr>
          <w:rFonts w:ascii="Times New Roman" w:hAnsi="Times New Roman"/>
          <w:szCs w:val="22"/>
        </w:rPr>
      </w:pPr>
      <w:r>
        <w:rPr>
          <w:rFonts w:ascii="Times New Roman" w:hAnsi="Times New Roman"/>
          <w:szCs w:val="22"/>
        </w:rPr>
        <w:t>A</w:t>
      </w:r>
      <w:r w:rsidR="001E4082">
        <w:rPr>
          <w:rFonts w:ascii="Times New Roman" w:hAnsi="Times New Roman"/>
          <w:szCs w:val="22"/>
        </w:rPr>
        <w:t xml:space="preserve"> Request for Proposal process resulted in NSBN LLP being selected to provide audit services.</w:t>
      </w:r>
    </w:p>
    <w:p w:rsidR="001E4082" w:rsidRPr="00BA4B1B" w:rsidRDefault="001E4082" w:rsidP="001E4082">
      <w:pPr>
        <w:jc w:val="both"/>
        <w:rPr>
          <w:rFonts w:ascii="Times New Roman" w:hAnsi="Times New Roman"/>
          <w:szCs w:val="22"/>
        </w:rPr>
      </w:pPr>
    </w:p>
    <w:p w:rsidR="001E4082" w:rsidRPr="00BA4B1B" w:rsidRDefault="001E4082" w:rsidP="001E4082">
      <w:pPr>
        <w:ind w:left="2160" w:hanging="2160"/>
        <w:jc w:val="both"/>
        <w:rPr>
          <w:rFonts w:ascii="Times New Roman" w:hAnsi="Times New Roman"/>
          <w:b/>
          <w:bCs/>
          <w:noProof/>
          <w:szCs w:val="22"/>
        </w:rPr>
      </w:pPr>
      <w:r>
        <w:rPr>
          <w:rFonts w:ascii="Times New Roman" w:hAnsi="Times New Roman"/>
          <w:b/>
          <w:bCs/>
          <w:noProof/>
          <w:szCs w:val="22"/>
        </w:rPr>
        <w:t>ITEM #10</w:t>
      </w:r>
      <w:r w:rsidRPr="00BA4B1B">
        <w:rPr>
          <w:rFonts w:ascii="Times New Roman" w:hAnsi="Times New Roman"/>
          <w:b/>
          <w:bCs/>
          <w:noProof/>
          <w:szCs w:val="22"/>
        </w:rPr>
        <w:tab/>
        <w:t>RESEARCH &amp; SPONSORED PROJECTS – AWARDS AND EXPENDITURE REPORT</w:t>
      </w:r>
      <w:r>
        <w:rPr>
          <w:rFonts w:ascii="Times New Roman" w:hAnsi="Times New Roman"/>
          <w:b/>
          <w:bCs/>
          <w:noProof/>
          <w:szCs w:val="22"/>
        </w:rPr>
        <w:t>S (JANUARY, FEBRUARY, MARCH 2011</w:t>
      </w:r>
      <w:r w:rsidRPr="00BA4B1B">
        <w:rPr>
          <w:rFonts w:ascii="Times New Roman" w:hAnsi="Times New Roman"/>
          <w:b/>
          <w:bCs/>
          <w:noProof/>
          <w:szCs w:val="22"/>
        </w:rPr>
        <w:t>)</w:t>
      </w:r>
    </w:p>
    <w:p w:rsidR="001E4082" w:rsidRPr="00BA4B1B" w:rsidRDefault="001E4082" w:rsidP="001E4082">
      <w:pPr>
        <w:ind w:left="2160" w:hanging="2160"/>
        <w:jc w:val="both"/>
        <w:rPr>
          <w:rFonts w:ascii="Times New Roman" w:hAnsi="Times New Roman"/>
          <w:b/>
          <w:bCs/>
          <w:noProof/>
          <w:szCs w:val="22"/>
        </w:rPr>
      </w:pPr>
    </w:p>
    <w:p w:rsidR="001E4082" w:rsidRPr="00BA4B1B" w:rsidRDefault="00616FF3" w:rsidP="00616FF3">
      <w:pPr>
        <w:pStyle w:val="BodyText"/>
        <w:ind w:left="2160"/>
        <w:rPr>
          <w:noProof/>
          <w:szCs w:val="22"/>
        </w:rPr>
      </w:pPr>
      <w:r>
        <w:rPr>
          <w:noProof/>
          <w:szCs w:val="22"/>
        </w:rPr>
        <w:t>T</w:t>
      </w:r>
      <w:r w:rsidR="001E4082">
        <w:rPr>
          <w:noProof/>
          <w:szCs w:val="22"/>
        </w:rPr>
        <w:t>he indirect cost recovery rate was 12.6% and the net available to campus was 20% above budget.</w:t>
      </w:r>
    </w:p>
    <w:p w:rsidR="001E4082" w:rsidRPr="00BA4B1B" w:rsidRDefault="001E4082" w:rsidP="001E4082">
      <w:pPr>
        <w:pStyle w:val="BodyText"/>
        <w:rPr>
          <w:noProof/>
          <w:szCs w:val="22"/>
        </w:rPr>
      </w:pPr>
    </w:p>
    <w:p w:rsidR="00102C60" w:rsidRDefault="00102C60"/>
    <w:sectPr w:rsidR="00102C60" w:rsidSect="0083616E">
      <w:pgSz w:w="12240" w:h="15840" w:code="1"/>
      <w:pgMar w:top="1440" w:right="1440" w:bottom="1440" w:left="1440" w:header="720" w:footer="720" w:gutter="0"/>
      <w:paperSrc w:first="257" w:other="2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34E" w:rsidRDefault="00F9134E" w:rsidP="00F9134E">
      <w:r>
        <w:separator/>
      </w:r>
    </w:p>
  </w:endnote>
  <w:endnote w:type="continuationSeparator" w:id="0">
    <w:p w:rsidR="00F9134E" w:rsidRDefault="00F9134E" w:rsidP="00F91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34E" w:rsidRDefault="00F9134E" w:rsidP="00F9134E">
      <w:r>
        <w:separator/>
      </w:r>
    </w:p>
  </w:footnote>
  <w:footnote w:type="continuationSeparator" w:id="0">
    <w:p w:rsidR="00F9134E" w:rsidRDefault="00F9134E" w:rsidP="00F91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4082"/>
    <w:rsid w:val="00102C60"/>
    <w:rsid w:val="001E4082"/>
    <w:rsid w:val="002F349C"/>
    <w:rsid w:val="00371786"/>
    <w:rsid w:val="00445C13"/>
    <w:rsid w:val="00616FF3"/>
    <w:rsid w:val="0083616E"/>
    <w:rsid w:val="008F728D"/>
    <w:rsid w:val="009876CC"/>
    <w:rsid w:val="00D87FD8"/>
    <w:rsid w:val="00F9134E"/>
    <w:rsid w:val="00FC00D1"/>
    <w:rsid w:val="00FF3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82"/>
    <w:pPr>
      <w:spacing w:after="0" w:line="240" w:lineRule="auto"/>
    </w:pPr>
    <w:rPr>
      <w:rFonts w:ascii="Times" w:eastAsia="Times New Roman" w:hAnsi="Times" w:cs="Times New Roman"/>
      <w:szCs w:val="24"/>
    </w:rPr>
  </w:style>
  <w:style w:type="paragraph" w:styleId="Heading2">
    <w:name w:val="heading 2"/>
    <w:basedOn w:val="Normal"/>
    <w:next w:val="Normal"/>
    <w:link w:val="Heading2Char"/>
    <w:qFormat/>
    <w:rsid w:val="001E4082"/>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4082"/>
    <w:rPr>
      <w:rFonts w:eastAsia="Arial Unicode MS" w:cs="Times New Roman"/>
      <w:b/>
      <w:bCs/>
      <w:szCs w:val="24"/>
    </w:rPr>
  </w:style>
  <w:style w:type="paragraph" w:styleId="BodyText">
    <w:name w:val="Body Text"/>
    <w:basedOn w:val="Normal"/>
    <w:link w:val="BodyTextChar"/>
    <w:rsid w:val="001E4082"/>
    <w:pPr>
      <w:jc w:val="both"/>
    </w:pPr>
    <w:rPr>
      <w:rFonts w:ascii="Times New Roman" w:hAnsi="Times New Roman"/>
    </w:rPr>
  </w:style>
  <w:style w:type="character" w:customStyle="1" w:styleId="BodyTextChar">
    <w:name w:val="Body Text Char"/>
    <w:basedOn w:val="DefaultParagraphFont"/>
    <w:link w:val="BodyText"/>
    <w:rsid w:val="001E4082"/>
    <w:rPr>
      <w:rFonts w:eastAsia="Times New Roman" w:cs="Times New Roman"/>
      <w:szCs w:val="24"/>
    </w:rPr>
  </w:style>
  <w:style w:type="paragraph" w:styleId="BodyTextIndent">
    <w:name w:val="Body Text Indent"/>
    <w:basedOn w:val="Normal"/>
    <w:link w:val="BodyTextIndentChar"/>
    <w:rsid w:val="001E4082"/>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1E4082"/>
    <w:rPr>
      <w:rFonts w:eastAsia="Times New Roman" w:cs="Times New Roman"/>
      <w:b/>
      <w:szCs w:val="20"/>
    </w:rPr>
  </w:style>
  <w:style w:type="paragraph" w:styleId="Header">
    <w:name w:val="header"/>
    <w:basedOn w:val="Normal"/>
    <w:link w:val="HeaderChar"/>
    <w:rsid w:val="001E4082"/>
    <w:pPr>
      <w:tabs>
        <w:tab w:val="center" w:pos="4320"/>
        <w:tab w:val="right" w:pos="8640"/>
      </w:tabs>
    </w:pPr>
  </w:style>
  <w:style w:type="character" w:customStyle="1" w:styleId="HeaderChar">
    <w:name w:val="Header Char"/>
    <w:basedOn w:val="DefaultParagraphFont"/>
    <w:link w:val="Header"/>
    <w:rsid w:val="001E4082"/>
    <w:rPr>
      <w:rFonts w:ascii="Times" w:eastAsia="Times New Roman" w:hAnsi="Times" w:cs="Times New Roman"/>
      <w:szCs w:val="24"/>
    </w:rPr>
  </w:style>
  <w:style w:type="character" w:styleId="PageNumber">
    <w:name w:val="page number"/>
    <w:basedOn w:val="DefaultParagraphFont"/>
    <w:rsid w:val="001E4082"/>
  </w:style>
  <w:style w:type="paragraph" w:styleId="NoSpacing">
    <w:name w:val="No Spacing"/>
    <w:uiPriority w:val="1"/>
    <w:qFormat/>
    <w:rsid w:val="001E4082"/>
    <w:pPr>
      <w:spacing w:after="0" w:line="240" w:lineRule="auto"/>
    </w:pPr>
    <w:rPr>
      <w:rFonts w:asciiTheme="minorHAnsi" w:hAnsiTheme="minorHAnsi"/>
    </w:rPr>
  </w:style>
  <w:style w:type="paragraph" w:styleId="Footer">
    <w:name w:val="footer"/>
    <w:basedOn w:val="Normal"/>
    <w:link w:val="FooterChar"/>
    <w:uiPriority w:val="99"/>
    <w:semiHidden/>
    <w:unhideWhenUsed/>
    <w:rsid w:val="00F9134E"/>
    <w:pPr>
      <w:tabs>
        <w:tab w:val="center" w:pos="4680"/>
        <w:tab w:val="right" w:pos="9360"/>
      </w:tabs>
    </w:pPr>
  </w:style>
  <w:style w:type="character" w:customStyle="1" w:styleId="FooterChar">
    <w:name w:val="Footer Char"/>
    <w:basedOn w:val="DefaultParagraphFont"/>
    <w:link w:val="Footer"/>
    <w:uiPriority w:val="99"/>
    <w:semiHidden/>
    <w:rsid w:val="00F9134E"/>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8</cp:revision>
  <dcterms:created xsi:type="dcterms:W3CDTF">2011-08-15T20:52:00Z</dcterms:created>
  <dcterms:modified xsi:type="dcterms:W3CDTF">2011-08-15T21:10:00Z</dcterms:modified>
</cp:coreProperties>
</file>