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C7" w:rsidRPr="008B03E2" w:rsidRDefault="004077C7" w:rsidP="004077C7">
      <w:pPr>
        <w:pStyle w:val="Heading2"/>
        <w:rPr>
          <w:bCs w:val="0"/>
          <w:szCs w:val="22"/>
          <w:u w:val="single"/>
        </w:rPr>
      </w:pPr>
      <w:r w:rsidRPr="008B03E2">
        <w:rPr>
          <w:bCs w:val="0"/>
          <w:szCs w:val="22"/>
        </w:rPr>
        <w:t>THE UNIVERSITY CORPORATION</w:t>
      </w:r>
    </w:p>
    <w:p w:rsidR="004077C7" w:rsidRPr="008B03E2" w:rsidRDefault="004077C7" w:rsidP="004077C7">
      <w:pPr>
        <w:jc w:val="both"/>
        <w:rPr>
          <w:rFonts w:ascii="Times New Roman" w:hAnsi="Times New Roman"/>
          <w:b/>
          <w:szCs w:val="22"/>
        </w:rPr>
      </w:pPr>
      <w:r w:rsidRPr="008B03E2">
        <w:rPr>
          <w:rFonts w:ascii="Times New Roman" w:hAnsi="Times New Roman"/>
          <w:b/>
          <w:szCs w:val="22"/>
        </w:rPr>
        <w:t>Executive Committee</w:t>
      </w:r>
    </w:p>
    <w:p w:rsidR="008D2DED" w:rsidRPr="008D2DED" w:rsidRDefault="004077C7" w:rsidP="008D2DED">
      <w:pPr>
        <w:pStyle w:val="Heading2"/>
        <w:rPr>
          <w:bCs w:val="0"/>
          <w:szCs w:val="22"/>
        </w:rPr>
      </w:pPr>
      <w:r w:rsidRPr="008B03E2">
        <w:rPr>
          <w:bCs w:val="0"/>
          <w:szCs w:val="22"/>
        </w:rPr>
        <w:t>August 26, 2010</w:t>
      </w:r>
      <w:r w:rsidR="008D2DED">
        <w:rPr>
          <w:bCs w:val="0"/>
          <w:szCs w:val="22"/>
        </w:rPr>
        <w:t xml:space="preserve"> – Summary</w:t>
      </w:r>
    </w:p>
    <w:p w:rsidR="004077C7" w:rsidRPr="008B03E2" w:rsidRDefault="004077C7" w:rsidP="004077C7">
      <w:pPr>
        <w:jc w:val="both"/>
        <w:rPr>
          <w:rFonts w:ascii="Times New Roman" w:hAnsi="Times New Roman"/>
          <w:szCs w:val="22"/>
        </w:rPr>
      </w:pPr>
    </w:p>
    <w:p w:rsidR="004077C7" w:rsidRPr="008B03E2" w:rsidRDefault="004077C7" w:rsidP="004077C7">
      <w:pPr>
        <w:jc w:val="both"/>
        <w:rPr>
          <w:rFonts w:ascii="Times New Roman" w:hAnsi="Times New Roman"/>
          <w:szCs w:val="22"/>
        </w:rPr>
      </w:pPr>
    </w:p>
    <w:p w:rsidR="004077C7" w:rsidRPr="008B03E2" w:rsidRDefault="004077C7" w:rsidP="004077C7">
      <w:pPr>
        <w:jc w:val="both"/>
        <w:rPr>
          <w:rFonts w:ascii="Times New Roman" w:hAnsi="Times New Roman"/>
          <w:szCs w:val="22"/>
        </w:rPr>
      </w:pPr>
    </w:p>
    <w:p w:rsidR="004077C7" w:rsidRPr="008B03E2" w:rsidRDefault="004077C7" w:rsidP="004077C7">
      <w:pPr>
        <w:pStyle w:val="BodyTextIndent"/>
        <w:spacing w:line="240" w:lineRule="auto"/>
        <w:rPr>
          <w:szCs w:val="22"/>
        </w:rPr>
      </w:pPr>
      <w:r w:rsidRPr="008B03E2">
        <w:rPr>
          <w:szCs w:val="22"/>
        </w:rPr>
        <w:t>ITEM #1</w:t>
      </w:r>
      <w:r w:rsidRPr="008B03E2">
        <w:rPr>
          <w:szCs w:val="22"/>
        </w:rPr>
        <w:tab/>
        <w:t xml:space="preserve">APPROVAL OF MAY 5, 2010 EXECUTIVE COMMITTEE MINUTES </w:t>
      </w:r>
    </w:p>
    <w:p w:rsidR="004077C7" w:rsidRPr="008B03E2" w:rsidRDefault="004077C7" w:rsidP="004077C7">
      <w:pPr>
        <w:pStyle w:val="BodyTextIndent"/>
        <w:spacing w:line="240" w:lineRule="auto"/>
        <w:ind w:left="0" w:firstLine="0"/>
        <w:rPr>
          <w:szCs w:val="22"/>
        </w:rPr>
      </w:pPr>
    </w:p>
    <w:p w:rsidR="004077C7" w:rsidRPr="008D2DED" w:rsidRDefault="008D2DED" w:rsidP="008D2DED">
      <w:pPr>
        <w:pStyle w:val="BodyTextIndent"/>
        <w:spacing w:line="240" w:lineRule="auto"/>
        <w:ind w:firstLine="0"/>
        <w:rPr>
          <w:b w:val="0"/>
          <w:szCs w:val="22"/>
        </w:rPr>
      </w:pPr>
      <w:r>
        <w:rPr>
          <w:b w:val="0"/>
          <w:szCs w:val="22"/>
        </w:rPr>
        <w:t>The minutes were approved.</w:t>
      </w:r>
    </w:p>
    <w:p w:rsidR="004077C7" w:rsidRPr="008B03E2" w:rsidRDefault="004077C7" w:rsidP="004077C7">
      <w:pPr>
        <w:pStyle w:val="BodyTextIndent"/>
        <w:spacing w:line="240" w:lineRule="auto"/>
        <w:ind w:left="0" w:firstLine="0"/>
        <w:rPr>
          <w:szCs w:val="22"/>
        </w:rPr>
      </w:pPr>
    </w:p>
    <w:p w:rsidR="004077C7" w:rsidRPr="008B03E2" w:rsidRDefault="004077C7" w:rsidP="004077C7">
      <w:pPr>
        <w:pStyle w:val="BodyTextIndent"/>
        <w:spacing w:line="240" w:lineRule="auto"/>
        <w:rPr>
          <w:szCs w:val="22"/>
        </w:rPr>
      </w:pPr>
      <w:r w:rsidRPr="008B03E2">
        <w:rPr>
          <w:szCs w:val="22"/>
        </w:rPr>
        <w:t>ITEM #2</w:t>
      </w:r>
      <w:r w:rsidRPr="008B03E2">
        <w:rPr>
          <w:szCs w:val="22"/>
        </w:rPr>
        <w:tab/>
        <w:t>MISSION STATEMENT</w:t>
      </w:r>
    </w:p>
    <w:p w:rsidR="004077C7" w:rsidRPr="008B03E2" w:rsidRDefault="004077C7" w:rsidP="004077C7">
      <w:pPr>
        <w:pStyle w:val="BodyTextIndent"/>
        <w:spacing w:line="240" w:lineRule="auto"/>
        <w:ind w:left="0" w:firstLine="0"/>
        <w:rPr>
          <w:b w:val="0"/>
          <w:szCs w:val="22"/>
        </w:rPr>
      </w:pPr>
    </w:p>
    <w:p w:rsidR="004077C7" w:rsidRPr="008D2DED" w:rsidRDefault="008D2DED" w:rsidP="008D2DED">
      <w:pPr>
        <w:pStyle w:val="BodyTextIndent"/>
        <w:spacing w:line="240" w:lineRule="auto"/>
        <w:ind w:firstLine="0"/>
        <w:rPr>
          <w:b w:val="0"/>
          <w:szCs w:val="22"/>
        </w:rPr>
      </w:pPr>
      <w:r>
        <w:rPr>
          <w:b w:val="0"/>
          <w:szCs w:val="22"/>
        </w:rPr>
        <w:t>The</w:t>
      </w:r>
      <w:r w:rsidR="004077C7" w:rsidRPr="008B03E2">
        <w:rPr>
          <w:b w:val="0"/>
          <w:szCs w:val="22"/>
        </w:rPr>
        <w:t xml:space="preserve"> proposed new mission statement </w:t>
      </w:r>
      <w:r>
        <w:rPr>
          <w:b w:val="0"/>
          <w:szCs w:val="22"/>
        </w:rPr>
        <w:t>reads</w:t>
      </w:r>
      <w:r w:rsidR="004077C7" w:rsidRPr="008B03E2">
        <w:rPr>
          <w:b w:val="0"/>
          <w:szCs w:val="22"/>
        </w:rPr>
        <w:t>:</w:t>
      </w:r>
      <w:r>
        <w:rPr>
          <w:b w:val="0"/>
          <w:szCs w:val="22"/>
        </w:rPr>
        <w:t xml:space="preserve"> </w:t>
      </w:r>
      <w:r w:rsidR="004077C7" w:rsidRPr="008D2DED">
        <w:rPr>
          <w:b w:val="0"/>
          <w:i/>
          <w:szCs w:val="22"/>
        </w:rPr>
        <w:t>The mission of The University Corporation is to provide services and solutions that address the needs of California State University, Northridge; to support the academic, research and creative endeavors of its students, faculty and staff; and to enhance the quality of campus life. By fostering learning and professional development, The University Corporation empowers its staff to be proactive and resourceful in order to achieve the highest standard of customer service to the University community.</w:t>
      </w:r>
    </w:p>
    <w:p w:rsidR="004077C7" w:rsidRPr="008B03E2" w:rsidRDefault="004077C7" w:rsidP="004077C7">
      <w:pPr>
        <w:pStyle w:val="BodyTextIndent"/>
        <w:spacing w:line="240" w:lineRule="auto"/>
        <w:ind w:left="0" w:firstLine="0"/>
        <w:rPr>
          <w:szCs w:val="22"/>
        </w:rPr>
      </w:pPr>
    </w:p>
    <w:p w:rsidR="004077C7" w:rsidRPr="008B03E2" w:rsidRDefault="004077C7" w:rsidP="008D2DED">
      <w:pPr>
        <w:ind w:left="2160" w:hanging="2160"/>
        <w:jc w:val="both"/>
        <w:rPr>
          <w:rFonts w:ascii="Times New Roman" w:hAnsi="Times New Roman"/>
          <w:szCs w:val="22"/>
        </w:rPr>
      </w:pPr>
      <w:r w:rsidRPr="008D2DED">
        <w:rPr>
          <w:rFonts w:ascii="Times New Roman" w:hAnsi="Times New Roman"/>
          <w:i/>
          <w:szCs w:val="22"/>
          <w:u w:val="single"/>
        </w:rPr>
        <w:t>MSP:</w:t>
      </w:r>
      <w:r w:rsidR="008D2DED">
        <w:rPr>
          <w:rFonts w:ascii="Times New Roman" w:hAnsi="Times New Roman"/>
          <w:szCs w:val="22"/>
        </w:rPr>
        <w:tab/>
      </w:r>
      <w:r w:rsidRPr="008B03E2">
        <w:rPr>
          <w:rFonts w:ascii="Times New Roman" w:hAnsi="Times New Roman"/>
          <w:b/>
          <w:szCs w:val="22"/>
        </w:rPr>
        <w:t xml:space="preserve">That The University Corporation Executive Committee </w:t>
      </w:r>
      <w:proofErr w:type="gramStart"/>
      <w:r w:rsidRPr="008B03E2">
        <w:rPr>
          <w:rFonts w:ascii="Times New Roman" w:hAnsi="Times New Roman"/>
          <w:b/>
          <w:szCs w:val="22"/>
        </w:rPr>
        <w:t>recommend</w:t>
      </w:r>
      <w:proofErr w:type="gramEnd"/>
      <w:r w:rsidRPr="008B03E2">
        <w:rPr>
          <w:rFonts w:ascii="Times New Roman" w:hAnsi="Times New Roman"/>
          <w:b/>
          <w:szCs w:val="22"/>
        </w:rPr>
        <w:t xml:space="preserve"> that The University Corporation Board of Directors approve the new mission statement as proposed.</w:t>
      </w:r>
    </w:p>
    <w:p w:rsidR="004077C7" w:rsidRPr="008B03E2" w:rsidRDefault="004077C7" w:rsidP="004077C7">
      <w:pPr>
        <w:jc w:val="both"/>
        <w:rPr>
          <w:rFonts w:ascii="Times New Roman" w:hAnsi="Times New Roman"/>
          <w:szCs w:val="22"/>
        </w:rPr>
      </w:pPr>
    </w:p>
    <w:p w:rsidR="004077C7" w:rsidRPr="008B03E2" w:rsidRDefault="004077C7" w:rsidP="004077C7">
      <w:pPr>
        <w:pStyle w:val="BodyTextIndent"/>
        <w:spacing w:line="240" w:lineRule="auto"/>
        <w:ind w:left="0" w:firstLine="0"/>
        <w:rPr>
          <w:szCs w:val="22"/>
        </w:rPr>
      </w:pPr>
      <w:r w:rsidRPr="008B03E2">
        <w:rPr>
          <w:szCs w:val="22"/>
        </w:rPr>
        <w:t>ITEM #3</w:t>
      </w:r>
      <w:r w:rsidRPr="008B03E2">
        <w:rPr>
          <w:szCs w:val="22"/>
        </w:rPr>
        <w:tab/>
      </w:r>
      <w:r w:rsidRPr="008B03E2">
        <w:rPr>
          <w:szCs w:val="22"/>
        </w:rPr>
        <w:tab/>
        <w:t>FINANCIAL STATEMENTS</w:t>
      </w:r>
    </w:p>
    <w:p w:rsidR="004077C7" w:rsidRPr="008B03E2" w:rsidRDefault="004077C7" w:rsidP="004077C7">
      <w:pPr>
        <w:pStyle w:val="BodyTextIndent"/>
        <w:spacing w:line="240" w:lineRule="auto"/>
        <w:ind w:left="0" w:firstLine="0"/>
        <w:rPr>
          <w:b w:val="0"/>
          <w:bCs/>
          <w:szCs w:val="22"/>
        </w:rPr>
      </w:pPr>
    </w:p>
    <w:p w:rsidR="004077C7" w:rsidRPr="008B03E2" w:rsidRDefault="00F46272" w:rsidP="00F46272">
      <w:pPr>
        <w:ind w:left="2160"/>
        <w:jc w:val="both"/>
        <w:rPr>
          <w:rFonts w:ascii="Times New Roman" w:hAnsi="Times New Roman"/>
          <w:szCs w:val="22"/>
        </w:rPr>
      </w:pPr>
      <w:r>
        <w:rPr>
          <w:rFonts w:ascii="Times New Roman" w:hAnsi="Times New Roman"/>
          <w:szCs w:val="22"/>
        </w:rPr>
        <w:t>T</w:t>
      </w:r>
      <w:r w:rsidR="004077C7" w:rsidRPr="008B03E2">
        <w:rPr>
          <w:rFonts w:ascii="Times New Roman" w:hAnsi="Times New Roman"/>
          <w:szCs w:val="22"/>
        </w:rPr>
        <w:t>he year ended better than projected in the mid-year revised budget</w:t>
      </w:r>
      <w:r>
        <w:rPr>
          <w:rFonts w:ascii="Times New Roman" w:hAnsi="Times New Roman"/>
          <w:szCs w:val="22"/>
        </w:rPr>
        <w:t>;</w:t>
      </w:r>
      <w:r w:rsidR="004077C7" w:rsidRPr="008B03E2">
        <w:rPr>
          <w:rFonts w:ascii="Times New Roman" w:hAnsi="Times New Roman"/>
          <w:szCs w:val="22"/>
        </w:rPr>
        <w:t xml:space="preserve"> performance at Geronimo’s was significantly better than anticipated.</w:t>
      </w:r>
      <w:r>
        <w:rPr>
          <w:rFonts w:ascii="Times New Roman" w:hAnsi="Times New Roman"/>
          <w:szCs w:val="22"/>
        </w:rPr>
        <w:t xml:space="preserve"> F</w:t>
      </w:r>
      <w:r w:rsidR="004077C7" w:rsidRPr="008B03E2">
        <w:rPr>
          <w:rFonts w:ascii="Times New Roman" w:hAnsi="Times New Roman"/>
          <w:szCs w:val="22"/>
        </w:rPr>
        <w:t>a</w:t>
      </w:r>
      <w:r>
        <w:rPr>
          <w:rFonts w:ascii="Times New Roman" w:hAnsi="Times New Roman"/>
          <w:szCs w:val="22"/>
        </w:rPr>
        <w:t xml:space="preserve">ctors </w:t>
      </w:r>
      <w:r w:rsidR="00A64D02">
        <w:rPr>
          <w:rFonts w:ascii="Times New Roman" w:hAnsi="Times New Roman"/>
          <w:szCs w:val="22"/>
        </w:rPr>
        <w:t>impacting</w:t>
      </w:r>
      <w:r>
        <w:rPr>
          <w:rFonts w:ascii="Times New Roman" w:hAnsi="Times New Roman"/>
          <w:szCs w:val="22"/>
        </w:rPr>
        <w:t xml:space="preserve"> performance include</w:t>
      </w:r>
      <w:r w:rsidR="004077C7" w:rsidRPr="008B03E2">
        <w:rPr>
          <w:rFonts w:ascii="Times New Roman" w:hAnsi="Times New Roman"/>
          <w:szCs w:val="22"/>
        </w:rPr>
        <w:t xml:space="preserve"> payroll efficiencies, more unit closures during breaks, </w:t>
      </w:r>
      <w:r w:rsidR="00A64D02">
        <w:rPr>
          <w:rFonts w:ascii="Times New Roman" w:hAnsi="Times New Roman"/>
          <w:szCs w:val="22"/>
        </w:rPr>
        <w:t xml:space="preserve">unfilled </w:t>
      </w:r>
      <w:r w:rsidR="004077C7" w:rsidRPr="008B03E2">
        <w:rPr>
          <w:rFonts w:ascii="Times New Roman" w:hAnsi="Times New Roman"/>
          <w:szCs w:val="22"/>
        </w:rPr>
        <w:t>posit</w:t>
      </w:r>
      <w:r w:rsidR="00A64D02">
        <w:rPr>
          <w:rFonts w:ascii="Times New Roman" w:hAnsi="Times New Roman"/>
          <w:szCs w:val="22"/>
        </w:rPr>
        <w:t>ions,</w:t>
      </w:r>
      <w:r w:rsidR="004077C7" w:rsidRPr="008B03E2">
        <w:rPr>
          <w:rFonts w:ascii="Times New Roman" w:hAnsi="Times New Roman"/>
          <w:szCs w:val="22"/>
        </w:rPr>
        <w:t xml:space="preserve"> and higher grants/contracts volume.</w:t>
      </w:r>
      <w:r w:rsidR="00A64D02">
        <w:rPr>
          <w:rFonts w:ascii="Times New Roman" w:hAnsi="Times New Roman"/>
          <w:szCs w:val="22"/>
        </w:rPr>
        <w:t xml:space="preserve"> </w:t>
      </w:r>
      <w:r>
        <w:rPr>
          <w:rFonts w:ascii="Times New Roman" w:hAnsi="Times New Roman"/>
          <w:szCs w:val="22"/>
        </w:rPr>
        <w:t>B</w:t>
      </w:r>
      <w:r w:rsidR="004077C7" w:rsidRPr="008B03E2">
        <w:rPr>
          <w:rFonts w:ascii="Times New Roman" w:hAnsi="Times New Roman"/>
          <w:szCs w:val="22"/>
        </w:rPr>
        <w:t xml:space="preserve">ookstore commissions dropped 22% from last year. </w:t>
      </w:r>
      <w:r w:rsidR="00A64D02">
        <w:rPr>
          <w:rFonts w:ascii="Times New Roman" w:hAnsi="Times New Roman"/>
          <w:szCs w:val="22"/>
        </w:rPr>
        <w:t>H</w:t>
      </w:r>
      <w:r w:rsidR="004077C7" w:rsidRPr="008B03E2">
        <w:rPr>
          <w:rFonts w:ascii="Times New Roman" w:hAnsi="Times New Roman"/>
          <w:szCs w:val="22"/>
        </w:rPr>
        <w:t>eavy turnover</w:t>
      </w:r>
      <w:r w:rsidR="00A64D02">
        <w:rPr>
          <w:rFonts w:ascii="Times New Roman" w:hAnsi="Times New Roman"/>
          <w:szCs w:val="22"/>
        </w:rPr>
        <w:t xml:space="preserve"> in the College Court Townhomes resulted</w:t>
      </w:r>
      <w:r w:rsidR="004077C7" w:rsidRPr="008B03E2">
        <w:rPr>
          <w:rFonts w:ascii="Times New Roman" w:hAnsi="Times New Roman"/>
          <w:szCs w:val="22"/>
        </w:rPr>
        <w:t xml:space="preserve"> in more costs to refresh units.</w:t>
      </w:r>
      <w:r>
        <w:rPr>
          <w:rFonts w:ascii="Times New Roman" w:hAnsi="Times New Roman"/>
          <w:szCs w:val="22"/>
        </w:rPr>
        <w:t xml:space="preserve"> </w:t>
      </w:r>
      <w:r w:rsidRPr="008B03E2">
        <w:rPr>
          <w:rFonts w:ascii="Times New Roman" w:hAnsi="Times New Roman"/>
          <w:szCs w:val="22"/>
        </w:rPr>
        <w:t>Long-term investments gain</w:t>
      </w:r>
      <w:r w:rsidR="00A64D02">
        <w:rPr>
          <w:rFonts w:ascii="Times New Roman" w:hAnsi="Times New Roman"/>
          <w:szCs w:val="22"/>
        </w:rPr>
        <w:t xml:space="preserve">ed </w:t>
      </w:r>
      <w:r w:rsidRPr="008B03E2">
        <w:rPr>
          <w:rFonts w:ascii="Times New Roman" w:hAnsi="Times New Roman"/>
          <w:szCs w:val="22"/>
        </w:rPr>
        <w:t>11.51% for the year.</w:t>
      </w:r>
      <w:r w:rsidR="00A64D02">
        <w:rPr>
          <w:rFonts w:ascii="Times New Roman" w:hAnsi="Times New Roman"/>
          <w:szCs w:val="22"/>
        </w:rPr>
        <w:t xml:space="preserve"> </w:t>
      </w:r>
      <w:r>
        <w:rPr>
          <w:rFonts w:ascii="Times New Roman" w:hAnsi="Times New Roman"/>
          <w:szCs w:val="22"/>
        </w:rPr>
        <w:t>I</w:t>
      </w:r>
      <w:r w:rsidR="004077C7" w:rsidRPr="008B03E2">
        <w:rPr>
          <w:rFonts w:ascii="Times New Roman" w:hAnsi="Times New Roman"/>
          <w:szCs w:val="22"/>
        </w:rPr>
        <w:t xml:space="preserve">n 2009/10, the university withdrew $9.5 million from its Corporation accounts. </w:t>
      </w:r>
      <w:r w:rsidR="00A64D02">
        <w:rPr>
          <w:rFonts w:ascii="Times New Roman" w:hAnsi="Times New Roman"/>
          <w:szCs w:val="22"/>
        </w:rPr>
        <w:t>D</w:t>
      </w:r>
      <w:r w:rsidR="004077C7" w:rsidRPr="008B03E2">
        <w:rPr>
          <w:rFonts w:ascii="Times New Roman" w:hAnsi="Times New Roman"/>
          <w:szCs w:val="22"/>
        </w:rPr>
        <w:t xml:space="preserve">ue to a Chancellor’s Office audit, certain agency accounts held by the Corporation were transferred into state trust accounts. </w:t>
      </w:r>
    </w:p>
    <w:p w:rsidR="004077C7" w:rsidRPr="008B03E2" w:rsidRDefault="004077C7" w:rsidP="004077C7">
      <w:pPr>
        <w:jc w:val="both"/>
        <w:rPr>
          <w:rFonts w:ascii="Times New Roman" w:hAnsi="Times New Roman"/>
          <w:szCs w:val="22"/>
        </w:rPr>
      </w:pPr>
    </w:p>
    <w:p w:rsidR="004077C7" w:rsidRPr="008B03E2" w:rsidRDefault="004077C7" w:rsidP="004077C7">
      <w:pPr>
        <w:pStyle w:val="Heading2"/>
        <w:rPr>
          <w:rFonts w:eastAsia="Times New Roman"/>
          <w:szCs w:val="22"/>
        </w:rPr>
      </w:pPr>
      <w:r w:rsidRPr="008B03E2">
        <w:rPr>
          <w:rFonts w:eastAsia="Times New Roman"/>
          <w:szCs w:val="22"/>
        </w:rPr>
        <w:t>ITEM #4</w:t>
      </w:r>
      <w:r w:rsidRPr="008B03E2">
        <w:rPr>
          <w:rFonts w:eastAsia="Times New Roman"/>
          <w:szCs w:val="22"/>
        </w:rPr>
        <w:tab/>
      </w:r>
      <w:r w:rsidRPr="008B03E2">
        <w:rPr>
          <w:rFonts w:eastAsia="Times New Roman"/>
          <w:szCs w:val="22"/>
        </w:rPr>
        <w:tab/>
        <w:t>REAL ESTATE FUND – REPORT ON ACQUISITION</w:t>
      </w:r>
    </w:p>
    <w:p w:rsidR="004077C7" w:rsidRPr="008B03E2" w:rsidRDefault="004077C7" w:rsidP="004077C7">
      <w:pPr>
        <w:rPr>
          <w:rFonts w:ascii="Times New Roman" w:hAnsi="Times New Roman"/>
          <w:szCs w:val="22"/>
        </w:rPr>
      </w:pPr>
    </w:p>
    <w:p w:rsidR="004077C7" w:rsidRPr="008B03E2" w:rsidRDefault="004077C7" w:rsidP="004E55A4">
      <w:pPr>
        <w:ind w:left="2160"/>
        <w:jc w:val="both"/>
        <w:rPr>
          <w:rFonts w:ascii="Times New Roman" w:hAnsi="Times New Roman"/>
          <w:szCs w:val="22"/>
        </w:rPr>
      </w:pPr>
      <w:r w:rsidRPr="008B03E2">
        <w:rPr>
          <w:rFonts w:ascii="Times New Roman" w:hAnsi="Times New Roman"/>
          <w:szCs w:val="22"/>
        </w:rPr>
        <w:t xml:space="preserve">The Corporation recently purchased another unit in the </w:t>
      </w:r>
      <w:r w:rsidR="004E55A4">
        <w:rPr>
          <w:rFonts w:ascii="Times New Roman" w:hAnsi="Times New Roman"/>
          <w:szCs w:val="22"/>
        </w:rPr>
        <w:t>College Court Townhomes</w:t>
      </w:r>
      <w:r w:rsidR="00B95CFA">
        <w:rPr>
          <w:rFonts w:ascii="Times New Roman" w:hAnsi="Times New Roman"/>
          <w:szCs w:val="22"/>
        </w:rPr>
        <w:t xml:space="preserve"> and</w:t>
      </w:r>
      <w:r w:rsidRPr="008B03E2">
        <w:rPr>
          <w:rFonts w:ascii="Times New Roman" w:hAnsi="Times New Roman"/>
          <w:szCs w:val="22"/>
        </w:rPr>
        <w:t xml:space="preserve"> now owns 32 of the 36 units</w:t>
      </w:r>
      <w:r w:rsidR="00B95CFA">
        <w:rPr>
          <w:rFonts w:ascii="Times New Roman" w:hAnsi="Times New Roman"/>
          <w:szCs w:val="22"/>
        </w:rPr>
        <w:t>.</w:t>
      </w:r>
    </w:p>
    <w:p w:rsidR="004077C7" w:rsidRPr="008B03E2" w:rsidRDefault="004077C7" w:rsidP="004077C7">
      <w:pPr>
        <w:jc w:val="both"/>
        <w:rPr>
          <w:rFonts w:ascii="Times New Roman" w:hAnsi="Times New Roman"/>
          <w:szCs w:val="22"/>
        </w:rPr>
      </w:pPr>
    </w:p>
    <w:p w:rsidR="004077C7" w:rsidRPr="008B03E2" w:rsidRDefault="004077C7" w:rsidP="004077C7">
      <w:pPr>
        <w:jc w:val="both"/>
        <w:rPr>
          <w:rFonts w:ascii="Times New Roman" w:hAnsi="Times New Roman"/>
          <w:b/>
          <w:szCs w:val="22"/>
        </w:rPr>
      </w:pPr>
      <w:r w:rsidRPr="008B03E2">
        <w:rPr>
          <w:rFonts w:ascii="Times New Roman" w:hAnsi="Times New Roman"/>
          <w:b/>
          <w:szCs w:val="22"/>
        </w:rPr>
        <w:t>ITEM #5</w:t>
      </w:r>
      <w:r w:rsidRPr="008B03E2">
        <w:rPr>
          <w:rFonts w:ascii="Times New Roman" w:hAnsi="Times New Roman"/>
          <w:b/>
          <w:szCs w:val="22"/>
        </w:rPr>
        <w:tab/>
      </w:r>
      <w:r w:rsidRPr="008B03E2">
        <w:rPr>
          <w:rFonts w:ascii="Times New Roman" w:hAnsi="Times New Roman"/>
          <w:b/>
          <w:szCs w:val="22"/>
        </w:rPr>
        <w:tab/>
        <w:t>REAL ESTATE FUND - REVISION</w:t>
      </w:r>
    </w:p>
    <w:p w:rsidR="004077C7" w:rsidRPr="008B03E2" w:rsidRDefault="004077C7" w:rsidP="004077C7">
      <w:pPr>
        <w:jc w:val="both"/>
        <w:rPr>
          <w:rFonts w:ascii="Times New Roman" w:hAnsi="Times New Roman"/>
          <w:szCs w:val="22"/>
        </w:rPr>
      </w:pPr>
    </w:p>
    <w:p w:rsidR="004077C7" w:rsidRPr="00A83DF4" w:rsidRDefault="004077C7" w:rsidP="00A83DF4">
      <w:pPr>
        <w:ind w:left="2160"/>
        <w:jc w:val="both"/>
        <w:rPr>
          <w:rFonts w:ascii="Times New Roman" w:hAnsi="Times New Roman"/>
          <w:szCs w:val="22"/>
        </w:rPr>
      </w:pPr>
      <w:r w:rsidRPr="008B03E2">
        <w:rPr>
          <w:rFonts w:ascii="Times New Roman" w:hAnsi="Times New Roman"/>
          <w:szCs w:val="22"/>
        </w:rPr>
        <w:t xml:space="preserve">Management recommends that the following statement be included in the Real Estate Fund </w:t>
      </w:r>
      <w:r w:rsidR="00FE3245">
        <w:rPr>
          <w:rFonts w:ascii="Times New Roman" w:hAnsi="Times New Roman"/>
          <w:szCs w:val="22"/>
        </w:rPr>
        <w:t>document</w:t>
      </w:r>
      <w:r w:rsidRPr="008B03E2">
        <w:rPr>
          <w:rFonts w:ascii="Times New Roman" w:hAnsi="Times New Roman"/>
          <w:szCs w:val="22"/>
        </w:rPr>
        <w:t>:</w:t>
      </w:r>
      <w:r w:rsidR="00A83DF4">
        <w:rPr>
          <w:rFonts w:ascii="Times New Roman" w:hAnsi="Times New Roman"/>
          <w:szCs w:val="22"/>
        </w:rPr>
        <w:t xml:space="preserve"> </w:t>
      </w:r>
      <w:r w:rsidRPr="008B03E2">
        <w:rPr>
          <w:rFonts w:ascii="Times New Roman" w:hAnsi="Times New Roman"/>
          <w:i/>
          <w:szCs w:val="22"/>
        </w:rPr>
        <w:t>The University Corporation Executive Director or designee is authorized to sign all documents related to purchases made through the Real Estate Fund.</w:t>
      </w:r>
    </w:p>
    <w:p w:rsidR="004077C7" w:rsidRPr="008B03E2" w:rsidRDefault="004077C7" w:rsidP="004077C7">
      <w:pPr>
        <w:jc w:val="both"/>
        <w:rPr>
          <w:rFonts w:ascii="Times New Roman" w:hAnsi="Times New Roman"/>
          <w:szCs w:val="22"/>
        </w:rPr>
      </w:pPr>
    </w:p>
    <w:p w:rsidR="004077C7" w:rsidRPr="008B03E2" w:rsidRDefault="004077C7" w:rsidP="00A83DF4">
      <w:pPr>
        <w:ind w:left="2160" w:hanging="2160"/>
        <w:jc w:val="both"/>
        <w:rPr>
          <w:rFonts w:ascii="Times New Roman" w:hAnsi="Times New Roman"/>
          <w:b/>
          <w:szCs w:val="22"/>
        </w:rPr>
      </w:pPr>
      <w:r w:rsidRPr="00C90197">
        <w:rPr>
          <w:rFonts w:ascii="Times New Roman" w:hAnsi="Times New Roman"/>
          <w:b/>
          <w:i/>
          <w:szCs w:val="22"/>
          <w:u w:val="single"/>
        </w:rPr>
        <w:t>MSP</w:t>
      </w:r>
      <w:r w:rsidRPr="00C90197">
        <w:rPr>
          <w:rFonts w:ascii="Times New Roman" w:hAnsi="Times New Roman"/>
          <w:i/>
          <w:szCs w:val="22"/>
          <w:u w:val="single"/>
        </w:rPr>
        <w:t>:</w:t>
      </w:r>
      <w:r w:rsidR="00A83DF4">
        <w:rPr>
          <w:rFonts w:ascii="Times New Roman" w:hAnsi="Times New Roman"/>
          <w:szCs w:val="22"/>
        </w:rPr>
        <w:tab/>
      </w:r>
      <w:r w:rsidRPr="008B03E2">
        <w:rPr>
          <w:rFonts w:ascii="Times New Roman" w:hAnsi="Times New Roman"/>
          <w:b/>
          <w:szCs w:val="22"/>
        </w:rPr>
        <w:t>That The University Corporation Executive Committee recommends that The University Corporation Board of Directors approve the revision to the Real Estate Fund document, as proposed.</w:t>
      </w:r>
    </w:p>
    <w:p w:rsidR="004077C7" w:rsidRPr="008B03E2" w:rsidRDefault="004077C7" w:rsidP="004077C7">
      <w:pPr>
        <w:jc w:val="both"/>
        <w:rPr>
          <w:rFonts w:ascii="Times New Roman" w:hAnsi="Times New Roman"/>
          <w:b/>
          <w:szCs w:val="22"/>
        </w:rPr>
      </w:pPr>
    </w:p>
    <w:p w:rsidR="004077C7" w:rsidRPr="008B03E2" w:rsidRDefault="004077C7" w:rsidP="004077C7">
      <w:pPr>
        <w:jc w:val="both"/>
        <w:rPr>
          <w:rFonts w:ascii="Times New Roman" w:hAnsi="Times New Roman"/>
          <w:b/>
          <w:szCs w:val="22"/>
        </w:rPr>
      </w:pPr>
      <w:r w:rsidRPr="008B03E2">
        <w:rPr>
          <w:rFonts w:ascii="Times New Roman" w:hAnsi="Times New Roman"/>
          <w:b/>
          <w:szCs w:val="22"/>
        </w:rPr>
        <w:t xml:space="preserve">ITEM </w:t>
      </w:r>
      <w:proofErr w:type="gramStart"/>
      <w:r w:rsidRPr="008B03E2">
        <w:rPr>
          <w:rFonts w:ascii="Times New Roman" w:hAnsi="Times New Roman"/>
          <w:b/>
          <w:szCs w:val="22"/>
        </w:rPr>
        <w:t>#6</w:t>
      </w:r>
      <w:r w:rsidRPr="008B03E2">
        <w:rPr>
          <w:rFonts w:ascii="Times New Roman" w:hAnsi="Times New Roman"/>
          <w:b/>
          <w:szCs w:val="22"/>
        </w:rPr>
        <w:tab/>
      </w:r>
      <w:r w:rsidRPr="008B03E2">
        <w:rPr>
          <w:rFonts w:ascii="Times New Roman" w:hAnsi="Times New Roman"/>
          <w:b/>
          <w:szCs w:val="22"/>
        </w:rPr>
        <w:tab/>
        <w:t>INVESTMENT POLICY/ASSET ALLOCATION</w:t>
      </w:r>
      <w:proofErr w:type="gramEnd"/>
    </w:p>
    <w:p w:rsidR="004077C7" w:rsidRPr="008B03E2" w:rsidRDefault="004077C7" w:rsidP="004077C7">
      <w:pPr>
        <w:rPr>
          <w:rFonts w:ascii="Times New Roman" w:hAnsi="Times New Roman"/>
          <w:b/>
          <w:szCs w:val="22"/>
        </w:rPr>
      </w:pPr>
    </w:p>
    <w:p w:rsidR="004077C7" w:rsidRPr="008B03E2" w:rsidRDefault="004077C7" w:rsidP="00A83DF4">
      <w:pPr>
        <w:ind w:left="2160"/>
        <w:jc w:val="both"/>
        <w:rPr>
          <w:rFonts w:ascii="Times New Roman" w:hAnsi="Times New Roman"/>
          <w:szCs w:val="22"/>
        </w:rPr>
      </w:pPr>
      <w:r w:rsidRPr="008B03E2">
        <w:rPr>
          <w:rFonts w:ascii="Times New Roman" w:hAnsi="Times New Roman"/>
          <w:szCs w:val="22"/>
        </w:rPr>
        <w:t>The Executive Committee serves as the Corporation’s Investment Committee.</w:t>
      </w:r>
    </w:p>
    <w:p w:rsidR="004077C7" w:rsidRPr="008B03E2" w:rsidRDefault="004077C7" w:rsidP="004077C7">
      <w:pPr>
        <w:jc w:val="both"/>
        <w:rPr>
          <w:rFonts w:ascii="Times New Roman" w:hAnsi="Times New Roman"/>
          <w:szCs w:val="22"/>
        </w:rPr>
      </w:pPr>
    </w:p>
    <w:p w:rsidR="004077C7" w:rsidRPr="008B03E2" w:rsidRDefault="004077C7" w:rsidP="00A83DF4">
      <w:pPr>
        <w:ind w:left="2160"/>
        <w:jc w:val="both"/>
        <w:rPr>
          <w:rFonts w:ascii="Times New Roman" w:hAnsi="Times New Roman"/>
          <w:szCs w:val="22"/>
        </w:rPr>
      </w:pPr>
      <w:proofErr w:type="gramStart"/>
      <w:r w:rsidRPr="008B03E2">
        <w:rPr>
          <w:rFonts w:ascii="Times New Roman" w:hAnsi="Times New Roman"/>
          <w:i/>
          <w:szCs w:val="22"/>
          <w:u w:val="single"/>
        </w:rPr>
        <w:t>Investment Policy.</w:t>
      </w:r>
      <w:proofErr w:type="gramEnd"/>
      <w:r w:rsidRPr="008B03E2">
        <w:rPr>
          <w:rFonts w:ascii="Times New Roman" w:hAnsi="Times New Roman"/>
          <w:szCs w:val="22"/>
        </w:rPr>
        <w:t xml:space="preserve">  </w:t>
      </w:r>
      <w:r w:rsidR="00A83DF4">
        <w:rPr>
          <w:rFonts w:ascii="Times New Roman" w:hAnsi="Times New Roman"/>
          <w:szCs w:val="22"/>
        </w:rPr>
        <w:t>P</w:t>
      </w:r>
      <w:r w:rsidRPr="008B03E2">
        <w:rPr>
          <w:rFonts w:ascii="Times New Roman" w:hAnsi="Times New Roman"/>
          <w:szCs w:val="22"/>
        </w:rPr>
        <w:t xml:space="preserve">roposed changes </w:t>
      </w:r>
      <w:r w:rsidR="00A83DF4">
        <w:rPr>
          <w:rFonts w:ascii="Times New Roman" w:hAnsi="Times New Roman"/>
          <w:szCs w:val="22"/>
        </w:rPr>
        <w:t>take</w:t>
      </w:r>
      <w:r w:rsidRPr="008B03E2">
        <w:rPr>
          <w:rFonts w:ascii="Times New Roman" w:hAnsi="Times New Roman"/>
          <w:szCs w:val="22"/>
        </w:rPr>
        <w:t xml:space="preserve"> into account current con</w:t>
      </w:r>
      <w:r w:rsidR="00A83DF4">
        <w:rPr>
          <w:rFonts w:ascii="Times New Roman" w:hAnsi="Times New Roman"/>
          <w:szCs w:val="22"/>
        </w:rPr>
        <w:t>ditions and accommodate</w:t>
      </w:r>
      <w:r w:rsidRPr="008B03E2">
        <w:rPr>
          <w:rFonts w:ascii="Times New Roman" w:hAnsi="Times New Roman"/>
          <w:szCs w:val="22"/>
        </w:rPr>
        <w:t xml:space="preserve"> the Public Safety Building investment. </w:t>
      </w:r>
      <w:r w:rsidR="00A83DF4">
        <w:rPr>
          <w:rFonts w:ascii="Times New Roman" w:hAnsi="Times New Roman"/>
          <w:szCs w:val="22"/>
        </w:rPr>
        <w:t>The Treasurer</w:t>
      </w:r>
      <w:r w:rsidRPr="008B03E2">
        <w:rPr>
          <w:rFonts w:ascii="Times New Roman" w:hAnsi="Times New Roman"/>
          <w:szCs w:val="22"/>
        </w:rPr>
        <w:t xml:space="preserve"> suggested that the allocation target for Alternative Investments – hedge funds</w:t>
      </w:r>
      <w:r>
        <w:rPr>
          <w:rFonts w:ascii="Times New Roman" w:hAnsi="Times New Roman"/>
          <w:szCs w:val="22"/>
        </w:rPr>
        <w:t xml:space="preserve"> </w:t>
      </w:r>
      <w:r w:rsidRPr="008B03E2">
        <w:rPr>
          <w:rFonts w:ascii="Times New Roman" w:hAnsi="Times New Roman"/>
          <w:szCs w:val="22"/>
        </w:rPr>
        <w:t>be changed to a range of 0-5%. The Committee concurred. The proposed changes permit replenishment of operating cash used to purchase the new College Court unit, to prepay the Zelzah house note, and to complete the transfer of funds to the university.</w:t>
      </w:r>
    </w:p>
    <w:p w:rsidR="004077C7" w:rsidRPr="008B03E2" w:rsidRDefault="004077C7" w:rsidP="004077C7">
      <w:pPr>
        <w:jc w:val="both"/>
        <w:rPr>
          <w:rFonts w:ascii="Times New Roman" w:hAnsi="Times New Roman"/>
          <w:szCs w:val="22"/>
        </w:rPr>
      </w:pPr>
    </w:p>
    <w:p w:rsidR="004077C7" w:rsidRPr="008B03E2" w:rsidRDefault="004077C7" w:rsidP="00A83DF4">
      <w:pPr>
        <w:ind w:left="2160"/>
        <w:jc w:val="both"/>
        <w:rPr>
          <w:rFonts w:ascii="Times New Roman" w:hAnsi="Times New Roman"/>
          <w:szCs w:val="22"/>
        </w:rPr>
      </w:pPr>
      <w:proofErr w:type="gramStart"/>
      <w:r w:rsidRPr="008B03E2">
        <w:rPr>
          <w:rFonts w:ascii="Times New Roman" w:hAnsi="Times New Roman"/>
          <w:i/>
          <w:szCs w:val="22"/>
          <w:u w:val="single"/>
        </w:rPr>
        <w:t>Common Fund.</w:t>
      </w:r>
      <w:proofErr w:type="gramEnd"/>
      <w:r w:rsidRPr="008B03E2">
        <w:rPr>
          <w:rFonts w:ascii="Times New Roman" w:hAnsi="Times New Roman"/>
          <w:szCs w:val="22"/>
        </w:rPr>
        <w:t xml:space="preserve">  The CFO recommended moving some funds from the Equity Index Fund into the Multi-Strategy Equity Fund, as recommended by the Commonfund investment manager</w:t>
      </w:r>
      <w:r w:rsidR="00FE3245">
        <w:rPr>
          <w:rFonts w:ascii="Times New Roman" w:hAnsi="Times New Roman"/>
          <w:szCs w:val="22"/>
        </w:rPr>
        <w:t xml:space="preserve">. </w:t>
      </w:r>
      <w:r w:rsidR="00A83DF4">
        <w:rPr>
          <w:rFonts w:ascii="Times New Roman" w:hAnsi="Times New Roman"/>
          <w:szCs w:val="22"/>
        </w:rPr>
        <w:t>T</w:t>
      </w:r>
      <w:r w:rsidRPr="008B03E2">
        <w:rPr>
          <w:rFonts w:ascii="Times New Roman" w:hAnsi="Times New Roman"/>
          <w:szCs w:val="22"/>
        </w:rPr>
        <w:t>he Multi-Strategy Equity Fund has performed slightly better and provides more downside protection.</w:t>
      </w:r>
    </w:p>
    <w:p w:rsidR="004077C7" w:rsidRPr="008B03E2" w:rsidRDefault="004077C7" w:rsidP="004077C7">
      <w:pPr>
        <w:jc w:val="both"/>
        <w:rPr>
          <w:rFonts w:ascii="Times New Roman" w:hAnsi="Times New Roman"/>
          <w:szCs w:val="22"/>
        </w:rPr>
      </w:pPr>
    </w:p>
    <w:p w:rsidR="004077C7" w:rsidRPr="00A83DF4" w:rsidRDefault="004077C7" w:rsidP="00A83DF4">
      <w:pPr>
        <w:ind w:left="2160" w:hanging="2160"/>
        <w:jc w:val="both"/>
        <w:rPr>
          <w:rFonts w:ascii="Times New Roman" w:hAnsi="Times New Roman"/>
          <w:b/>
          <w:szCs w:val="22"/>
        </w:rPr>
      </w:pPr>
      <w:r w:rsidRPr="00C90197">
        <w:rPr>
          <w:rFonts w:ascii="Times New Roman" w:hAnsi="Times New Roman"/>
          <w:b/>
          <w:i/>
          <w:szCs w:val="22"/>
          <w:u w:val="single"/>
        </w:rPr>
        <w:t>MSP</w:t>
      </w:r>
      <w:r w:rsidRPr="00C90197">
        <w:rPr>
          <w:rFonts w:ascii="Times New Roman" w:hAnsi="Times New Roman"/>
          <w:i/>
          <w:szCs w:val="22"/>
          <w:u w:val="single"/>
        </w:rPr>
        <w:t>:</w:t>
      </w:r>
      <w:r w:rsidR="00A83DF4">
        <w:rPr>
          <w:rFonts w:ascii="Times New Roman" w:hAnsi="Times New Roman"/>
          <w:szCs w:val="22"/>
        </w:rPr>
        <w:tab/>
      </w:r>
      <w:r w:rsidRPr="008B03E2">
        <w:rPr>
          <w:rFonts w:ascii="Times New Roman" w:hAnsi="Times New Roman"/>
          <w:b/>
          <w:szCs w:val="22"/>
        </w:rPr>
        <w:t>That The University Corporation Investment Committee:</w:t>
      </w:r>
      <w:r w:rsidR="00A83DF4">
        <w:rPr>
          <w:rFonts w:ascii="Times New Roman" w:hAnsi="Times New Roman"/>
          <w:b/>
          <w:szCs w:val="22"/>
        </w:rPr>
        <w:t xml:space="preserve"> </w:t>
      </w:r>
      <w:r w:rsidRPr="008B03E2">
        <w:rPr>
          <w:rFonts w:ascii="Times New Roman" w:hAnsi="Times New Roman"/>
          <w:b/>
          <w:szCs w:val="22"/>
        </w:rPr>
        <w:t>a) approve the change to the Commonfund investment allocation, as recommended by the investment manager; b) recommend that The University Corporation Board of Directors approve the proposed changes to the investment policy, as amended by the Executive Committee.</w:t>
      </w:r>
    </w:p>
    <w:p w:rsidR="004077C7" w:rsidRPr="008B03E2" w:rsidRDefault="004077C7" w:rsidP="004077C7">
      <w:pPr>
        <w:jc w:val="both"/>
        <w:rPr>
          <w:rFonts w:ascii="Times New Roman" w:hAnsi="Times New Roman"/>
          <w:szCs w:val="22"/>
        </w:rPr>
      </w:pPr>
    </w:p>
    <w:p w:rsidR="004077C7" w:rsidRPr="008B03E2" w:rsidRDefault="004077C7" w:rsidP="004077C7">
      <w:pPr>
        <w:ind w:left="2160" w:hanging="2160"/>
        <w:jc w:val="both"/>
        <w:rPr>
          <w:rFonts w:ascii="Times New Roman" w:hAnsi="Times New Roman"/>
          <w:b/>
          <w:bCs/>
          <w:noProof/>
          <w:szCs w:val="22"/>
        </w:rPr>
      </w:pPr>
      <w:r w:rsidRPr="008B03E2">
        <w:rPr>
          <w:rFonts w:ascii="Times New Roman" w:hAnsi="Times New Roman"/>
          <w:b/>
          <w:bCs/>
          <w:szCs w:val="22"/>
        </w:rPr>
        <w:t>ITEM #7</w:t>
      </w:r>
      <w:r w:rsidRPr="008B03E2">
        <w:rPr>
          <w:rFonts w:ascii="Times New Roman" w:hAnsi="Times New Roman"/>
          <w:b/>
          <w:szCs w:val="22"/>
        </w:rPr>
        <w:tab/>
      </w:r>
      <w:r w:rsidRPr="008B03E2">
        <w:rPr>
          <w:rFonts w:ascii="Times New Roman" w:hAnsi="Times New Roman"/>
          <w:b/>
          <w:bCs/>
          <w:noProof/>
          <w:szCs w:val="22"/>
        </w:rPr>
        <w:t>RESEARCH &amp; SPONSORED PROJECTS – AWARDS AND EXPENDITURE REPORTS (APRIL, MAY, JUNE 2010)</w:t>
      </w:r>
    </w:p>
    <w:p w:rsidR="004077C7" w:rsidRPr="008B03E2" w:rsidRDefault="004077C7" w:rsidP="004077C7">
      <w:pPr>
        <w:ind w:left="2160" w:hanging="2160"/>
        <w:jc w:val="both"/>
        <w:rPr>
          <w:rFonts w:ascii="Times New Roman" w:hAnsi="Times New Roman"/>
          <w:b/>
          <w:bCs/>
          <w:noProof/>
          <w:szCs w:val="22"/>
        </w:rPr>
      </w:pPr>
    </w:p>
    <w:p w:rsidR="004077C7" w:rsidRPr="008B03E2" w:rsidRDefault="004077C7" w:rsidP="00C90197">
      <w:pPr>
        <w:pStyle w:val="BodyText"/>
        <w:ind w:left="2160"/>
        <w:rPr>
          <w:noProof/>
          <w:szCs w:val="22"/>
        </w:rPr>
      </w:pPr>
      <w:r w:rsidRPr="008B03E2">
        <w:rPr>
          <w:noProof/>
          <w:szCs w:val="22"/>
        </w:rPr>
        <w:t>2009/2010 sponsored programs</w:t>
      </w:r>
      <w:r w:rsidR="00C90197">
        <w:rPr>
          <w:noProof/>
          <w:szCs w:val="22"/>
        </w:rPr>
        <w:t xml:space="preserve"> activity i</w:t>
      </w:r>
      <w:r w:rsidRPr="008B03E2">
        <w:rPr>
          <w:noProof/>
          <w:szCs w:val="22"/>
        </w:rPr>
        <w:t>s 8% over budget. I</w:t>
      </w:r>
      <w:r w:rsidR="00C90197">
        <w:rPr>
          <w:noProof/>
          <w:szCs w:val="22"/>
        </w:rPr>
        <w:t>ndirect cost recovery i</w:t>
      </w:r>
      <w:r w:rsidRPr="008B03E2">
        <w:rPr>
          <w:noProof/>
          <w:szCs w:val="22"/>
        </w:rPr>
        <w:t xml:space="preserve">s 14% over budget. </w:t>
      </w:r>
      <w:r w:rsidR="00C90197">
        <w:rPr>
          <w:noProof/>
          <w:szCs w:val="22"/>
        </w:rPr>
        <w:t>A</w:t>
      </w:r>
      <w:r w:rsidRPr="008B03E2">
        <w:rPr>
          <w:noProof/>
          <w:szCs w:val="22"/>
        </w:rPr>
        <w:t>n analysis of sponsored programs disallowance reserves showed the Corporation to be slightly higher than other CSU campuses; the reserve was capped and excess funds were turned over to the University.</w:t>
      </w:r>
    </w:p>
    <w:p w:rsidR="00102C60" w:rsidRDefault="00102C60"/>
    <w:sectPr w:rsidR="00102C60" w:rsidSect="00A03E9C">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427" w:rsidRDefault="00AC5427" w:rsidP="00AC5427">
      <w:r>
        <w:separator/>
      </w:r>
    </w:p>
  </w:endnote>
  <w:endnote w:type="continuationSeparator" w:id="0">
    <w:p w:rsidR="00AC5427" w:rsidRDefault="00AC5427" w:rsidP="00AC5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427" w:rsidRDefault="00AC5427" w:rsidP="00AC5427">
      <w:r>
        <w:separator/>
      </w:r>
    </w:p>
  </w:footnote>
  <w:footnote w:type="continuationSeparator" w:id="0">
    <w:p w:rsidR="00AC5427" w:rsidRDefault="00AC5427" w:rsidP="00AC5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06" w:rsidRPr="00F83D6E" w:rsidRDefault="00AC5427">
    <w:pPr>
      <w:pStyle w:val="Header"/>
      <w:rPr>
        <w:sz w:val="18"/>
        <w:szCs w:val="18"/>
      </w:rPr>
    </w:pPr>
    <w:r w:rsidRPr="00F83D6E">
      <w:rPr>
        <w:sz w:val="18"/>
        <w:szCs w:val="18"/>
      </w:rPr>
      <w:t xml:space="preserve">THE UNIVERSITY </w:t>
    </w:r>
    <w:r w:rsidRPr="00F83D6E">
      <w:rPr>
        <w:sz w:val="18"/>
        <w:szCs w:val="18"/>
      </w:rPr>
      <w:t>CORPORATION</w:t>
    </w:r>
  </w:p>
  <w:p w:rsidR="00F30906" w:rsidRPr="00F83D6E" w:rsidRDefault="00AC5427">
    <w:pPr>
      <w:pStyle w:val="Header"/>
      <w:rPr>
        <w:sz w:val="18"/>
        <w:szCs w:val="18"/>
      </w:rPr>
    </w:pPr>
    <w:r w:rsidRPr="00F83D6E">
      <w:rPr>
        <w:sz w:val="18"/>
        <w:szCs w:val="18"/>
      </w:rPr>
      <w:t>Executive Committee</w:t>
    </w:r>
  </w:p>
  <w:p w:rsidR="00F30906" w:rsidRPr="00F83D6E" w:rsidRDefault="00AC5427">
    <w:pPr>
      <w:pStyle w:val="Header"/>
      <w:rPr>
        <w:sz w:val="18"/>
        <w:szCs w:val="18"/>
      </w:rPr>
    </w:pPr>
    <w:r>
      <w:rPr>
        <w:sz w:val="18"/>
        <w:szCs w:val="18"/>
      </w:rPr>
      <w:t>August</w:t>
    </w:r>
    <w:r w:rsidRPr="00F83D6E">
      <w:rPr>
        <w:sz w:val="18"/>
        <w:szCs w:val="18"/>
      </w:rPr>
      <w:t xml:space="preserve"> 2</w:t>
    </w:r>
    <w:r>
      <w:rPr>
        <w:sz w:val="18"/>
        <w:szCs w:val="18"/>
      </w:rPr>
      <w:t>6, 2010</w:t>
    </w:r>
  </w:p>
  <w:p w:rsidR="00F30906" w:rsidRPr="00F83D6E" w:rsidRDefault="00AC5427">
    <w:pPr>
      <w:pStyle w:val="Header"/>
      <w:rPr>
        <w:sz w:val="18"/>
        <w:szCs w:val="18"/>
      </w:rPr>
    </w:pPr>
    <w:r w:rsidRPr="00F83D6E">
      <w:rPr>
        <w:sz w:val="18"/>
        <w:szCs w:val="18"/>
      </w:rPr>
      <w:t xml:space="preserve">Page </w:t>
    </w:r>
    <w:r w:rsidRPr="00F83D6E">
      <w:rPr>
        <w:sz w:val="18"/>
        <w:szCs w:val="18"/>
      </w:rPr>
      <w:fldChar w:fldCharType="begin"/>
    </w:r>
    <w:r w:rsidRPr="00F83D6E">
      <w:rPr>
        <w:sz w:val="18"/>
        <w:szCs w:val="18"/>
      </w:rPr>
      <w:instrText xml:space="preserve"> PAGE   \* MERGEFORMAT </w:instrText>
    </w:r>
    <w:r w:rsidRPr="00F83D6E">
      <w:rPr>
        <w:sz w:val="18"/>
        <w:szCs w:val="18"/>
      </w:rPr>
      <w:fldChar w:fldCharType="separate"/>
    </w:r>
    <w:r>
      <w:rPr>
        <w:noProof/>
        <w:sz w:val="18"/>
        <w:szCs w:val="18"/>
      </w:rPr>
      <w:t>2</w:t>
    </w:r>
    <w:r w:rsidRPr="00F83D6E">
      <w:rPr>
        <w:sz w:val="18"/>
        <w:szCs w:val="18"/>
      </w:rPr>
      <w:fldChar w:fldCharType="end"/>
    </w:r>
    <w:r>
      <w:rPr>
        <w:sz w:val="18"/>
        <w:szCs w:val="18"/>
      </w:rPr>
      <w:t xml:space="preserve"> - Summary</w:t>
    </w:r>
  </w:p>
  <w:p w:rsidR="00F30906" w:rsidRPr="00F83D6E" w:rsidRDefault="00AC5427">
    <w:pPr>
      <w:pStyle w:val="Header"/>
      <w:rPr>
        <w:sz w:val="18"/>
        <w:szCs w:val="18"/>
      </w:rPr>
    </w:pPr>
  </w:p>
  <w:p w:rsidR="00F30906" w:rsidRPr="00F83D6E" w:rsidRDefault="00AC5427">
    <w:pPr>
      <w:pStyle w:val="Header"/>
      <w:rPr>
        <w:sz w:val="18"/>
        <w:szCs w:val="18"/>
      </w:rPr>
    </w:pPr>
  </w:p>
  <w:p w:rsidR="00F30906" w:rsidRPr="00F83D6E" w:rsidRDefault="00AC5427">
    <w:pPr>
      <w:pStyle w:val="Header"/>
      <w:rPr>
        <w:sz w:val="18"/>
        <w:szCs w:val="18"/>
      </w:rPr>
    </w:pPr>
  </w:p>
  <w:p w:rsidR="00F30906" w:rsidRPr="00F83D6E" w:rsidRDefault="00AC5427">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77C7"/>
    <w:rsid w:val="00102C60"/>
    <w:rsid w:val="004077C7"/>
    <w:rsid w:val="004E55A4"/>
    <w:rsid w:val="007C7F60"/>
    <w:rsid w:val="008D2DED"/>
    <w:rsid w:val="00A64D02"/>
    <w:rsid w:val="00A83DF4"/>
    <w:rsid w:val="00AC5427"/>
    <w:rsid w:val="00B95CFA"/>
    <w:rsid w:val="00C90197"/>
    <w:rsid w:val="00F46272"/>
    <w:rsid w:val="00FE3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C7"/>
    <w:pPr>
      <w:spacing w:after="0" w:line="240" w:lineRule="auto"/>
    </w:pPr>
    <w:rPr>
      <w:rFonts w:ascii="Times" w:eastAsia="Times New Roman" w:hAnsi="Times" w:cs="Times New Roman"/>
      <w:szCs w:val="24"/>
    </w:rPr>
  </w:style>
  <w:style w:type="paragraph" w:styleId="Heading2">
    <w:name w:val="heading 2"/>
    <w:basedOn w:val="Normal"/>
    <w:next w:val="Normal"/>
    <w:link w:val="Heading2Char"/>
    <w:unhideWhenUsed/>
    <w:qFormat/>
    <w:rsid w:val="004077C7"/>
    <w:pPr>
      <w:keepNext/>
      <w:jc w:val="both"/>
      <w:outlineLvl w:val="1"/>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77C7"/>
    <w:rPr>
      <w:rFonts w:eastAsia="Arial Unicode MS" w:cs="Times New Roman"/>
      <w:b/>
      <w:bCs/>
      <w:szCs w:val="24"/>
    </w:rPr>
  </w:style>
  <w:style w:type="paragraph" w:styleId="BodyText">
    <w:name w:val="Body Text"/>
    <w:basedOn w:val="Normal"/>
    <w:link w:val="BodyTextChar"/>
    <w:semiHidden/>
    <w:unhideWhenUsed/>
    <w:rsid w:val="004077C7"/>
    <w:pPr>
      <w:jc w:val="both"/>
    </w:pPr>
    <w:rPr>
      <w:rFonts w:ascii="Times New Roman" w:hAnsi="Times New Roman"/>
    </w:rPr>
  </w:style>
  <w:style w:type="character" w:customStyle="1" w:styleId="BodyTextChar">
    <w:name w:val="Body Text Char"/>
    <w:basedOn w:val="DefaultParagraphFont"/>
    <w:link w:val="BodyText"/>
    <w:semiHidden/>
    <w:rsid w:val="004077C7"/>
    <w:rPr>
      <w:rFonts w:eastAsia="Times New Roman" w:cs="Times New Roman"/>
      <w:szCs w:val="24"/>
    </w:rPr>
  </w:style>
  <w:style w:type="paragraph" w:styleId="BodyTextIndent">
    <w:name w:val="Body Text Indent"/>
    <w:basedOn w:val="Normal"/>
    <w:link w:val="BodyTextIndentChar"/>
    <w:unhideWhenUsed/>
    <w:rsid w:val="004077C7"/>
    <w:pPr>
      <w:spacing w:line="360" w:lineRule="auto"/>
      <w:ind w:left="2160" w:hanging="2160"/>
      <w:jc w:val="both"/>
    </w:pPr>
    <w:rPr>
      <w:rFonts w:ascii="Times New Roman" w:hAnsi="Times New Roman"/>
      <w:b/>
      <w:szCs w:val="20"/>
    </w:rPr>
  </w:style>
  <w:style w:type="character" w:customStyle="1" w:styleId="BodyTextIndentChar">
    <w:name w:val="Body Text Indent Char"/>
    <w:basedOn w:val="DefaultParagraphFont"/>
    <w:link w:val="BodyTextIndent"/>
    <w:rsid w:val="004077C7"/>
    <w:rPr>
      <w:rFonts w:eastAsia="Times New Roman" w:cs="Times New Roman"/>
      <w:b/>
      <w:szCs w:val="20"/>
    </w:rPr>
  </w:style>
  <w:style w:type="paragraph" w:styleId="Header">
    <w:name w:val="header"/>
    <w:basedOn w:val="Normal"/>
    <w:link w:val="HeaderChar"/>
    <w:uiPriority w:val="99"/>
    <w:semiHidden/>
    <w:unhideWhenUsed/>
    <w:rsid w:val="004077C7"/>
    <w:pPr>
      <w:tabs>
        <w:tab w:val="center" w:pos="4680"/>
        <w:tab w:val="right" w:pos="9360"/>
      </w:tabs>
    </w:pPr>
  </w:style>
  <w:style w:type="character" w:customStyle="1" w:styleId="HeaderChar">
    <w:name w:val="Header Char"/>
    <w:basedOn w:val="DefaultParagraphFont"/>
    <w:link w:val="Header"/>
    <w:uiPriority w:val="99"/>
    <w:semiHidden/>
    <w:rsid w:val="004077C7"/>
    <w:rPr>
      <w:rFonts w:ascii="Times" w:eastAsia="Times New Roman" w:hAnsi="Times" w:cs="Times New Roman"/>
      <w:szCs w:val="24"/>
    </w:rPr>
  </w:style>
  <w:style w:type="paragraph" w:styleId="Footer">
    <w:name w:val="footer"/>
    <w:basedOn w:val="Normal"/>
    <w:link w:val="FooterChar"/>
    <w:uiPriority w:val="99"/>
    <w:semiHidden/>
    <w:unhideWhenUsed/>
    <w:rsid w:val="00AC5427"/>
    <w:pPr>
      <w:tabs>
        <w:tab w:val="center" w:pos="4680"/>
        <w:tab w:val="right" w:pos="9360"/>
      </w:tabs>
    </w:pPr>
  </w:style>
  <w:style w:type="character" w:customStyle="1" w:styleId="FooterChar">
    <w:name w:val="Footer Char"/>
    <w:basedOn w:val="DefaultParagraphFont"/>
    <w:link w:val="Footer"/>
    <w:uiPriority w:val="99"/>
    <w:semiHidden/>
    <w:rsid w:val="00AC5427"/>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573</Words>
  <Characters>3271</Characters>
  <Application>Microsoft Office Word</Application>
  <DocSecurity>0</DocSecurity>
  <Lines>27</Lines>
  <Paragraphs>7</Paragraphs>
  <ScaleCrop>false</ScaleCrop>
  <Company>California State University, Northridge</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10</cp:revision>
  <dcterms:created xsi:type="dcterms:W3CDTF">2010-11-17T21:57:00Z</dcterms:created>
  <dcterms:modified xsi:type="dcterms:W3CDTF">2010-11-17T22:46:00Z</dcterms:modified>
</cp:coreProperties>
</file>