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92" w:rsidRPr="000B7ED8" w:rsidRDefault="00D32392" w:rsidP="00D32392">
      <w:pPr>
        <w:pStyle w:val="Heading1"/>
        <w:rPr>
          <w:emboss/>
          <w:color w:val="FF0000"/>
          <w:sz w:val="22"/>
          <w:szCs w:val="22"/>
        </w:rPr>
      </w:pPr>
      <w:r w:rsidRPr="000B7ED8">
        <w:rPr>
          <w:sz w:val="22"/>
          <w:szCs w:val="22"/>
        </w:rPr>
        <w:t>THE UNIVERSITY CORPORATION</w:t>
      </w:r>
    </w:p>
    <w:p w:rsidR="00D32392" w:rsidRPr="000B7ED8" w:rsidRDefault="00D32392" w:rsidP="00D32392">
      <w:pPr>
        <w:pStyle w:val="Heading1"/>
        <w:rPr>
          <w:sz w:val="22"/>
          <w:szCs w:val="22"/>
        </w:rPr>
      </w:pPr>
      <w:r w:rsidRPr="000B7ED8">
        <w:rPr>
          <w:sz w:val="22"/>
          <w:szCs w:val="22"/>
        </w:rPr>
        <w:t>Board of Directors</w:t>
      </w:r>
    </w:p>
    <w:p w:rsidR="00D32392" w:rsidRPr="000B7ED8" w:rsidRDefault="00D32392" w:rsidP="00D32392">
      <w:pPr>
        <w:pStyle w:val="Heading1"/>
        <w:rPr>
          <w:sz w:val="22"/>
          <w:szCs w:val="22"/>
        </w:rPr>
      </w:pPr>
      <w:r w:rsidRPr="000B7ED8">
        <w:rPr>
          <w:sz w:val="22"/>
          <w:szCs w:val="22"/>
        </w:rPr>
        <w:t>May 28, 2009 - Summary</w:t>
      </w:r>
    </w:p>
    <w:p w:rsidR="00D32392" w:rsidRPr="000B7ED8" w:rsidRDefault="00D32392" w:rsidP="00D32392">
      <w:pPr>
        <w:rPr>
          <w:rFonts w:ascii="Times New Roman" w:hAnsi="Times New Roman"/>
          <w:szCs w:val="22"/>
        </w:rPr>
      </w:pPr>
    </w:p>
    <w:p w:rsidR="00D32392" w:rsidRPr="000B7ED8" w:rsidRDefault="00D32392" w:rsidP="00D32392">
      <w:pPr>
        <w:ind w:left="2880" w:hanging="2880"/>
        <w:jc w:val="both"/>
        <w:rPr>
          <w:rFonts w:ascii="Times New Roman" w:hAnsi="Times New Roman"/>
          <w:szCs w:val="22"/>
        </w:rPr>
      </w:pPr>
    </w:p>
    <w:p w:rsidR="00D32392" w:rsidRPr="000B7ED8" w:rsidRDefault="00D32392" w:rsidP="00D32392">
      <w:pPr>
        <w:ind w:left="2880" w:hanging="2880"/>
        <w:jc w:val="both"/>
        <w:rPr>
          <w:rFonts w:ascii="Times New Roman" w:hAnsi="Times New Roman"/>
          <w:szCs w:val="22"/>
        </w:rPr>
      </w:pPr>
    </w:p>
    <w:p w:rsidR="00D32392" w:rsidRPr="000B7ED8" w:rsidRDefault="00D32392" w:rsidP="00D32392">
      <w:pPr>
        <w:pStyle w:val="BodyTextIndent2"/>
        <w:rPr>
          <w:b/>
          <w:bCs/>
          <w:szCs w:val="22"/>
        </w:rPr>
      </w:pPr>
      <w:r w:rsidRPr="000B7ED8">
        <w:rPr>
          <w:b/>
          <w:bCs/>
          <w:szCs w:val="22"/>
        </w:rPr>
        <w:t>ITEM I.</w:t>
      </w:r>
      <w:r w:rsidRPr="000B7ED8">
        <w:rPr>
          <w:b/>
          <w:bCs/>
          <w:szCs w:val="22"/>
        </w:rPr>
        <w:tab/>
      </w:r>
      <w:r w:rsidRPr="000B7ED8">
        <w:rPr>
          <w:b/>
          <w:bCs/>
          <w:caps/>
          <w:szCs w:val="22"/>
        </w:rPr>
        <w:t>approval of february 27, 2009 BOARD OF DIRECTORS MINUTES</w:t>
      </w:r>
    </w:p>
    <w:p w:rsidR="00D32392" w:rsidRPr="000B7ED8" w:rsidRDefault="00D32392" w:rsidP="00D32392">
      <w:pPr>
        <w:ind w:left="2160" w:hanging="2160"/>
        <w:jc w:val="both"/>
        <w:rPr>
          <w:rFonts w:ascii="Times New Roman" w:hAnsi="Times New Roman"/>
          <w:szCs w:val="22"/>
        </w:rPr>
      </w:pPr>
    </w:p>
    <w:p w:rsidR="00D32392" w:rsidRPr="000B7ED8" w:rsidRDefault="007A7B32" w:rsidP="00D32392">
      <w:pPr>
        <w:pStyle w:val="BodyText"/>
        <w:ind w:left="2160" w:hanging="2160"/>
        <w:rPr>
          <w:bCs/>
          <w:szCs w:val="22"/>
        </w:rPr>
      </w:pPr>
      <w:r w:rsidRPr="000B7ED8">
        <w:rPr>
          <w:bCs/>
          <w:szCs w:val="22"/>
        </w:rPr>
        <w:tab/>
      </w:r>
      <w:r w:rsidR="00D32392" w:rsidRPr="000B7ED8">
        <w:rPr>
          <w:bCs/>
          <w:szCs w:val="22"/>
        </w:rPr>
        <w:t>The minutes were approved.</w:t>
      </w:r>
    </w:p>
    <w:p w:rsidR="00D32392" w:rsidRPr="000B7ED8" w:rsidRDefault="00D32392" w:rsidP="00D32392">
      <w:pPr>
        <w:pStyle w:val="BodyText"/>
        <w:ind w:left="2160" w:hanging="2160"/>
        <w:rPr>
          <w:b/>
          <w:bCs/>
          <w:szCs w:val="22"/>
        </w:rPr>
      </w:pPr>
    </w:p>
    <w:p w:rsidR="00D32392" w:rsidRPr="000B7ED8" w:rsidRDefault="00D32392" w:rsidP="00D32392">
      <w:pPr>
        <w:pStyle w:val="BodyTextIndent2"/>
        <w:rPr>
          <w:b/>
          <w:bCs/>
          <w:szCs w:val="22"/>
        </w:rPr>
      </w:pPr>
      <w:proofErr w:type="gramStart"/>
      <w:r w:rsidRPr="000B7ED8">
        <w:rPr>
          <w:b/>
          <w:bCs/>
          <w:szCs w:val="22"/>
        </w:rPr>
        <w:t>ITEM II.</w:t>
      </w:r>
      <w:proofErr w:type="gramEnd"/>
      <w:r w:rsidRPr="000B7ED8">
        <w:rPr>
          <w:b/>
          <w:bCs/>
          <w:szCs w:val="22"/>
        </w:rPr>
        <w:tab/>
        <w:t>RECEIPT OF MAY 8, 2009 EXECUTIVE COMMITTEE MINUTES AND CONSIDERATION OF ACTION ITEMS</w:t>
      </w:r>
    </w:p>
    <w:p w:rsidR="00D32392" w:rsidRPr="000B7ED8" w:rsidRDefault="00D32392" w:rsidP="00D32392">
      <w:pPr>
        <w:pStyle w:val="BodyTextIndent2"/>
        <w:rPr>
          <w:b/>
          <w:bCs/>
          <w:szCs w:val="22"/>
        </w:rPr>
      </w:pPr>
    </w:p>
    <w:p w:rsidR="00D32392" w:rsidRPr="000B7ED8" w:rsidRDefault="00D32392" w:rsidP="00D32392">
      <w:pPr>
        <w:pStyle w:val="BodyTextIndent2"/>
        <w:rPr>
          <w:b/>
          <w:bCs/>
          <w:szCs w:val="22"/>
        </w:rPr>
      </w:pPr>
      <w:r w:rsidRPr="000B7ED8">
        <w:rPr>
          <w:b/>
          <w:bCs/>
          <w:szCs w:val="22"/>
        </w:rPr>
        <w:tab/>
        <w:t>Consent Agenda:</w:t>
      </w:r>
    </w:p>
    <w:p w:rsidR="00D32392" w:rsidRPr="000B7ED8" w:rsidRDefault="00D32392" w:rsidP="00D32392">
      <w:pPr>
        <w:ind w:left="2160" w:hanging="2160"/>
        <w:jc w:val="both"/>
        <w:rPr>
          <w:rFonts w:ascii="Times New Roman" w:hAnsi="Times New Roman"/>
          <w:szCs w:val="22"/>
        </w:rPr>
      </w:pPr>
    </w:p>
    <w:p w:rsidR="00D32392" w:rsidRPr="000B7ED8" w:rsidRDefault="00D32392" w:rsidP="00D32392">
      <w:pPr>
        <w:pStyle w:val="Heading1"/>
        <w:ind w:left="2160" w:hanging="2160"/>
        <w:rPr>
          <w:b w:val="0"/>
          <w:sz w:val="22"/>
          <w:szCs w:val="22"/>
        </w:rPr>
      </w:pPr>
      <w:r w:rsidRPr="000B7ED8">
        <w:rPr>
          <w:b w:val="0"/>
          <w:sz w:val="22"/>
          <w:szCs w:val="22"/>
        </w:rPr>
        <w:tab/>
        <w:t>A.</w:t>
      </w:r>
      <w:r w:rsidRPr="000B7ED8">
        <w:rPr>
          <w:b w:val="0"/>
          <w:sz w:val="22"/>
          <w:szCs w:val="22"/>
        </w:rPr>
        <w:tab/>
      </w:r>
      <w:r w:rsidRPr="000B7ED8">
        <w:rPr>
          <w:b w:val="0"/>
          <w:i/>
          <w:smallCaps w:val="0"/>
          <w:sz w:val="22"/>
          <w:szCs w:val="22"/>
          <w:u w:val="single"/>
        </w:rPr>
        <w:t>2009/2010 Indirect Cost Fund Budget (Executive Committee Item #9)</w:t>
      </w:r>
      <w:r w:rsidRPr="000B7ED8">
        <w:rPr>
          <w:b w:val="0"/>
          <w:sz w:val="22"/>
          <w:szCs w:val="22"/>
        </w:rPr>
        <w:t xml:space="preserve"> </w:t>
      </w:r>
    </w:p>
    <w:p w:rsidR="00D32392" w:rsidRPr="000B7ED8" w:rsidRDefault="00D32392" w:rsidP="00D32392">
      <w:pPr>
        <w:ind w:left="2160" w:hanging="2160"/>
        <w:jc w:val="both"/>
        <w:rPr>
          <w:rFonts w:ascii="Times New Roman" w:hAnsi="Times New Roman"/>
          <w:szCs w:val="22"/>
        </w:rPr>
      </w:pPr>
    </w:p>
    <w:p w:rsidR="00D32392" w:rsidRPr="000B7ED8" w:rsidRDefault="00D32392" w:rsidP="00D32392">
      <w:pPr>
        <w:ind w:left="2160" w:hanging="2160"/>
        <w:jc w:val="both"/>
        <w:rPr>
          <w:rFonts w:ascii="Times New Roman" w:hAnsi="Times New Roman"/>
          <w:szCs w:val="22"/>
        </w:rPr>
      </w:pPr>
      <w:r w:rsidRPr="000B7ED8">
        <w:rPr>
          <w:rFonts w:ascii="Times New Roman" w:hAnsi="Times New Roman"/>
          <w:b/>
          <w:i/>
          <w:szCs w:val="22"/>
          <w:u w:val="single"/>
        </w:rPr>
        <w:t>ACTION:</w:t>
      </w:r>
      <w:r w:rsidRPr="000B7ED8">
        <w:rPr>
          <w:rFonts w:ascii="Times New Roman" w:hAnsi="Times New Roman"/>
          <w:b/>
          <w:szCs w:val="22"/>
        </w:rPr>
        <w:t xml:space="preserve">  </w:t>
      </w:r>
      <w:r w:rsidRPr="000B7ED8">
        <w:rPr>
          <w:rFonts w:ascii="Times New Roman" w:hAnsi="Times New Roman"/>
          <w:b/>
          <w:szCs w:val="22"/>
        </w:rPr>
        <w:tab/>
        <w:t>MSP</w:t>
      </w:r>
      <w:r w:rsidRPr="000B7ED8">
        <w:rPr>
          <w:rFonts w:ascii="Times New Roman" w:hAnsi="Times New Roman"/>
          <w:szCs w:val="22"/>
        </w:rPr>
        <w:t xml:space="preserve">:  </w:t>
      </w:r>
      <w:r w:rsidRPr="000B7ED8">
        <w:rPr>
          <w:rFonts w:ascii="Times New Roman" w:hAnsi="Times New Roman"/>
          <w:b/>
          <w:szCs w:val="22"/>
        </w:rPr>
        <w:t xml:space="preserve">That The University Corporation Board of Directors </w:t>
      </w:r>
      <w:proofErr w:type="gramStart"/>
      <w:r w:rsidRPr="000B7ED8">
        <w:rPr>
          <w:rFonts w:ascii="Times New Roman" w:hAnsi="Times New Roman"/>
          <w:b/>
          <w:szCs w:val="22"/>
        </w:rPr>
        <w:t>approve</w:t>
      </w:r>
      <w:proofErr w:type="gramEnd"/>
      <w:r w:rsidRPr="000B7ED8">
        <w:rPr>
          <w:rFonts w:ascii="Times New Roman" w:hAnsi="Times New Roman"/>
          <w:b/>
          <w:szCs w:val="22"/>
        </w:rPr>
        <w:t xml:space="preserve"> the 2009/2010 indirect cost fund budget as proposed.</w:t>
      </w:r>
    </w:p>
    <w:p w:rsidR="00D32392" w:rsidRPr="000B7ED8" w:rsidRDefault="00D32392" w:rsidP="00D32392">
      <w:pPr>
        <w:jc w:val="both"/>
        <w:rPr>
          <w:rFonts w:ascii="Times New Roman" w:hAnsi="Times New Roman"/>
          <w:szCs w:val="22"/>
        </w:rPr>
      </w:pPr>
    </w:p>
    <w:p w:rsidR="00D32392" w:rsidRPr="000B7ED8" w:rsidRDefault="00D32392" w:rsidP="00D32392">
      <w:pPr>
        <w:jc w:val="both"/>
        <w:rPr>
          <w:rFonts w:ascii="Times New Roman" w:hAnsi="Times New Roman"/>
          <w:b/>
          <w:szCs w:val="22"/>
        </w:rPr>
      </w:pPr>
      <w:r w:rsidRPr="000B7ED8">
        <w:rPr>
          <w:rFonts w:ascii="Times New Roman" w:hAnsi="Times New Roman"/>
          <w:szCs w:val="22"/>
        </w:rPr>
        <w:tab/>
      </w:r>
      <w:r w:rsidRPr="000B7ED8">
        <w:rPr>
          <w:rFonts w:ascii="Times New Roman" w:hAnsi="Times New Roman"/>
          <w:szCs w:val="22"/>
        </w:rPr>
        <w:tab/>
      </w:r>
      <w:r w:rsidRPr="000B7ED8">
        <w:rPr>
          <w:rFonts w:ascii="Times New Roman" w:hAnsi="Times New Roman"/>
          <w:szCs w:val="22"/>
        </w:rPr>
        <w:tab/>
      </w:r>
      <w:r w:rsidRPr="000B7ED8">
        <w:rPr>
          <w:rFonts w:ascii="Times New Roman" w:hAnsi="Times New Roman"/>
          <w:b/>
          <w:szCs w:val="22"/>
        </w:rPr>
        <w:t>Discussion + Action Items:</w:t>
      </w:r>
    </w:p>
    <w:p w:rsidR="00D32392" w:rsidRPr="000B7ED8" w:rsidRDefault="00D32392" w:rsidP="00D32392">
      <w:pPr>
        <w:jc w:val="both"/>
        <w:rPr>
          <w:rFonts w:ascii="Times New Roman" w:hAnsi="Times New Roman"/>
          <w:szCs w:val="22"/>
        </w:rPr>
      </w:pPr>
    </w:p>
    <w:p w:rsidR="00D32392" w:rsidRPr="000B7ED8" w:rsidRDefault="00D32392" w:rsidP="00D32392">
      <w:pPr>
        <w:jc w:val="both"/>
        <w:rPr>
          <w:rFonts w:ascii="Times New Roman" w:hAnsi="Times New Roman"/>
          <w:szCs w:val="22"/>
        </w:rPr>
      </w:pPr>
      <w:r w:rsidRPr="000B7ED8">
        <w:rPr>
          <w:rFonts w:ascii="Times New Roman" w:hAnsi="Times New Roman"/>
          <w:szCs w:val="22"/>
        </w:rPr>
        <w:tab/>
      </w:r>
      <w:r w:rsidRPr="000B7ED8">
        <w:rPr>
          <w:rFonts w:ascii="Times New Roman" w:hAnsi="Times New Roman"/>
          <w:szCs w:val="22"/>
        </w:rPr>
        <w:tab/>
      </w:r>
      <w:r w:rsidRPr="000B7ED8">
        <w:rPr>
          <w:rFonts w:ascii="Times New Roman" w:hAnsi="Times New Roman"/>
          <w:szCs w:val="22"/>
        </w:rPr>
        <w:tab/>
        <w:t>B.</w:t>
      </w:r>
      <w:r w:rsidRPr="000B7ED8">
        <w:rPr>
          <w:rFonts w:ascii="Times New Roman" w:hAnsi="Times New Roman"/>
          <w:szCs w:val="22"/>
        </w:rPr>
        <w:tab/>
      </w:r>
      <w:r w:rsidRPr="000B7ED8">
        <w:rPr>
          <w:rFonts w:ascii="Times New Roman" w:hAnsi="Times New Roman"/>
          <w:i/>
          <w:szCs w:val="22"/>
          <w:u w:val="single"/>
        </w:rPr>
        <w:t>Investment Policy/Asset Allocation (Executive Committee Item #6)</w:t>
      </w:r>
    </w:p>
    <w:p w:rsidR="00D32392" w:rsidRPr="000B7ED8" w:rsidRDefault="00D32392" w:rsidP="00D32392">
      <w:pPr>
        <w:jc w:val="both"/>
        <w:rPr>
          <w:rFonts w:ascii="Times New Roman" w:hAnsi="Times New Roman"/>
          <w:szCs w:val="22"/>
        </w:rPr>
      </w:pPr>
    </w:p>
    <w:p w:rsidR="00D32392" w:rsidRPr="000B7ED8" w:rsidRDefault="00656AE3" w:rsidP="003E6532">
      <w:pPr>
        <w:ind w:left="2160"/>
        <w:jc w:val="both"/>
        <w:rPr>
          <w:rFonts w:ascii="Times New Roman" w:hAnsi="Times New Roman"/>
          <w:szCs w:val="22"/>
        </w:rPr>
      </w:pPr>
      <w:r w:rsidRPr="000B7ED8">
        <w:rPr>
          <w:rFonts w:ascii="Times New Roman" w:hAnsi="Times New Roman"/>
          <w:szCs w:val="22"/>
        </w:rPr>
        <w:t>T</w:t>
      </w:r>
      <w:r w:rsidR="00D32392" w:rsidRPr="000B7ED8">
        <w:rPr>
          <w:rFonts w:ascii="Times New Roman" w:hAnsi="Times New Roman"/>
          <w:szCs w:val="22"/>
        </w:rPr>
        <w:t>he proposed revisions were developed with significant input from the Investment Committee, Northern Trust and Common Fund portfolio managers and the Vice President for Administration and Finance. Additionally, Luminous Capital Partner, David Hou review</w:t>
      </w:r>
      <w:r w:rsidR="00956A3C" w:rsidRPr="000B7ED8">
        <w:rPr>
          <w:rFonts w:ascii="Times New Roman" w:hAnsi="Times New Roman"/>
          <w:szCs w:val="22"/>
        </w:rPr>
        <w:t>ed</w:t>
      </w:r>
      <w:r w:rsidR="00A3437E" w:rsidRPr="000B7ED8">
        <w:rPr>
          <w:rFonts w:ascii="Times New Roman" w:hAnsi="Times New Roman"/>
          <w:szCs w:val="22"/>
        </w:rPr>
        <w:t xml:space="preserve"> the</w:t>
      </w:r>
      <w:r w:rsidR="00D32392" w:rsidRPr="000B7ED8">
        <w:rPr>
          <w:rFonts w:ascii="Times New Roman" w:hAnsi="Times New Roman"/>
          <w:szCs w:val="22"/>
        </w:rPr>
        <w:t xml:space="preserve"> investment policy and asset allocation.</w:t>
      </w:r>
    </w:p>
    <w:p w:rsidR="00D32392" w:rsidRPr="000B7ED8" w:rsidRDefault="00D32392" w:rsidP="003E6532">
      <w:pPr>
        <w:ind w:left="2160"/>
        <w:jc w:val="both"/>
        <w:rPr>
          <w:rFonts w:ascii="Times New Roman" w:hAnsi="Times New Roman"/>
          <w:szCs w:val="22"/>
        </w:rPr>
      </w:pPr>
    </w:p>
    <w:p w:rsidR="00D32392" w:rsidRPr="000B7ED8" w:rsidRDefault="007A7B32" w:rsidP="003E6532">
      <w:pPr>
        <w:ind w:left="2160"/>
        <w:jc w:val="both"/>
        <w:rPr>
          <w:rFonts w:ascii="Times New Roman" w:hAnsi="Times New Roman"/>
          <w:szCs w:val="22"/>
        </w:rPr>
      </w:pPr>
      <w:r w:rsidRPr="000B7ED8">
        <w:rPr>
          <w:rFonts w:ascii="Times New Roman" w:hAnsi="Times New Roman"/>
          <w:szCs w:val="22"/>
        </w:rPr>
        <w:t>C</w:t>
      </w:r>
      <w:r w:rsidR="00D32392" w:rsidRPr="000B7ED8">
        <w:rPr>
          <w:rFonts w:ascii="Times New Roman" w:hAnsi="Times New Roman"/>
          <w:szCs w:val="22"/>
        </w:rPr>
        <w:t xml:space="preserve">hanges </w:t>
      </w:r>
      <w:r w:rsidR="00956A3C" w:rsidRPr="000B7ED8">
        <w:rPr>
          <w:rFonts w:ascii="Times New Roman" w:hAnsi="Times New Roman"/>
          <w:szCs w:val="22"/>
        </w:rPr>
        <w:t>include</w:t>
      </w:r>
      <w:r w:rsidR="00D32392" w:rsidRPr="000B7ED8">
        <w:rPr>
          <w:rFonts w:ascii="Times New Roman" w:hAnsi="Times New Roman"/>
          <w:szCs w:val="22"/>
        </w:rPr>
        <w:t xml:space="preserve"> a new two-pool investment approach and correl</w:t>
      </w:r>
      <w:r w:rsidRPr="000B7ED8">
        <w:rPr>
          <w:rFonts w:ascii="Times New Roman" w:hAnsi="Times New Roman"/>
          <w:szCs w:val="22"/>
        </w:rPr>
        <w:t xml:space="preserve">ating changes to the asset mix. </w:t>
      </w:r>
      <w:r w:rsidR="00956A3C" w:rsidRPr="000B7ED8">
        <w:rPr>
          <w:rFonts w:ascii="Times New Roman" w:hAnsi="Times New Roman"/>
          <w:szCs w:val="22"/>
        </w:rPr>
        <w:t xml:space="preserve">The </w:t>
      </w:r>
      <w:r w:rsidR="00D32392" w:rsidRPr="000B7ED8">
        <w:rPr>
          <w:rFonts w:ascii="Times New Roman" w:hAnsi="Times New Roman"/>
          <w:szCs w:val="22"/>
        </w:rPr>
        <w:t xml:space="preserve">focus of the long-term pool is growth through asset diversification, while the focus of the short-term pool is preservation of capital and liquidity. The short term fund would consist of funds held in trust for others and Corporation reserves that would be needed within three years. </w:t>
      </w:r>
      <w:r w:rsidR="00956A3C" w:rsidRPr="000B7ED8">
        <w:rPr>
          <w:rFonts w:ascii="Times New Roman" w:hAnsi="Times New Roman"/>
          <w:szCs w:val="22"/>
        </w:rPr>
        <w:t>A</w:t>
      </w:r>
      <w:r w:rsidR="00D32392" w:rsidRPr="000B7ED8">
        <w:rPr>
          <w:rFonts w:ascii="Times New Roman" w:hAnsi="Times New Roman"/>
          <w:szCs w:val="22"/>
        </w:rPr>
        <w:t xml:space="preserve"> fifteen-month schedule </w:t>
      </w:r>
      <w:r w:rsidR="00956A3C" w:rsidRPr="000B7ED8">
        <w:rPr>
          <w:rFonts w:ascii="Times New Roman" w:hAnsi="Times New Roman"/>
          <w:szCs w:val="22"/>
        </w:rPr>
        <w:t xml:space="preserve">was proposed </w:t>
      </w:r>
      <w:r w:rsidRPr="000B7ED8">
        <w:rPr>
          <w:rFonts w:ascii="Times New Roman" w:hAnsi="Times New Roman"/>
          <w:szCs w:val="22"/>
        </w:rPr>
        <w:t>for moving funds to ensure an</w:t>
      </w:r>
      <w:r w:rsidR="00D32392" w:rsidRPr="000B7ED8">
        <w:rPr>
          <w:rFonts w:ascii="Times New Roman" w:hAnsi="Times New Roman"/>
          <w:szCs w:val="22"/>
        </w:rPr>
        <w:t xml:space="preserve"> orderly transition.</w:t>
      </w:r>
    </w:p>
    <w:p w:rsidR="00956A3C" w:rsidRPr="000B7ED8" w:rsidRDefault="00956A3C" w:rsidP="00D32392">
      <w:pPr>
        <w:jc w:val="both"/>
        <w:rPr>
          <w:rFonts w:ascii="Times New Roman" w:hAnsi="Times New Roman"/>
          <w:szCs w:val="22"/>
        </w:rPr>
      </w:pPr>
    </w:p>
    <w:p w:rsidR="00D32392" w:rsidRPr="000B7ED8" w:rsidRDefault="00956A3C" w:rsidP="00956A3C">
      <w:pPr>
        <w:ind w:left="2160" w:hanging="2160"/>
        <w:jc w:val="both"/>
        <w:rPr>
          <w:rFonts w:ascii="Times New Roman" w:hAnsi="Times New Roman"/>
          <w:b/>
          <w:szCs w:val="22"/>
        </w:rPr>
      </w:pPr>
      <w:r w:rsidRPr="000B7ED8">
        <w:rPr>
          <w:rFonts w:ascii="Times New Roman" w:hAnsi="Times New Roman"/>
          <w:b/>
          <w:i/>
          <w:szCs w:val="22"/>
          <w:u w:val="single"/>
        </w:rPr>
        <w:t>ACTION:</w:t>
      </w:r>
      <w:r w:rsidRPr="000B7ED8">
        <w:rPr>
          <w:rFonts w:ascii="Times New Roman" w:hAnsi="Times New Roman"/>
          <w:b/>
          <w:szCs w:val="22"/>
        </w:rPr>
        <w:tab/>
      </w:r>
      <w:r w:rsidR="00D32392" w:rsidRPr="000B7ED8">
        <w:rPr>
          <w:rFonts w:ascii="Times New Roman" w:hAnsi="Times New Roman"/>
          <w:b/>
          <w:szCs w:val="22"/>
        </w:rPr>
        <w:t>MSP</w:t>
      </w:r>
      <w:r w:rsidR="00D32392" w:rsidRPr="000B7ED8">
        <w:rPr>
          <w:rFonts w:ascii="Times New Roman" w:hAnsi="Times New Roman"/>
          <w:szCs w:val="22"/>
        </w:rPr>
        <w:t xml:space="preserve">:  </w:t>
      </w:r>
      <w:r w:rsidR="00D32392" w:rsidRPr="000B7ED8">
        <w:rPr>
          <w:rFonts w:ascii="Times New Roman" w:hAnsi="Times New Roman"/>
          <w:b/>
          <w:szCs w:val="22"/>
        </w:rPr>
        <w:t xml:space="preserve">That The University Corporation Board of Directors </w:t>
      </w:r>
      <w:proofErr w:type="gramStart"/>
      <w:r w:rsidR="00D32392" w:rsidRPr="000B7ED8">
        <w:rPr>
          <w:rFonts w:ascii="Times New Roman" w:hAnsi="Times New Roman"/>
          <w:b/>
          <w:szCs w:val="22"/>
        </w:rPr>
        <w:t>approve</w:t>
      </w:r>
      <w:proofErr w:type="gramEnd"/>
      <w:r w:rsidR="00D32392" w:rsidRPr="000B7ED8">
        <w:rPr>
          <w:rFonts w:ascii="Times New Roman" w:hAnsi="Times New Roman"/>
          <w:b/>
          <w:szCs w:val="22"/>
        </w:rPr>
        <w:t xml:space="preserve"> the revisions to The University Corporation Investment Policy, as proposed</w:t>
      </w:r>
      <w:r w:rsidRPr="000B7ED8">
        <w:rPr>
          <w:rFonts w:ascii="Times New Roman" w:hAnsi="Times New Roman"/>
          <w:b/>
          <w:szCs w:val="22"/>
        </w:rPr>
        <w:t xml:space="preserve"> </w:t>
      </w:r>
      <w:r w:rsidR="00D32392" w:rsidRPr="000B7ED8">
        <w:rPr>
          <w:rFonts w:ascii="Times New Roman" w:hAnsi="Times New Roman"/>
          <w:b/>
          <w:szCs w:val="22"/>
        </w:rPr>
        <w:t>and the associated investment pool reallocation.</w:t>
      </w:r>
    </w:p>
    <w:p w:rsidR="00D32392" w:rsidRPr="000B7ED8" w:rsidRDefault="00D32392" w:rsidP="00D32392">
      <w:pPr>
        <w:jc w:val="both"/>
        <w:rPr>
          <w:rFonts w:ascii="Times New Roman" w:hAnsi="Times New Roman"/>
          <w:szCs w:val="22"/>
        </w:rPr>
      </w:pPr>
    </w:p>
    <w:p w:rsidR="00D32392" w:rsidRPr="000B7ED8" w:rsidRDefault="00A3437E" w:rsidP="00D32392">
      <w:pPr>
        <w:jc w:val="both"/>
        <w:rPr>
          <w:rFonts w:ascii="Times New Roman" w:hAnsi="Times New Roman"/>
          <w:szCs w:val="22"/>
        </w:rPr>
      </w:pPr>
      <w:r w:rsidRPr="000B7ED8">
        <w:rPr>
          <w:rFonts w:ascii="Times New Roman" w:hAnsi="Times New Roman"/>
          <w:szCs w:val="22"/>
        </w:rPr>
        <w:tab/>
      </w:r>
      <w:r w:rsidRPr="000B7ED8">
        <w:rPr>
          <w:rFonts w:ascii="Times New Roman" w:hAnsi="Times New Roman"/>
          <w:szCs w:val="22"/>
        </w:rPr>
        <w:tab/>
      </w:r>
      <w:r w:rsidRPr="000B7ED8">
        <w:rPr>
          <w:rFonts w:ascii="Times New Roman" w:hAnsi="Times New Roman"/>
          <w:szCs w:val="22"/>
        </w:rPr>
        <w:tab/>
      </w:r>
      <w:r w:rsidR="00D32392" w:rsidRPr="000B7ED8">
        <w:rPr>
          <w:rFonts w:ascii="Times New Roman" w:hAnsi="Times New Roman"/>
          <w:szCs w:val="22"/>
        </w:rPr>
        <w:t>C.</w:t>
      </w:r>
      <w:r w:rsidR="00D32392" w:rsidRPr="000B7ED8">
        <w:rPr>
          <w:rFonts w:ascii="Times New Roman" w:hAnsi="Times New Roman"/>
          <w:szCs w:val="22"/>
        </w:rPr>
        <w:tab/>
      </w:r>
      <w:r w:rsidR="00D32392" w:rsidRPr="000B7ED8">
        <w:rPr>
          <w:rFonts w:ascii="Times New Roman" w:hAnsi="Times New Roman"/>
          <w:i/>
          <w:szCs w:val="22"/>
          <w:u w:val="single"/>
        </w:rPr>
        <w:t>Reserves (Executive Committee Item #7)</w:t>
      </w:r>
    </w:p>
    <w:p w:rsidR="00D32392" w:rsidRPr="000B7ED8" w:rsidRDefault="00D32392" w:rsidP="00D32392">
      <w:pPr>
        <w:jc w:val="both"/>
        <w:rPr>
          <w:rFonts w:ascii="Times New Roman" w:hAnsi="Times New Roman"/>
          <w:szCs w:val="22"/>
        </w:rPr>
      </w:pPr>
    </w:p>
    <w:p w:rsidR="00D32392" w:rsidRPr="000B7ED8" w:rsidRDefault="00A3437E" w:rsidP="00A3437E">
      <w:pPr>
        <w:ind w:left="2160"/>
        <w:jc w:val="both"/>
        <w:rPr>
          <w:rFonts w:ascii="Times New Roman" w:hAnsi="Times New Roman"/>
          <w:szCs w:val="22"/>
        </w:rPr>
      </w:pPr>
      <w:r w:rsidRPr="000B7ED8">
        <w:rPr>
          <w:rFonts w:ascii="Times New Roman" w:hAnsi="Times New Roman"/>
          <w:szCs w:val="22"/>
        </w:rPr>
        <w:t>I</w:t>
      </w:r>
      <w:r w:rsidR="00D32392" w:rsidRPr="000B7ED8">
        <w:rPr>
          <w:rFonts w:ascii="Times New Roman" w:hAnsi="Times New Roman"/>
          <w:szCs w:val="22"/>
        </w:rPr>
        <w:t xml:space="preserve">nvestment losses will result in a negative balance in the undesignated general reserve. </w:t>
      </w:r>
      <w:r w:rsidRPr="000B7ED8">
        <w:rPr>
          <w:rFonts w:ascii="Times New Roman" w:hAnsi="Times New Roman"/>
          <w:szCs w:val="22"/>
        </w:rPr>
        <w:t>A</w:t>
      </w:r>
      <w:r w:rsidR="00D32392" w:rsidRPr="000B7ED8">
        <w:rPr>
          <w:rFonts w:ascii="Times New Roman" w:hAnsi="Times New Roman"/>
          <w:szCs w:val="22"/>
        </w:rPr>
        <w:t xml:space="preserve">lthough it is not required, Management recommends that the loss be reallocated to all reserves. </w:t>
      </w:r>
      <w:r w:rsidRPr="000B7ED8">
        <w:rPr>
          <w:rFonts w:ascii="Times New Roman" w:hAnsi="Times New Roman"/>
          <w:szCs w:val="22"/>
        </w:rPr>
        <w:t>T</w:t>
      </w:r>
      <w:r w:rsidR="00D32392" w:rsidRPr="000B7ED8">
        <w:rPr>
          <w:rFonts w:ascii="Times New Roman" w:hAnsi="Times New Roman"/>
          <w:szCs w:val="22"/>
        </w:rPr>
        <w:t>he reserves still exceed operational needs.</w:t>
      </w:r>
    </w:p>
    <w:p w:rsidR="00D32392" w:rsidRPr="000B7ED8" w:rsidRDefault="00D32392" w:rsidP="00D32392">
      <w:pPr>
        <w:jc w:val="both"/>
        <w:rPr>
          <w:rFonts w:ascii="Times New Roman" w:hAnsi="Times New Roman"/>
          <w:szCs w:val="22"/>
        </w:rPr>
      </w:pPr>
    </w:p>
    <w:p w:rsidR="00D32392" w:rsidRPr="000B7ED8" w:rsidRDefault="00A3437E" w:rsidP="00A3437E">
      <w:pPr>
        <w:ind w:left="2160" w:hanging="2160"/>
        <w:jc w:val="both"/>
        <w:rPr>
          <w:rFonts w:ascii="Times New Roman" w:hAnsi="Times New Roman"/>
          <w:b/>
          <w:szCs w:val="22"/>
        </w:rPr>
      </w:pPr>
      <w:r w:rsidRPr="000B7ED8">
        <w:rPr>
          <w:rFonts w:ascii="Times New Roman" w:hAnsi="Times New Roman"/>
          <w:b/>
          <w:i/>
          <w:szCs w:val="22"/>
          <w:u w:val="single"/>
        </w:rPr>
        <w:t>ACTION:</w:t>
      </w:r>
      <w:r w:rsidRPr="000B7ED8">
        <w:rPr>
          <w:rFonts w:ascii="Times New Roman" w:hAnsi="Times New Roman"/>
          <w:b/>
          <w:szCs w:val="22"/>
        </w:rPr>
        <w:tab/>
      </w:r>
      <w:r w:rsidR="00D32392" w:rsidRPr="000B7ED8">
        <w:rPr>
          <w:rFonts w:ascii="Times New Roman" w:hAnsi="Times New Roman"/>
          <w:b/>
          <w:szCs w:val="22"/>
        </w:rPr>
        <w:t>MSP</w:t>
      </w:r>
      <w:r w:rsidR="00D32392" w:rsidRPr="000B7ED8">
        <w:rPr>
          <w:rFonts w:ascii="Times New Roman" w:hAnsi="Times New Roman"/>
          <w:szCs w:val="22"/>
        </w:rPr>
        <w:t xml:space="preserve">:  </w:t>
      </w:r>
      <w:r w:rsidR="00D32392" w:rsidRPr="000B7ED8">
        <w:rPr>
          <w:rFonts w:ascii="Times New Roman" w:hAnsi="Times New Roman"/>
          <w:b/>
          <w:szCs w:val="22"/>
        </w:rPr>
        <w:t>That The University Corporation Board of Directors approve reallocating the negative balance in the Undesignated General Reserve to other operating reserves, with the understanding that the affected reserve accounts will be replenished as soon as financially possible.</w:t>
      </w:r>
    </w:p>
    <w:p w:rsidR="00D32392" w:rsidRPr="000B7ED8" w:rsidRDefault="00D32392" w:rsidP="00D32392">
      <w:pPr>
        <w:jc w:val="both"/>
        <w:rPr>
          <w:rFonts w:ascii="Times New Roman" w:hAnsi="Times New Roman"/>
          <w:szCs w:val="22"/>
        </w:rPr>
      </w:pPr>
    </w:p>
    <w:p w:rsidR="00D32392" w:rsidRPr="000B7ED8" w:rsidRDefault="00B379C6" w:rsidP="00D32392">
      <w:pPr>
        <w:jc w:val="both"/>
        <w:rPr>
          <w:rFonts w:ascii="Times New Roman" w:hAnsi="Times New Roman"/>
          <w:szCs w:val="22"/>
        </w:rPr>
      </w:pPr>
      <w:r w:rsidRPr="000B7ED8">
        <w:rPr>
          <w:rFonts w:ascii="Times New Roman" w:hAnsi="Times New Roman"/>
          <w:szCs w:val="22"/>
        </w:rPr>
        <w:tab/>
      </w:r>
      <w:r w:rsidRPr="000B7ED8">
        <w:rPr>
          <w:rFonts w:ascii="Times New Roman" w:hAnsi="Times New Roman"/>
          <w:szCs w:val="22"/>
        </w:rPr>
        <w:tab/>
      </w:r>
      <w:r w:rsidRPr="000B7ED8">
        <w:rPr>
          <w:rFonts w:ascii="Times New Roman" w:hAnsi="Times New Roman"/>
          <w:szCs w:val="22"/>
        </w:rPr>
        <w:tab/>
      </w:r>
      <w:r w:rsidR="00D32392" w:rsidRPr="000B7ED8">
        <w:rPr>
          <w:rFonts w:ascii="Times New Roman" w:hAnsi="Times New Roman"/>
          <w:szCs w:val="22"/>
        </w:rPr>
        <w:t>D.</w:t>
      </w:r>
      <w:r w:rsidR="00D32392" w:rsidRPr="000B7ED8">
        <w:rPr>
          <w:rFonts w:ascii="Times New Roman" w:hAnsi="Times New Roman"/>
          <w:szCs w:val="22"/>
        </w:rPr>
        <w:tab/>
      </w:r>
      <w:r w:rsidR="00D32392" w:rsidRPr="000B7ED8">
        <w:rPr>
          <w:rFonts w:ascii="Times New Roman" w:hAnsi="Times New Roman"/>
          <w:i/>
          <w:szCs w:val="22"/>
          <w:u w:val="single"/>
        </w:rPr>
        <w:t>2009/2010 Operating Budget (Executive Committee Item #8)</w:t>
      </w:r>
    </w:p>
    <w:p w:rsidR="00D32392" w:rsidRPr="000B7ED8" w:rsidRDefault="00D32392" w:rsidP="00D32392">
      <w:pPr>
        <w:jc w:val="both"/>
        <w:rPr>
          <w:rFonts w:ascii="Times New Roman" w:hAnsi="Times New Roman"/>
          <w:szCs w:val="22"/>
        </w:rPr>
      </w:pPr>
    </w:p>
    <w:p w:rsidR="00D32392" w:rsidRPr="000B7ED8" w:rsidRDefault="00BD66DD" w:rsidP="00BD66DD">
      <w:pPr>
        <w:ind w:left="2160"/>
        <w:jc w:val="both"/>
        <w:rPr>
          <w:rFonts w:ascii="Times New Roman" w:hAnsi="Times New Roman"/>
          <w:szCs w:val="22"/>
        </w:rPr>
      </w:pPr>
      <w:r w:rsidRPr="000B7ED8">
        <w:rPr>
          <w:rFonts w:ascii="Times New Roman" w:hAnsi="Times New Roman"/>
          <w:szCs w:val="22"/>
        </w:rPr>
        <w:t>T</w:t>
      </w:r>
      <w:r w:rsidR="00D32392" w:rsidRPr="000B7ED8">
        <w:rPr>
          <w:rFonts w:ascii="Times New Roman" w:hAnsi="Times New Roman"/>
          <w:szCs w:val="22"/>
        </w:rPr>
        <w:t>he 2009/2010 budget is conservative given the economy and enrollment reduction, with $44,000 net cash generated to replenish reserves. Decreases are anticipated in bookstore commissions, endowment management fees and sponsored programs revenues. On the positive side, meal plan participation will grow with the expansion of student housing. The budget does not include merit salary increases. The capital outlay budget is increased by $25,000 to $250,000 due to expanded operations. A Sierra Center Building reserve will be established for major repairs/maintenance; the budget includes the first $50,000 annual allocation into that reserve.</w:t>
      </w:r>
    </w:p>
    <w:p w:rsidR="00D32392" w:rsidRPr="000B7ED8" w:rsidRDefault="00D32392" w:rsidP="00D32392">
      <w:pPr>
        <w:jc w:val="both"/>
        <w:rPr>
          <w:rFonts w:ascii="Times New Roman" w:hAnsi="Times New Roman"/>
          <w:szCs w:val="22"/>
        </w:rPr>
      </w:pPr>
    </w:p>
    <w:p w:rsidR="00D32392" w:rsidRPr="000B7ED8" w:rsidRDefault="00BD66DD" w:rsidP="00BD66DD">
      <w:pPr>
        <w:ind w:left="2160"/>
        <w:jc w:val="both"/>
        <w:rPr>
          <w:rFonts w:ascii="Times New Roman" w:hAnsi="Times New Roman"/>
          <w:szCs w:val="22"/>
        </w:rPr>
      </w:pPr>
      <w:r w:rsidRPr="000B7ED8">
        <w:rPr>
          <w:rFonts w:ascii="Times New Roman" w:hAnsi="Times New Roman"/>
          <w:szCs w:val="22"/>
        </w:rPr>
        <w:t>T</w:t>
      </w:r>
      <w:r w:rsidR="00D32392" w:rsidRPr="000B7ED8">
        <w:rPr>
          <w:rFonts w:ascii="Times New Roman" w:hAnsi="Times New Roman"/>
          <w:szCs w:val="22"/>
        </w:rPr>
        <w:t xml:space="preserve">he 2009/2010 surplus payment to the University is increased by the CPI factor to $648,000. A decrease in cash generated from operations is anticipated. </w:t>
      </w:r>
      <w:r w:rsidR="00666FD9" w:rsidRPr="000B7ED8">
        <w:rPr>
          <w:rFonts w:ascii="Times New Roman" w:hAnsi="Times New Roman"/>
          <w:szCs w:val="22"/>
        </w:rPr>
        <w:t>A</w:t>
      </w:r>
      <w:r w:rsidR="00D32392" w:rsidRPr="000B7ED8">
        <w:rPr>
          <w:rFonts w:ascii="Times New Roman" w:hAnsi="Times New Roman"/>
          <w:szCs w:val="22"/>
        </w:rPr>
        <w:t xml:space="preserve"> $6.5 investment loss </w:t>
      </w:r>
      <w:r w:rsidR="00666FD9" w:rsidRPr="000B7ED8">
        <w:rPr>
          <w:rFonts w:ascii="Times New Roman" w:hAnsi="Times New Roman"/>
          <w:szCs w:val="22"/>
        </w:rPr>
        <w:t xml:space="preserve">is projected </w:t>
      </w:r>
      <w:r w:rsidR="00D32392" w:rsidRPr="000B7ED8">
        <w:rPr>
          <w:rFonts w:ascii="Times New Roman" w:hAnsi="Times New Roman"/>
          <w:szCs w:val="22"/>
        </w:rPr>
        <w:t>for 2008/2009.</w:t>
      </w:r>
    </w:p>
    <w:p w:rsidR="00D32392" w:rsidRPr="000B7ED8" w:rsidRDefault="00D32392" w:rsidP="00D32392">
      <w:pPr>
        <w:jc w:val="both"/>
        <w:rPr>
          <w:rFonts w:ascii="Times New Roman" w:hAnsi="Times New Roman"/>
          <w:szCs w:val="22"/>
        </w:rPr>
      </w:pPr>
    </w:p>
    <w:p w:rsidR="00D32392" w:rsidRPr="000B7ED8" w:rsidRDefault="00D32392" w:rsidP="00BD66DD">
      <w:pPr>
        <w:ind w:left="2160"/>
        <w:jc w:val="both"/>
        <w:rPr>
          <w:rFonts w:ascii="Times New Roman" w:hAnsi="Times New Roman"/>
          <w:szCs w:val="22"/>
        </w:rPr>
      </w:pPr>
      <w:proofErr w:type="gramStart"/>
      <w:r w:rsidRPr="000B7ED8">
        <w:rPr>
          <w:rFonts w:ascii="Times New Roman" w:hAnsi="Times New Roman"/>
          <w:b/>
          <w:i/>
          <w:szCs w:val="22"/>
        </w:rPr>
        <w:t>General and Administrative</w:t>
      </w:r>
      <w:r w:rsidRPr="000B7ED8">
        <w:rPr>
          <w:rFonts w:ascii="Times New Roman" w:hAnsi="Times New Roman"/>
          <w:szCs w:val="22"/>
        </w:rPr>
        <w:t>.</w:t>
      </w:r>
      <w:proofErr w:type="gramEnd"/>
      <w:r w:rsidRPr="000B7ED8">
        <w:rPr>
          <w:rFonts w:ascii="Times New Roman" w:hAnsi="Times New Roman"/>
          <w:szCs w:val="22"/>
        </w:rPr>
        <w:t xml:space="preserve">  2009/2010 G&amp;A is higher than current year. </w:t>
      </w:r>
      <w:r w:rsidR="00BD66DD" w:rsidRPr="000B7ED8">
        <w:rPr>
          <w:rFonts w:ascii="Times New Roman" w:hAnsi="Times New Roman"/>
          <w:szCs w:val="22"/>
        </w:rPr>
        <w:t>Reasons</w:t>
      </w:r>
      <w:r w:rsidRPr="000B7ED8">
        <w:rPr>
          <w:rFonts w:ascii="Times New Roman" w:hAnsi="Times New Roman"/>
          <w:szCs w:val="22"/>
        </w:rPr>
        <w:t xml:space="preserve"> </w:t>
      </w:r>
      <w:r w:rsidR="005D265D" w:rsidRPr="000B7ED8">
        <w:rPr>
          <w:rFonts w:ascii="Times New Roman" w:hAnsi="Times New Roman"/>
          <w:szCs w:val="22"/>
        </w:rPr>
        <w:t>include</w:t>
      </w:r>
      <w:r w:rsidRPr="000B7ED8">
        <w:rPr>
          <w:rFonts w:ascii="Times New Roman" w:hAnsi="Times New Roman"/>
          <w:szCs w:val="22"/>
        </w:rPr>
        <w:t xml:space="preserve"> decreased endowment management revenues due to investment losses; reduced transfer of payroll/benefits to the North Campus Development Corporation, due to suspension of the Devonshire Downs housing project; and a full year of depreciation for the Matador Bookstore Complex deck.</w:t>
      </w:r>
    </w:p>
    <w:p w:rsidR="00D32392" w:rsidRPr="000B7ED8" w:rsidRDefault="00D32392" w:rsidP="00D32392">
      <w:pPr>
        <w:jc w:val="both"/>
        <w:rPr>
          <w:rFonts w:ascii="Times New Roman" w:hAnsi="Times New Roman"/>
          <w:szCs w:val="22"/>
        </w:rPr>
      </w:pPr>
    </w:p>
    <w:p w:rsidR="00D32392" w:rsidRPr="000B7ED8" w:rsidRDefault="00D32392" w:rsidP="0002706E">
      <w:pPr>
        <w:ind w:left="2160"/>
        <w:jc w:val="both"/>
        <w:rPr>
          <w:rFonts w:ascii="Times New Roman" w:hAnsi="Times New Roman"/>
          <w:szCs w:val="22"/>
        </w:rPr>
      </w:pPr>
      <w:proofErr w:type="gramStart"/>
      <w:r w:rsidRPr="000B7ED8">
        <w:rPr>
          <w:rFonts w:ascii="Times New Roman" w:hAnsi="Times New Roman"/>
          <w:b/>
          <w:i/>
          <w:szCs w:val="22"/>
        </w:rPr>
        <w:t>Matador Bookstore</w:t>
      </w:r>
      <w:r w:rsidRPr="000B7ED8">
        <w:rPr>
          <w:rFonts w:ascii="Times New Roman" w:hAnsi="Times New Roman"/>
          <w:szCs w:val="22"/>
        </w:rPr>
        <w:t>.</w:t>
      </w:r>
      <w:proofErr w:type="gramEnd"/>
      <w:r w:rsidRPr="000B7ED8">
        <w:rPr>
          <w:rFonts w:ascii="Times New Roman" w:hAnsi="Times New Roman"/>
          <w:szCs w:val="22"/>
        </w:rPr>
        <w:t xml:space="preserve">  </w:t>
      </w:r>
      <w:r w:rsidR="0002706E" w:rsidRPr="000B7ED8">
        <w:rPr>
          <w:rFonts w:ascii="Times New Roman" w:hAnsi="Times New Roman"/>
          <w:szCs w:val="22"/>
        </w:rPr>
        <w:t>T</w:t>
      </w:r>
      <w:r w:rsidRPr="000B7ED8">
        <w:rPr>
          <w:rFonts w:ascii="Times New Roman" w:hAnsi="Times New Roman"/>
          <w:szCs w:val="22"/>
        </w:rPr>
        <w:t>he bookstore budget assumes a decline in commissions due to lower enrollment and competition from the off-campus bookstore and online retailers. With interest in e-textbooks growing, Follett is developing its CafeScribe platform, which allows book</w:t>
      </w:r>
      <w:r w:rsidR="0002706E" w:rsidRPr="000B7ED8">
        <w:rPr>
          <w:rFonts w:ascii="Times New Roman" w:hAnsi="Times New Roman"/>
          <w:szCs w:val="22"/>
        </w:rPr>
        <w:t>s to be downloaded to a laptop.</w:t>
      </w:r>
    </w:p>
    <w:p w:rsidR="00D32392" w:rsidRPr="000B7ED8" w:rsidRDefault="00D32392" w:rsidP="00D32392">
      <w:pPr>
        <w:jc w:val="both"/>
        <w:rPr>
          <w:rFonts w:ascii="Times New Roman" w:hAnsi="Times New Roman"/>
          <w:szCs w:val="22"/>
        </w:rPr>
      </w:pPr>
    </w:p>
    <w:p w:rsidR="00D32392" w:rsidRPr="000B7ED8" w:rsidRDefault="00D32392" w:rsidP="00141BA8">
      <w:pPr>
        <w:ind w:left="2160"/>
        <w:jc w:val="both"/>
        <w:rPr>
          <w:rFonts w:ascii="Times New Roman" w:hAnsi="Times New Roman"/>
          <w:szCs w:val="22"/>
        </w:rPr>
      </w:pPr>
      <w:proofErr w:type="gramStart"/>
      <w:r w:rsidRPr="000B7ED8">
        <w:rPr>
          <w:rFonts w:ascii="Times New Roman" w:hAnsi="Times New Roman"/>
          <w:b/>
          <w:i/>
          <w:szCs w:val="22"/>
        </w:rPr>
        <w:t>Foodservices.</w:t>
      </w:r>
      <w:proofErr w:type="gramEnd"/>
      <w:r w:rsidRPr="000B7ED8">
        <w:rPr>
          <w:rFonts w:ascii="Times New Roman" w:hAnsi="Times New Roman"/>
          <w:szCs w:val="22"/>
        </w:rPr>
        <w:t xml:space="preserve">  </w:t>
      </w:r>
      <w:r w:rsidR="00141BA8" w:rsidRPr="000B7ED8">
        <w:rPr>
          <w:rFonts w:ascii="Times New Roman" w:hAnsi="Times New Roman"/>
          <w:szCs w:val="22"/>
        </w:rPr>
        <w:t>T</w:t>
      </w:r>
      <w:r w:rsidRPr="000B7ED8">
        <w:rPr>
          <w:rFonts w:ascii="Times New Roman" w:hAnsi="Times New Roman"/>
          <w:szCs w:val="22"/>
        </w:rPr>
        <w:t>he budget includes a three percent price increase and fees for additional Satellite Student Union space to accommodate the expanded Geronimo’s dining program.</w:t>
      </w:r>
    </w:p>
    <w:p w:rsidR="00D32392" w:rsidRPr="000B7ED8" w:rsidRDefault="00D32392" w:rsidP="00D32392">
      <w:pPr>
        <w:jc w:val="both"/>
        <w:rPr>
          <w:rFonts w:ascii="Times New Roman" w:hAnsi="Times New Roman"/>
          <w:szCs w:val="22"/>
        </w:rPr>
      </w:pPr>
    </w:p>
    <w:p w:rsidR="00D32392" w:rsidRPr="000B7ED8" w:rsidRDefault="00D32392" w:rsidP="00141BA8">
      <w:pPr>
        <w:ind w:left="2160"/>
        <w:jc w:val="both"/>
        <w:rPr>
          <w:rFonts w:ascii="Times New Roman" w:hAnsi="Times New Roman"/>
          <w:szCs w:val="22"/>
        </w:rPr>
      </w:pPr>
      <w:proofErr w:type="gramStart"/>
      <w:r w:rsidRPr="000B7ED8">
        <w:rPr>
          <w:rFonts w:ascii="Times New Roman" w:hAnsi="Times New Roman"/>
          <w:b/>
          <w:i/>
          <w:szCs w:val="22"/>
        </w:rPr>
        <w:t>Technology Transfer</w:t>
      </w:r>
      <w:r w:rsidRPr="000B7ED8">
        <w:rPr>
          <w:rFonts w:ascii="Times New Roman" w:hAnsi="Times New Roman"/>
          <w:szCs w:val="22"/>
        </w:rPr>
        <w:t>.</w:t>
      </w:r>
      <w:proofErr w:type="gramEnd"/>
      <w:r w:rsidRPr="000B7ED8">
        <w:rPr>
          <w:rFonts w:ascii="Times New Roman" w:hAnsi="Times New Roman"/>
          <w:szCs w:val="22"/>
        </w:rPr>
        <w:t xml:space="preserve">  </w:t>
      </w:r>
      <w:r w:rsidR="005D265D" w:rsidRPr="000B7ED8">
        <w:rPr>
          <w:rFonts w:ascii="Times New Roman" w:hAnsi="Times New Roman"/>
          <w:szCs w:val="22"/>
        </w:rPr>
        <w:t>There</w:t>
      </w:r>
      <w:r w:rsidRPr="000B7ED8">
        <w:rPr>
          <w:rFonts w:ascii="Times New Roman" w:hAnsi="Times New Roman"/>
          <w:szCs w:val="22"/>
        </w:rPr>
        <w:t xml:space="preserve"> has been no activity this year, resulting in no expense, because the fuel cell patent has not yet been received.</w:t>
      </w:r>
    </w:p>
    <w:p w:rsidR="00D32392" w:rsidRPr="000B7ED8" w:rsidRDefault="00D32392" w:rsidP="00D32392">
      <w:pPr>
        <w:jc w:val="both"/>
        <w:rPr>
          <w:rFonts w:ascii="Times New Roman" w:hAnsi="Times New Roman"/>
          <w:szCs w:val="22"/>
        </w:rPr>
      </w:pPr>
    </w:p>
    <w:p w:rsidR="00D32392" w:rsidRPr="000B7ED8" w:rsidRDefault="00D32392" w:rsidP="00141BA8">
      <w:pPr>
        <w:ind w:left="2160"/>
        <w:jc w:val="both"/>
        <w:rPr>
          <w:rFonts w:ascii="Times New Roman" w:hAnsi="Times New Roman"/>
          <w:szCs w:val="22"/>
        </w:rPr>
      </w:pPr>
      <w:proofErr w:type="gramStart"/>
      <w:r w:rsidRPr="000B7ED8">
        <w:rPr>
          <w:rFonts w:ascii="Times New Roman" w:hAnsi="Times New Roman"/>
          <w:b/>
          <w:i/>
          <w:szCs w:val="22"/>
        </w:rPr>
        <w:t>Sponsored Programs.</w:t>
      </w:r>
      <w:proofErr w:type="gramEnd"/>
      <w:r w:rsidRPr="000B7ED8">
        <w:rPr>
          <w:rFonts w:ascii="Times New Roman" w:hAnsi="Times New Roman"/>
          <w:szCs w:val="22"/>
        </w:rPr>
        <w:t xml:space="preserve">  2008/2009 grant volume is projected at approximately four percent over budget, and indirect cost recovery is projected at 22% over budget. Anticipating a tightening of public funding, the 2009/2010 budget includes a slight reduction in revenue. The indirect cost recovery rate will increase to 45% on July 1, 2009.</w:t>
      </w:r>
    </w:p>
    <w:p w:rsidR="00D32392" w:rsidRPr="000B7ED8" w:rsidRDefault="00D32392" w:rsidP="00D32392">
      <w:pPr>
        <w:jc w:val="both"/>
        <w:rPr>
          <w:rFonts w:ascii="Times New Roman" w:hAnsi="Times New Roman"/>
          <w:szCs w:val="22"/>
        </w:rPr>
      </w:pPr>
    </w:p>
    <w:p w:rsidR="00D32392" w:rsidRPr="000B7ED8" w:rsidRDefault="00D32392" w:rsidP="00141BA8">
      <w:pPr>
        <w:ind w:left="2160"/>
        <w:jc w:val="both"/>
        <w:rPr>
          <w:rFonts w:ascii="Times New Roman" w:hAnsi="Times New Roman"/>
          <w:szCs w:val="22"/>
        </w:rPr>
      </w:pPr>
      <w:proofErr w:type="gramStart"/>
      <w:r w:rsidRPr="000B7ED8">
        <w:rPr>
          <w:rFonts w:ascii="Times New Roman" w:hAnsi="Times New Roman"/>
          <w:b/>
          <w:i/>
          <w:szCs w:val="22"/>
        </w:rPr>
        <w:t>Real Estate.</w:t>
      </w:r>
      <w:proofErr w:type="gramEnd"/>
      <w:r w:rsidRPr="000B7ED8">
        <w:rPr>
          <w:rFonts w:ascii="Times New Roman" w:hAnsi="Times New Roman"/>
          <w:szCs w:val="22"/>
        </w:rPr>
        <w:t xml:space="preserve">  </w:t>
      </w:r>
      <w:r w:rsidR="00141BA8" w:rsidRPr="000B7ED8">
        <w:rPr>
          <w:rFonts w:ascii="Times New Roman" w:hAnsi="Times New Roman"/>
          <w:szCs w:val="22"/>
        </w:rPr>
        <w:t>G</w:t>
      </w:r>
      <w:r w:rsidRPr="000B7ED8">
        <w:rPr>
          <w:rFonts w:ascii="Times New Roman" w:hAnsi="Times New Roman"/>
          <w:szCs w:val="22"/>
        </w:rPr>
        <w:t>iven the current economy, the College Court Townhomes will be maintained as rentals, except for long-term tenants, who may wish to purchase.</w:t>
      </w:r>
    </w:p>
    <w:p w:rsidR="00D32392" w:rsidRPr="000B7ED8" w:rsidRDefault="00D32392" w:rsidP="00D32392">
      <w:pPr>
        <w:jc w:val="both"/>
        <w:rPr>
          <w:rFonts w:ascii="Times New Roman" w:hAnsi="Times New Roman"/>
          <w:szCs w:val="22"/>
        </w:rPr>
      </w:pPr>
    </w:p>
    <w:p w:rsidR="00D32392" w:rsidRPr="000B7ED8" w:rsidRDefault="00D32392" w:rsidP="00141BA8">
      <w:pPr>
        <w:ind w:left="2160"/>
        <w:jc w:val="both"/>
        <w:rPr>
          <w:rFonts w:ascii="Times New Roman" w:hAnsi="Times New Roman"/>
          <w:szCs w:val="22"/>
        </w:rPr>
      </w:pPr>
      <w:r w:rsidRPr="000B7ED8">
        <w:rPr>
          <w:rFonts w:ascii="Times New Roman" w:hAnsi="Times New Roman"/>
          <w:b/>
          <w:i/>
          <w:szCs w:val="22"/>
        </w:rPr>
        <w:t>Capital Outlay.</w:t>
      </w:r>
      <w:r w:rsidRPr="000B7ED8">
        <w:rPr>
          <w:rFonts w:ascii="Times New Roman" w:hAnsi="Times New Roman"/>
          <w:szCs w:val="22"/>
        </w:rPr>
        <w:t xml:space="preserve">  </w:t>
      </w:r>
      <w:r w:rsidR="00141BA8" w:rsidRPr="000B7ED8">
        <w:rPr>
          <w:rFonts w:ascii="Times New Roman" w:hAnsi="Times New Roman"/>
          <w:szCs w:val="22"/>
        </w:rPr>
        <w:t>P</w:t>
      </w:r>
      <w:r w:rsidRPr="000B7ED8">
        <w:rPr>
          <w:rFonts w:ascii="Times New Roman" w:hAnsi="Times New Roman"/>
          <w:szCs w:val="22"/>
        </w:rPr>
        <w:t>lanned projects include Phase One of the Matador Bookstore Complex south face renovation, and the University Club back of house disguise.</w:t>
      </w:r>
    </w:p>
    <w:p w:rsidR="005D265D" w:rsidRPr="000B7ED8" w:rsidRDefault="005D265D" w:rsidP="00141BA8">
      <w:pPr>
        <w:ind w:left="2160"/>
        <w:jc w:val="both"/>
        <w:rPr>
          <w:rFonts w:ascii="Times New Roman" w:hAnsi="Times New Roman"/>
          <w:szCs w:val="22"/>
        </w:rPr>
      </w:pPr>
    </w:p>
    <w:p w:rsidR="00D32392" w:rsidRPr="000B7ED8" w:rsidRDefault="007577C2" w:rsidP="007577C2">
      <w:pPr>
        <w:ind w:left="2160" w:hanging="2160"/>
        <w:jc w:val="both"/>
        <w:rPr>
          <w:rFonts w:ascii="Times New Roman" w:hAnsi="Times New Roman"/>
          <w:szCs w:val="22"/>
        </w:rPr>
      </w:pPr>
      <w:r w:rsidRPr="00DB18E2">
        <w:rPr>
          <w:rFonts w:ascii="Times New Roman" w:hAnsi="Times New Roman"/>
          <w:b/>
          <w:i/>
          <w:szCs w:val="22"/>
          <w:u w:val="single"/>
        </w:rPr>
        <w:t>ACTION:</w:t>
      </w:r>
      <w:r w:rsidRPr="000B7ED8">
        <w:rPr>
          <w:rFonts w:ascii="Times New Roman" w:hAnsi="Times New Roman"/>
          <w:b/>
          <w:szCs w:val="22"/>
        </w:rPr>
        <w:tab/>
      </w:r>
      <w:r w:rsidR="00D32392" w:rsidRPr="000B7ED8">
        <w:rPr>
          <w:rFonts w:ascii="Times New Roman" w:hAnsi="Times New Roman"/>
          <w:b/>
          <w:szCs w:val="22"/>
        </w:rPr>
        <w:t>MSP</w:t>
      </w:r>
      <w:r w:rsidR="00D32392" w:rsidRPr="000B7ED8">
        <w:rPr>
          <w:rFonts w:ascii="Times New Roman" w:hAnsi="Times New Roman"/>
          <w:szCs w:val="22"/>
        </w:rPr>
        <w:t xml:space="preserve">:  </w:t>
      </w:r>
      <w:r w:rsidR="00D32392" w:rsidRPr="000B7ED8">
        <w:rPr>
          <w:rFonts w:ascii="Times New Roman" w:hAnsi="Times New Roman"/>
          <w:b/>
          <w:szCs w:val="22"/>
        </w:rPr>
        <w:t xml:space="preserve">That The University Corporation Board of Directors </w:t>
      </w:r>
      <w:proofErr w:type="gramStart"/>
      <w:r w:rsidR="00D32392" w:rsidRPr="000B7ED8">
        <w:rPr>
          <w:rFonts w:ascii="Times New Roman" w:hAnsi="Times New Roman"/>
          <w:b/>
          <w:szCs w:val="22"/>
        </w:rPr>
        <w:t>approve</w:t>
      </w:r>
      <w:proofErr w:type="gramEnd"/>
      <w:r w:rsidR="00D32392" w:rsidRPr="000B7ED8">
        <w:rPr>
          <w:rFonts w:ascii="Times New Roman" w:hAnsi="Times New Roman"/>
          <w:b/>
          <w:szCs w:val="22"/>
        </w:rPr>
        <w:t xml:space="preserve"> the 2009/2010 operating budget as presented.</w:t>
      </w:r>
    </w:p>
    <w:p w:rsidR="00D32392" w:rsidRPr="000B7ED8" w:rsidRDefault="00D32392" w:rsidP="00D32392">
      <w:pPr>
        <w:rPr>
          <w:rFonts w:ascii="Times New Roman" w:hAnsi="Times New Roman"/>
          <w:szCs w:val="22"/>
        </w:rPr>
      </w:pPr>
    </w:p>
    <w:p w:rsidR="00D32392" w:rsidRPr="000B7ED8" w:rsidRDefault="00D32392" w:rsidP="00D32392">
      <w:pPr>
        <w:pStyle w:val="Heading1"/>
        <w:rPr>
          <w:sz w:val="22"/>
          <w:szCs w:val="22"/>
        </w:rPr>
      </w:pPr>
      <w:proofErr w:type="gramStart"/>
      <w:r w:rsidRPr="000B7ED8">
        <w:rPr>
          <w:sz w:val="22"/>
          <w:szCs w:val="22"/>
        </w:rPr>
        <w:lastRenderedPageBreak/>
        <w:t>ITEM III.</w:t>
      </w:r>
      <w:proofErr w:type="gramEnd"/>
      <w:r w:rsidRPr="000B7ED8">
        <w:rPr>
          <w:sz w:val="22"/>
          <w:szCs w:val="22"/>
        </w:rPr>
        <w:tab/>
      </w:r>
      <w:r w:rsidRPr="000B7ED8">
        <w:rPr>
          <w:sz w:val="22"/>
          <w:szCs w:val="22"/>
        </w:rPr>
        <w:tab/>
        <w:t>APPOINTMENTS TO THE BOARD OF DIRECTORS</w:t>
      </w:r>
    </w:p>
    <w:p w:rsidR="00D32392" w:rsidRPr="000B7ED8" w:rsidRDefault="00D32392" w:rsidP="00D32392">
      <w:pPr>
        <w:pStyle w:val="BodyText"/>
        <w:rPr>
          <w:szCs w:val="22"/>
        </w:rPr>
      </w:pPr>
    </w:p>
    <w:p w:rsidR="00D32392" w:rsidRPr="000B7ED8" w:rsidRDefault="00D32392" w:rsidP="009643A7">
      <w:pPr>
        <w:pStyle w:val="BodyText"/>
        <w:ind w:left="2160"/>
        <w:rPr>
          <w:szCs w:val="22"/>
        </w:rPr>
      </w:pPr>
      <w:r w:rsidRPr="000B7ED8">
        <w:rPr>
          <w:szCs w:val="22"/>
        </w:rPr>
        <w:t>New appointees to The University Corporation Board of Directors will assume their seats on July 1, 2009.</w:t>
      </w:r>
    </w:p>
    <w:p w:rsidR="00D32392" w:rsidRPr="000B7ED8" w:rsidRDefault="00D32392" w:rsidP="00D32392">
      <w:pPr>
        <w:jc w:val="both"/>
        <w:rPr>
          <w:rFonts w:ascii="Times New Roman" w:hAnsi="Times New Roman"/>
          <w:szCs w:val="22"/>
        </w:rPr>
      </w:pPr>
    </w:p>
    <w:p w:rsidR="00D32392" w:rsidRPr="000B7ED8" w:rsidRDefault="00D32392" w:rsidP="009643A7">
      <w:pPr>
        <w:ind w:left="2160"/>
        <w:jc w:val="both"/>
        <w:rPr>
          <w:rFonts w:ascii="Times New Roman" w:hAnsi="Times New Roman"/>
          <w:i/>
          <w:iCs/>
          <w:szCs w:val="22"/>
          <w:u w:val="single"/>
        </w:rPr>
      </w:pPr>
      <w:r w:rsidRPr="000B7ED8">
        <w:rPr>
          <w:rFonts w:ascii="Times New Roman" w:hAnsi="Times New Roman"/>
          <w:i/>
          <w:iCs/>
          <w:szCs w:val="22"/>
          <w:u w:val="single"/>
        </w:rPr>
        <w:t>Faculty:</w:t>
      </w:r>
    </w:p>
    <w:p w:rsidR="00D32392" w:rsidRPr="000B7ED8" w:rsidRDefault="00D32392" w:rsidP="00D32392">
      <w:pPr>
        <w:jc w:val="both"/>
        <w:rPr>
          <w:rFonts w:ascii="Times New Roman" w:hAnsi="Times New Roman"/>
          <w:szCs w:val="22"/>
        </w:rPr>
      </w:pPr>
    </w:p>
    <w:tbl>
      <w:tblPr>
        <w:tblStyle w:val="TableGrid"/>
        <w:tblW w:w="3526" w:type="pct"/>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285"/>
        <w:gridCol w:w="4468"/>
      </w:tblGrid>
      <w:tr w:rsidR="00D32392" w:rsidRPr="000B7ED8" w:rsidTr="009643A7">
        <w:tc>
          <w:tcPr>
            <w:tcW w:w="2285" w:type="dxa"/>
            <w:hideMark/>
          </w:tcPr>
          <w:p w:rsidR="00D32392" w:rsidRPr="000B7ED8" w:rsidRDefault="00D32392">
            <w:pPr>
              <w:rPr>
                <w:rFonts w:ascii="Times New Roman" w:hAnsi="Times New Roman"/>
                <w:szCs w:val="22"/>
              </w:rPr>
            </w:pPr>
            <w:r w:rsidRPr="000B7ED8">
              <w:rPr>
                <w:rFonts w:ascii="Times New Roman" w:hAnsi="Times New Roman"/>
                <w:szCs w:val="22"/>
              </w:rPr>
              <w:t>Ana Cristina Cadavid</w:t>
            </w:r>
          </w:p>
          <w:p w:rsidR="00D32392" w:rsidRPr="000B7ED8" w:rsidRDefault="00D32392">
            <w:pPr>
              <w:rPr>
                <w:rFonts w:ascii="Times New Roman" w:hAnsi="Times New Roman"/>
                <w:szCs w:val="22"/>
              </w:rPr>
            </w:pPr>
            <w:r w:rsidRPr="000B7ED8">
              <w:rPr>
                <w:rFonts w:ascii="Times New Roman" w:hAnsi="Times New Roman"/>
                <w:szCs w:val="22"/>
              </w:rPr>
              <w:t xml:space="preserve">  </w:t>
            </w:r>
            <w:r w:rsidRPr="000B7ED8">
              <w:rPr>
                <w:rFonts w:ascii="Times New Roman" w:hAnsi="Times New Roman"/>
                <w:i/>
                <w:szCs w:val="22"/>
              </w:rPr>
              <w:t>(reappointed)</w:t>
            </w:r>
          </w:p>
        </w:tc>
        <w:tc>
          <w:tcPr>
            <w:tcW w:w="4468" w:type="dxa"/>
            <w:hideMark/>
          </w:tcPr>
          <w:p w:rsidR="00D32392" w:rsidRPr="000B7ED8" w:rsidRDefault="00D32392">
            <w:pPr>
              <w:rPr>
                <w:rFonts w:ascii="Times New Roman" w:hAnsi="Times New Roman"/>
                <w:szCs w:val="22"/>
              </w:rPr>
            </w:pPr>
            <w:r w:rsidRPr="000B7ED8">
              <w:rPr>
                <w:rFonts w:ascii="Times New Roman" w:hAnsi="Times New Roman"/>
                <w:szCs w:val="22"/>
              </w:rPr>
              <w:t>Three-year term (2009 – 2012)</w:t>
            </w:r>
          </w:p>
        </w:tc>
      </w:tr>
      <w:tr w:rsidR="00D32392" w:rsidRPr="000B7ED8" w:rsidTr="009643A7">
        <w:tc>
          <w:tcPr>
            <w:tcW w:w="2285" w:type="dxa"/>
            <w:hideMark/>
          </w:tcPr>
          <w:p w:rsidR="00D32392" w:rsidRPr="000B7ED8" w:rsidRDefault="00D32392">
            <w:pPr>
              <w:rPr>
                <w:rFonts w:ascii="Times New Roman" w:hAnsi="Times New Roman"/>
                <w:szCs w:val="22"/>
              </w:rPr>
            </w:pPr>
            <w:r w:rsidRPr="000B7ED8">
              <w:rPr>
                <w:rFonts w:ascii="Times New Roman" w:hAnsi="Times New Roman"/>
                <w:szCs w:val="22"/>
              </w:rPr>
              <w:t>Michael Neubauer</w:t>
            </w:r>
          </w:p>
          <w:p w:rsidR="00D32392" w:rsidRPr="000B7ED8" w:rsidRDefault="00D32392">
            <w:pPr>
              <w:rPr>
                <w:rFonts w:ascii="Times New Roman" w:hAnsi="Times New Roman"/>
                <w:szCs w:val="22"/>
              </w:rPr>
            </w:pPr>
            <w:r w:rsidRPr="000B7ED8">
              <w:rPr>
                <w:rFonts w:ascii="Times New Roman" w:hAnsi="Times New Roman"/>
                <w:szCs w:val="22"/>
              </w:rPr>
              <w:t xml:space="preserve">  </w:t>
            </w:r>
            <w:r w:rsidRPr="000B7ED8">
              <w:rPr>
                <w:rFonts w:ascii="Times New Roman" w:hAnsi="Times New Roman"/>
                <w:i/>
                <w:szCs w:val="22"/>
              </w:rPr>
              <w:t>(reappointed)</w:t>
            </w:r>
          </w:p>
        </w:tc>
        <w:tc>
          <w:tcPr>
            <w:tcW w:w="4468" w:type="dxa"/>
            <w:hideMark/>
          </w:tcPr>
          <w:p w:rsidR="00D32392" w:rsidRPr="000B7ED8" w:rsidRDefault="00D32392">
            <w:pPr>
              <w:rPr>
                <w:rFonts w:ascii="Times New Roman" w:hAnsi="Times New Roman"/>
                <w:szCs w:val="22"/>
              </w:rPr>
            </w:pPr>
            <w:r w:rsidRPr="000B7ED8">
              <w:rPr>
                <w:rFonts w:ascii="Times New Roman" w:hAnsi="Times New Roman"/>
                <w:szCs w:val="22"/>
              </w:rPr>
              <w:t>Three-year term (2009 – 2010)</w:t>
            </w:r>
          </w:p>
        </w:tc>
      </w:tr>
    </w:tbl>
    <w:p w:rsidR="00D32392" w:rsidRPr="000B7ED8" w:rsidRDefault="00D32392" w:rsidP="00D32392">
      <w:pPr>
        <w:jc w:val="both"/>
        <w:rPr>
          <w:rFonts w:ascii="Times New Roman" w:hAnsi="Times New Roman"/>
          <w:szCs w:val="22"/>
        </w:rPr>
      </w:pPr>
    </w:p>
    <w:p w:rsidR="00D32392" w:rsidRPr="000B7ED8" w:rsidRDefault="00D32392" w:rsidP="009643A7">
      <w:pPr>
        <w:ind w:left="2160"/>
        <w:jc w:val="both"/>
        <w:rPr>
          <w:rFonts w:ascii="Times New Roman" w:hAnsi="Times New Roman"/>
          <w:i/>
          <w:iCs/>
          <w:szCs w:val="22"/>
          <w:u w:val="single"/>
        </w:rPr>
      </w:pPr>
      <w:r w:rsidRPr="000B7ED8">
        <w:rPr>
          <w:rFonts w:ascii="Times New Roman" w:hAnsi="Times New Roman"/>
          <w:i/>
          <w:iCs/>
          <w:szCs w:val="22"/>
          <w:u w:val="single"/>
        </w:rPr>
        <w:t>Community:</w:t>
      </w:r>
    </w:p>
    <w:p w:rsidR="00D32392" w:rsidRPr="000B7ED8" w:rsidRDefault="00D32392" w:rsidP="00D32392">
      <w:pPr>
        <w:jc w:val="both"/>
        <w:rPr>
          <w:rFonts w:ascii="Times New Roman" w:hAnsi="Times New Roman"/>
          <w:szCs w:val="22"/>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290"/>
        <w:gridCol w:w="4464"/>
      </w:tblGrid>
      <w:tr w:rsidR="00D32392" w:rsidRPr="000B7ED8" w:rsidTr="009643A7">
        <w:tc>
          <w:tcPr>
            <w:tcW w:w="2290" w:type="dxa"/>
            <w:hideMark/>
          </w:tcPr>
          <w:p w:rsidR="00D32392" w:rsidRPr="000B7ED8" w:rsidRDefault="00D32392">
            <w:pPr>
              <w:jc w:val="both"/>
              <w:rPr>
                <w:rFonts w:ascii="Times New Roman" w:hAnsi="Times New Roman"/>
                <w:szCs w:val="22"/>
              </w:rPr>
            </w:pPr>
            <w:r w:rsidRPr="000B7ED8">
              <w:rPr>
                <w:rFonts w:ascii="Times New Roman" w:hAnsi="Times New Roman"/>
                <w:szCs w:val="22"/>
              </w:rPr>
              <w:t>Ron Friedman</w:t>
            </w:r>
          </w:p>
          <w:p w:rsidR="00D32392" w:rsidRPr="000B7ED8" w:rsidRDefault="00D32392">
            <w:pPr>
              <w:jc w:val="both"/>
              <w:rPr>
                <w:rFonts w:ascii="Times New Roman" w:hAnsi="Times New Roman"/>
                <w:i/>
                <w:szCs w:val="22"/>
              </w:rPr>
            </w:pPr>
            <w:r w:rsidRPr="000B7ED8">
              <w:rPr>
                <w:rFonts w:ascii="Times New Roman" w:hAnsi="Times New Roman"/>
                <w:szCs w:val="22"/>
              </w:rPr>
              <w:t xml:space="preserve">  </w:t>
            </w:r>
            <w:r w:rsidRPr="000B7ED8">
              <w:rPr>
                <w:rFonts w:ascii="Times New Roman" w:hAnsi="Times New Roman"/>
                <w:i/>
                <w:szCs w:val="22"/>
              </w:rPr>
              <w:t>(reappointed)</w:t>
            </w:r>
          </w:p>
        </w:tc>
        <w:tc>
          <w:tcPr>
            <w:tcW w:w="4464" w:type="dxa"/>
            <w:hideMark/>
          </w:tcPr>
          <w:p w:rsidR="00D32392" w:rsidRPr="000B7ED8" w:rsidRDefault="00D32392">
            <w:pPr>
              <w:jc w:val="both"/>
              <w:rPr>
                <w:rFonts w:ascii="Times New Roman" w:hAnsi="Times New Roman"/>
                <w:szCs w:val="22"/>
              </w:rPr>
            </w:pPr>
            <w:r w:rsidRPr="000B7ED8">
              <w:rPr>
                <w:rFonts w:ascii="Times New Roman" w:hAnsi="Times New Roman"/>
                <w:szCs w:val="22"/>
              </w:rPr>
              <w:t>Three-year term (2009 – 2012).</w:t>
            </w:r>
          </w:p>
        </w:tc>
      </w:tr>
    </w:tbl>
    <w:p w:rsidR="00D32392" w:rsidRPr="000B7ED8" w:rsidRDefault="00D32392" w:rsidP="00D32392">
      <w:pPr>
        <w:jc w:val="both"/>
        <w:rPr>
          <w:rFonts w:ascii="Times New Roman" w:hAnsi="Times New Roman"/>
          <w:szCs w:val="22"/>
        </w:rPr>
      </w:pPr>
    </w:p>
    <w:p w:rsidR="00D32392" w:rsidRPr="000B7ED8" w:rsidRDefault="00D32392" w:rsidP="009643A7">
      <w:pPr>
        <w:ind w:left="2160"/>
        <w:jc w:val="both"/>
        <w:rPr>
          <w:rFonts w:ascii="Times New Roman" w:hAnsi="Times New Roman"/>
          <w:i/>
          <w:iCs/>
          <w:szCs w:val="22"/>
          <w:u w:val="single"/>
        </w:rPr>
      </w:pPr>
      <w:r w:rsidRPr="000B7ED8">
        <w:rPr>
          <w:rFonts w:ascii="Times New Roman" w:hAnsi="Times New Roman"/>
          <w:i/>
          <w:iCs/>
          <w:szCs w:val="22"/>
          <w:u w:val="single"/>
        </w:rPr>
        <w:t>Students:</w:t>
      </w:r>
    </w:p>
    <w:p w:rsidR="00D32392" w:rsidRPr="000B7ED8" w:rsidRDefault="00D32392" w:rsidP="00D32392">
      <w:pPr>
        <w:jc w:val="both"/>
        <w:rPr>
          <w:rFonts w:ascii="Times New Roman" w:hAnsi="Times New Roman"/>
          <w:szCs w:val="22"/>
        </w:rPr>
      </w:pPr>
    </w:p>
    <w:p w:rsidR="00D32392" w:rsidRPr="000B7ED8" w:rsidRDefault="00D32392" w:rsidP="009643A7">
      <w:pPr>
        <w:ind w:left="2160"/>
        <w:jc w:val="both"/>
        <w:rPr>
          <w:rFonts w:ascii="Times New Roman" w:hAnsi="Times New Roman"/>
          <w:szCs w:val="22"/>
        </w:rPr>
      </w:pPr>
      <w:r w:rsidRPr="000B7ED8">
        <w:rPr>
          <w:rFonts w:ascii="Times New Roman" w:hAnsi="Times New Roman"/>
          <w:szCs w:val="22"/>
        </w:rPr>
        <w:t>The University President must appoint three students to serve two-year terms (2009 – 2011).</w:t>
      </w:r>
    </w:p>
    <w:p w:rsidR="00D32392" w:rsidRPr="000B7ED8" w:rsidRDefault="00D32392" w:rsidP="00D32392">
      <w:pPr>
        <w:pStyle w:val="BodyText"/>
        <w:rPr>
          <w:szCs w:val="22"/>
        </w:rPr>
      </w:pPr>
    </w:p>
    <w:p w:rsidR="00D32392" w:rsidRPr="000B7ED8" w:rsidRDefault="00D32392" w:rsidP="00D32392">
      <w:pPr>
        <w:ind w:left="2200" w:hanging="2200"/>
        <w:jc w:val="both"/>
        <w:rPr>
          <w:rFonts w:ascii="Times New Roman" w:hAnsi="Times New Roman"/>
          <w:b/>
          <w:szCs w:val="22"/>
        </w:rPr>
      </w:pPr>
      <w:proofErr w:type="gramStart"/>
      <w:r w:rsidRPr="000B7ED8">
        <w:rPr>
          <w:rFonts w:ascii="Times New Roman" w:hAnsi="Times New Roman"/>
          <w:b/>
          <w:szCs w:val="22"/>
        </w:rPr>
        <w:t>ITEM IV.</w:t>
      </w:r>
      <w:proofErr w:type="gramEnd"/>
      <w:r w:rsidRPr="000B7ED8">
        <w:rPr>
          <w:rFonts w:ascii="Times New Roman" w:hAnsi="Times New Roman"/>
          <w:b/>
          <w:szCs w:val="22"/>
        </w:rPr>
        <w:tab/>
        <w:t>REPORT OF NOMINATING COMMITTEE AND ELECTION OF OFFICERS</w:t>
      </w:r>
    </w:p>
    <w:p w:rsidR="00D32392" w:rsidRPr="000B7ED8" w:rsidRDefault="00D32392" w:rsidP="00D32392">
      <w:pPr>
        <w:jc w:val="both"/>
        <w:rPr>
          <w:rFonts w:ascii="Times New Roman" w:hAnsi="Times New Roman"/>
          <w:szCs w:val="22"/>
        </w:rPr>
      </w:pPr>
    </w:p>
    <w:p w:rsidR="00D32392" w:rsidRPr="000B7ED8" w:rsidRDefault="00164870" w:rsidP="00164870">
      <w:pPr>
        <w:ind w:left="2160"/>
        <w:jc w:val="both"/>
        <w:rPr>
          <w:rFonts w:ascii="Times New Roman" w:hAnsi="Times New Roman"/>
          <w:szCs w:val="22"/>
        </w:rPr>
      </w:pPr>
      <w:r w:rsidRPr="000B7ED8">
        <w:rPr>
          <w:rFonts w:ascii="Times New Roman" w:hAnsi="Times New Roman"/>
          <w:szCs w:val="22"/>
        </w:rPr>
        <w:t>T</w:t>
      </w:r>
      <w:r w:rsidR="00D32392" w:rsidRPr="000B7ED8">
        <w:rPr>
          <w:rFonts w:ascii="Times New Roman" w:hAnsi="Times New Roman"/>
          <w:szCs w:val="22"/>
        </w:rPr>
        <w:t xml:space="preserve">he committee’s recommendations for officers: </w:t>
      </w:r>
    </w:p>
    <w:p w:rsidR="00D32392" w:rsidRPr="000B7ED8" w:rsidRDefault="00D32392" w:rsidP="00D32392">
      <w:pPr>
        <w:jc w:val="both"/>
        <w:rPr>
          <w:rFonts w:ascii="Times New Roman" w:hAnsi="Times New Roman"/>
          <w:szCs w:val="22"/>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269"/>
        <w:gridCol w:w="1762"/>
      </w:tblGrid>
      <w:tr w:rsidR="00D32392" w:rsidRPr="000B7ED8" w:rsidTr="00164870">
        <w:tc>
          <w:tcPr>
            <w:tcW w:w="0" w:type="auto"/>
            <w:hideMark/>
          </w:tcPr>
          <w:p w:rsidR="00D32392" w:rsidRPr="000B7ED8" w:rsidRDefault="00D32392">
            <w:pPr>
              <w:jc w:val="both"/>
              <w:rPr>
                <w:rFonts w:ascii="Times New Roman" w:hAnsi="Times New Roman"/>
                <w:szCs w:val="22"/>
              </w:rPr>
            </w:pPr>
            <w:r w:rsidRPr="000B7ED8">
              <w:rPr>
                <w:rFonts w:ascii="Times New Roman" w:hAnsi="Times New Roman"/>
                <w:szCs w:val="22"/>
              </w:rPr>
              <w:t>Chair:</w:t>
            </w:r>
          </w:p>
        </w:tc>
        <w:tc>
          <w:tcPr>
            <w:tcW w:w="0" w:type="auto"/>
            <w:hideMark/>
          </w:tcPr>
          <w:p w:rsidR="00D32392" w:rsidRPr="000B7ED8" w:rsidRDefault="00D32392">
            <w:pPr>
              <w:jc w:val="both"/>
              <w:rPr>
                <w:rFonts w:ascii="Times New Roman" w:hAnsi="Times New Roman"/>
                <w:szCs w:val="22"/>
              </w:rPr>
            </w:pPr>
            <w:r w:rsidRPr="000B7ED8">
              <w:rPr>
                <w:rFonts w:ascii="Times New Roman" w:hAnsi="Times New Roman"/>
                <w:szCs w:val="22"/>
              </w:rPr>
              <w:t>Jolene Koester</w:t>
            </w:r>
          </w:p>
        </w:tc>
      </w:tr>
      <w:tr w:rsidR="00D32392" w:rsidRPr="000B7ED8" w:rsidTr="00164870">
        <w:tc>
          <w:tcPr>
            <w:tcW w:w="0" w:type="auto"/>
            <w:hideMark/>
          </w:tcPr>
          <w:p w:rsidR="00D32392" w:rsidRPr="000B7ED8" w:rsidRDefault="00D32392">
            <w:pPr>
              <w:jc w:val="both"/>
              <w:rPr>
                <w:rFonts w:ascii="Times New Roman" w:hAnsi="Times New Roman"/>
                <w:szCs w:val="22"/>
              </w:rPr>
            </w:pPr>
            <w:r w:rsidRPr="000B7ED8">
              <w:rPr>
                <w:rFonts w:ascii="Times New Roman" w:hAnsi="Times New Roman"/>
                <w:szCs w:val="22"/>
              </w:rPr>
              <w:t>First Vice President:</w:t>
            </w:r>
          </w:p>
        </w:tc>
        <w:tc>
          <w:tcPr>
            <w:tcW w:w="0" w:type="auto"/>
            <w:hideMark/>
          </w:tcPr>
          <w:p w:rsidR="00D32392" w:rsidRPr="000B7ED8" w:rsidRDefault="00D32392">
            <w:pPr>
              <w:jc w:val="both"/>
              <w:rPr>
                <w:rFonts w:ascii="Times New Roman" w:hAnsi="Times New Roman"/>
                <w:szCs w:val="22"/>
              </w:rPr>
            </w:pPr>
            <w:r w:rsidRPr="000B7ED8">
              <w:rPr>
                <w:rFonts w:ascii="Times New Roman" w:hAnsi="Times New Roman"/>
                <w:szCs w:val="22"/>
              </w:rPr>
              <w:t>Ben Yaspelkis</w:t>
            </w:r>
          </w:p>
        </w:tc>
      </w:tr>
      <w:tr w:rsidR="00D32392" w:rsidRPr="000B7ED8" w:rsidTr="00164870">
        <w:tc>
          <w:tcPr>
            <w:tcW w:w="0" w:type="auto"/>
            <w:hideMark/>
          </w:tcPr>
          <w:p w:rsidR="00D32392" w:rsidRPr="000B7ED8" w:rsidRDefault="00D32392">
            <w:pPr>
              <w:jc w:val="both"/>
              <w:rPr>
                <w:rFonts w:ascii="Times New Roman" w:hAnsi="Times New Roman"/>
                <w:szCs w:val="22"/>
              </w:rPr>
            </w:pPr>
            <w:r w:rsidRPr="000B7ED8">
              <w:rPr>
                <w:rFonts w:ascii="Times New Roman" w:hAnsi="Times New Roman"/>
                <w:szCs w:val="22"/>
              </w:rPr>
              <w:t>Second Vice President:</w:t>
            </w:r>
          </w:p>
        </w:tc>
        <w:tc>
          <w:tcPr>
            <w:tcW w:w="0" w:type="auto"/>
            <w:hideMark/>
          </w:tcPr>
          <w:p w:rsidR="00D32392" w:rsidRPr="000B7ED8" w:rsidRDefault="00D32392">
            <w:pPr>
              <w:jc w:val="both"/>
              <w:rPr>
                <w:rFonts w:ascii="Times New Roman" w:hAnsi="Times New Roman"/>
                <w:szCs w:val="22"/>
              </w:rPr>
            </w:pPr>
            <w:r w:rsidRPr="000B7ED8">
              <w:rPr>
                <w:rFonts w:ascii="Times New Roman" w:hAnsi="Times New Roman"/>
                <w:szCs w:val="22"/>
              </w:rPr>
              <w:t>Luis Carbajo</w:t>
            </w:r>
          </w:p>
        </w:tc>
      </w:tr>
      <w:tr w:rsidR="00D32392" w:rsidRPr="000B7ED8" w:rsidTr="00164870">
        <w:tc>
          <w:tcPr>
            <w:tcW w:w="0" w:type="auto"/>
            <w:hideMark/>
          </w:tcPr>
          <w:p w:rsidR="00D32392" w:rsidRPr="000B7ED8" w:rsidRDefault="00D32392">
            <w:pPr>
              <w:jc w:val="both"/>
              <w:rPr>
                <w:rFonts w:ascii="Times New Roman" w:hAnsi="Times New Roman"/>
                <w:szCs w:val="22"/>
              </w:rPr>
            </w:pPr>
            <w:r w:rsidRPr="000B7ED8">
              <w:rPr>
                <w:rFonts w:ascii="Times New Roman" w:hAnsi="Times New Roman"/>
                <w:szCs w:val="22"/>
              </w:rPr>
              <w:t>Recording Secretary:</w:t>
            </w:r>
          </w:p>
        </w:tc>
        <w:tc>
          <w:tcPr>
            <w:tcW w:w="0" w:type="auto"/>
            <w:hideMark/>
          </w:tcPr>
          <w:p w:rsidR="00D32392" w:rsidRPr="000B7ED8" w:rsidRDefault="00D32392">
            <w:pPr>
              <w:jc w:val="both"/>
              <w:rPr>
                <w:rFonts w:ascii="Times New Roman" w:hAnsi="Times New Roman"/>
                <w:szCs w:val="22"/>
              </w:rPr>
            </w:pPr>
            <w:r w:rsidRPr="000B7ED8">
              <w:rPr>
                <w:rFonts w:ascii="Times New Roman" w:hAnsi="Times New Roman"/>
                <w:szCs w:val="22"/>
              </w:rPr>
              <w:t>Jennifer Matos</w:t>
            </w:r>
          </w:p>
        </w:tc>
      </w:tr>
      <w:tr w:rsidR="00D32392" w:rsidRPr="000B7ED8" w:rsidTr="00164870">
        <w:tc>
          <w:tcPr>
            <w:tcW w:w="0" w:type="auto"/>
            <w:hideMark/>
          </w:tcPr>
          <w:p w:rsidR="00D32392" w:rsidRPr="000B7ED8" w:rsidRDefault="00D32392">
            <w:pPr>
              <w:jc w:val="both"/>
              <w:rPr>
                <w:rFonts w:ascii="Times New Roman" w:hAnsi="Times New Roman"/>
                <w:szCs w:val="22"/>
              </w:rPr>
            </w:pPr>
            <w:r w:rsidRPr="000B7ED8">
              <w:rPr>
                <w:rFonts w:ascii="Times New Roman" w:hAnsi="Times New Roman"/>
                <w:szCs w:val="22"/>
              </w:rPr>
              <w:t>Treasurer:</w:t>
            </w:r>
          </w:p>
        </w:tc>
        <w:tc>
          <w:tcPr>
            <w:tcW w:w="0" w:type="auto"/>
            <w:hideMark/>
          </w:tcPr>
          <w:p w:rsidR="00D32392" w:rsidRPr="000B7ED8" w:rsidRDefault="00D32392">
            <w:pPr>
              <w:jc w:val="both"/>
              <w:rPr>
                <w:rFonts w:ascii="Times New Roman" w:hAnsi="Times New Roman"/>
                <w:szCs w:val="22"/>
              </w:rPr>
            </w:pPr>
            <w:r w:rsidRPr="000B7ED8">
              <w:rPr>
                <w:rFonts w:ascii="Times New Roman" w:hAnsi="Times New Roman"/>
                <w:szCs w:val="22"/>
              </w:rPr>
              <w:t>William Jennings</w:t>
            </w:r>
          </w:p>
        </w:tc>
      </w:tr>
    </w:tbl>
    <w:p w:rsidR="00D32392" w:rsidRPr="000B7ED8" w:rsidRDefault="00D32392" w:rsidP="00D32392">
      <w:pPr>
        <w:jc w:val="both"/>
        <w:rPr>
          <w:rFonts w:ascii="Times New Roman" w:hAnsi="Times New Roman"/>
          <w:szCs w:val="22"/>
        </w:rPr>
      </w:pPr>
    </w:p>
    <w:p w:rsidR="00D32392" w:rsidRPr="000B7ED8" w:rsidRDefault="00164870" w:rsidP="00164870">
      <w:pPr>
        <w:ind w:left="2160" w:hanging="2160"/>
        <w:jc w:val="both"/>
        <w:rPr>
          <w:rFonts w:ascii="Times New Roman" w:hAnsi="Times New Roman"/>
          <w:szCs w:val="22"/>
        </w:rPr>
      </w:pPr>
      <w:r w:rsidRPr="000B7ED8">
        <w:rPr>
          <w:rFonts w:ascii="Times New Roman" w:hAnsi="Times New Roman"/>
          <w:b/>
          <w:szCs w:val="22"/>
        </w:rPr>
        <w:t>ACTION:</w:t>
      </w:r>
      <w:r w:rsidRPr="000B7ED8">
        <w:rPr>
          <w:rFonts w:ascii="Times New Roman" w:hAnsi="Times New Roman"/>
          <w:b/>
          <w:szCs w:val="22"/>
        </w:rPr>
        <w:tab/>
      </w:r>
      <w:r w:rsidR="00D32392" w:rsidRPr="000B7ED8">
        <w:rPr>
          <w:rFonts w:ascii="Times New Roman" w:hAnsi="Times New Roman"/>
          <w:b/>
          <w:szCs w:val="22"/>
        </w:rPr>
        <w:t>MSP</w:t>
      </w:r>
      <w:r w:rsidR="00D32392" w:rsidRPr="000B7ED8">
        <w:rPr>
          <w:rFonts w:ascii="Times New Roman" w:hAnsi="Times New Roman"/>
          <w:szCs w:val="22"/>
        </w:rPr>
        <w:t xml:space="preserve">:  </w:t>
      </w:r>
      <w:r w:rsidR="00D32392" w:rsidRPr="000B7ED8">
        <w:rPr>
          <w:rFonts w:ascii="Times New Roman" w:hAnsi="Times New Roman"/>
          <w:b/>
          <w:szCs w:val="22"/>
        </w:rPr>
        <w:t xml:space="preserve">That </w:t>
      </w:r>
      <w:proofErr w:type="gramStart"/>
      <w:r w:rsidR="00D32392" w:rsidRPr="000B7ED8">
        <w:rPr>
          <w:rFonts w:ascii="Times New Roman" w:hAnsi="Times New Roman"/>
          <w:b/>
          <w:szCs w:val="22"/>
        </w:rPr>
        <w:t>The</w:t>
      </w:r>
      <w:proofErr w:type="gramEnd"/>
      <w:r w:rsidR="00D32392" w:rsidRPr="000B7ED8">
        <w:rPr>
          <w:rFonts w:ascii="Times New Roman" w:hAnsi="Times New Roman"/>
          <w:b/>
          <w:szCs w:val="22"/>
        </w:rPr>
        <w:t xml:space="preserve"> University Corporation Board of Directors elect officers per the recommendations of the nominating committee, one-year terms to begin July 1, 2009.</w:t>
      </w:r>
    </w:p>
    <w:p w:rsidR="00D32392" w:rsidRPr="000B7ED8" w:rsidRDefault="00D32392" w:rsidP="00D32392">
      <w:pPr>
        <w:jc w:val="both"/>
        <w:rPr>
          <w:rFonts w:ascii="Times New Roman" w:hAnsi="Times New Roman"/>
          <w:szCs w:val="22"/>
        </w:rPr>
      </w:pPr>
    </w:p>
    <w:p w:rsidR="00101D20" w:rsidRPr="000B7ED8" w:rsidRDefault="00101D20">
      <w:pPr>
        <w:rPr>
          <w:rFonts w:ascii="Times New Roman" w:hAnsi="Times New Roman"/>
          <w:szCs w:val="22"/>
        </w:rPr>
      </w:pPr>
    </w:p>
    <w:sectPr w:rsidR="00101D20" w:rsidRPr="000B7ED8" w:rsidSect="00101D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2392"/>
    <w:rsid w:val="0002706E"/>
    <w:rsid w:val="000B7ED8"/>
    <w:rsid w:val="00101D20"/>
    <w:rsid w:val="00141BA8"/>
    <w:rsid w:val="00164870"/>
    <w:rsid w:val="00181089"/>
    <w:rsid w:val="00241CFA"/>
    <w:rsid w:val="003E6532"/>
    <w:rsid w:val="005D265D"/>
    <w:rsid w:val="00656AE3"/>
    <w:rsid w:val="00666FD9"/>
    <w:rsid w:val="007577C2"/>
    <w:rsid w:val="007A7B32"/>
    <w:rsid w:val="00956A3C"/>
    <w:rsid w:val="009643A7"/>
    <w:rsid w:val="00A3437E"/>
    <w:rsid w:val="00B379C6"/>
    <w:rsid w:val="00BD66DD"/>
    <w:rsid w:val="00C27AD4"/>
    <w:rsid w:val="00D01B1B"/>
    <w:rsid w:val="00D22384"/>
    <w:rsid w:val="00D32392"/>
    <w:rsid w:val="00DB18E2"/>
    <w:rsid w:val="00F00E17"/>
    <w:rsid w:val="00F02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392"/>
    <w:rPr>
      <w:rFonts w:ascii="Times" w:hAnsi="Times"/>
      <w:sz w:val="22"/>
      <w:szCs w:val="24"/>
    </w:rPr>
  </w:style>
  <w:style w:type="paragraph" w:styleId="Heading1">
    <w:name w:val="heading 1"/>
    <w:basedOn w:val="Normal"/>
    <w:next w:val="Normal"/>
    <w:link w:val="Heading1Char"/>
    <w:qFormat/>
    <w:rsid w:val="00241CFA"/>
    <w:pPr>
      <w:keepNext/>
      <w:outlineLvl w:val="0"/>
    </w:pPr>
    <w:rPr>
      <w:rFonts w:ascii="Times New Roman" w:hAnsi="Times New Roman"/>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CFA"/>
    <w:rPr>
      <w:b/>
      <w:smallCaps/>
      <w:sz w:val="28"/>
    </w:rPr>
  </w:style>
  <w:style w:type="paragraph" w:styleId="NoSpacing">
    <w:name w:val="No Spacing"/>
    <w:uiPriority w:val="1"/>
    <w:qFormat/>
    <w:rsid w:val="00241CFA"/>
    <w:rPr>
      <w:rFonts w:eastAsiaTheme="minorHAnsi" w:cstheme="minorBidi"/>
      <w:sz w:val="22"/>
      <w:szCs w:val="22"/>
    </w:rPr>
  </w:style>
  <w:style w:type="paragraph" w:styleId="BodyText">
    <w:name w:val="Body Text"/>
    <w:basedOn w:val="Normal"/>
    <w:link w:val="BodyTextChar"/>
    <w:semiHidden/>
    <w:unhideWhenUsed/>
    <w:rsid w:val="00D32392"/>
    <w:pPr>
      <w:jc w:val="both"/>
    </w:pPr>
    <w:rPr>
      <w:rFonts w:ascii="Times New Roman" w:hAnsi="Times New Roman"/>
    </w:rPr>
  </w:style>
  <w:style w:type="character" w:customStyle="1" w:styleId="BodyTextChar">
    <w:name w:val="Body Text Char"/>
    <w:basedOn w:val="DefaultParagraphFont"/>
    <w:link w:val="BodyText"/>
    <w:semiHidden/>
    <w:rsid w:val="00D32392"/>
    <w:rPr>
      <w:sz w:val="22"/>
      <w:szCs w:val="24"/>
    </w:rPr>
  </w:style>
  <w:style w:type="paragraph" w:styleId="BodyTextIndent">
    <w:name w:val="Body Text Indent"/>
    <w:basedOn w:val="Normal"/>
    <w:link w:val="BodyTextIndentChar"/>
    <w:semiHidden/>
    <w:unhideWhenUsed/>
    <w:rsid w:val="00D32392"/>
    <w:pPr>
      <w:ind w:left="2880" w:hanging="2880"/>
      <w:jc w:val="both"/>
    </w:pPr>
    <w:rPr>
      <w:rFonts w:ascii="Times New Roman" w:hAnsi="Times New Roman"/>
    </w:rPr>
  </w:style>
  <w:style w:type="character" w:customStyle="1" w:styleId="BodyTextIndentChar">
    <w:name w:val="Body Text Indent Char"/>
    <w:basedOn w:val="DefaultParagraphFont"/>
    <w:link w:val="BodyTextIndent"/>
    <w:semiHidden/>
    <w:rsid w:val="00D32392"/>
    <w:rPr>
      <w:sz w:val="22"/>
      <w:szCs w:val="24"/>
    </w:rPr>
  </w:style>
  <w:style w:type="paragraph" w:styleId="BodyTextIndent2">
    <w:name w:val="Body Text Indent 2"/>
    <w:basedOn w:val="Normal"/>
    <w:link w:val="BodyTextIndent2Char"/>
    <w:semiHidden/>
    <w:unhideWhenUsed/>
    <w:rsid w:val="00D32392"/>
    <w:pPr>
      <w:ind w:left="2160" w:hanging="2160"/>
      <w:jc w:val="both"/>
    </w:pPr>
    <w:rPr>
      <w:rFonts w:ascii="Times New Roman" w:hAnsi="Times New Roman"/>
    </w:rPr>
  </w:style>
  <w:style w:type="character" w:customStyle="1" w:styleId="BodyTextIndent2Char">
    <w:name w:val="Body Text Indent 2 Char"/>
    <w:basedOn w:val="DefaultParagraphFont"/>
    <w:link w:val="BodyTextIndent2"/>
    <w:semiHidden/>
    <w:rsid w:val="00D32392"/>
    <w:rPr>
      <w:sz w:val="22"/>
      <w:szCs w:val="24"/>
    </w:rPr>
  </w:style>
  <w:style w:type="table" w:styleId="TableGrid">
    <w:name w:val="Table Grid"/>
    <w:basedOn w:val="TableNormal"/>
    <w:rsid w:val="00D3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08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852</Words>
  <Characters>4862</Characters>
  <Application>Microsoft Office Word</Application>
  <DocSecurity>0</DocSecurity>
  <Lines>40</Lines>
  <Paragraphs>11</Paragraphs>
  <ScaleCrop>false</ScaleCrop>
  <Company>California State University, Northridge</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17</cp:revision>
  <dcterms:created xsi:type="dcterms:W3CDTF">2009-10-22T21:55:00Z</dcterms:created>
  <dcterms:modified xsi:type="dcterms:W3CDTF">2009-10-22T22:28:00Z</dcterms:modified>
</cp:coreProperties>
</file>