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310" w:rsidRPr="004432DF" w:rsidRDefault="002F0310" w:rsidP="002F0310">
      <w:pPr>
        <w:pStyle w:val="Heading1"/>
        <w:rPr>
          <w:emboss/>
          <w:color w:val="FF0000"/>
          <w:sz w:val="22"/>
          <w:szCs w:val="22"/>
        </w:rPr>
      </w:pPr>
      <w:r w:rsidRPr="004432DF">
        <w:rPr>
          <w:sz w:val="22"/>
          <w:szCs w:val="22"/>
        </w:rPr>
        <w:t>THE UNIVERSITY CORPORATION</w:t>
      </w:r>
    </w:p>
    <w:p w:rsidR="002F0310" w:rsidRPr="004432DF" w:rsidRDefault="002F0310" w:rsidP="002F0310">
      <w:pPr>
        <w:pStyle w:val="Heading1"/>
        <w:rPr>
          <w:sz w:val="22"/>
          <w:szCs w:val="22"/>
        </w:rPr>
      </w:pPr>
      <w:r w:rsidRPr="004432DF">
        <w:rPr>
          <w:sz w:val="22"/>
          <w:szCs w:val="22"/>
        </w:rPr>
        <w:t>Board of Directors</w:t>
      </w:r>
    </w:p>
    <w:p w:rsidR="002F0310" w:rsidRPr="004432DF" w:rsidRDefault="002F0310" w:rsidP="002F0310">
      <w:pPr>
        <w:rPr>
          <w:b/>
        </w:rPr>
      </w:pPr>
      <w:r w:rsidRPr="004432DF">
        <w:rPr>
          <w:b/>
        </w:rPr>
        <w:t>February 27, 200</w:t>
      </w:r>
      <w:r>
        <w:rPr>
          <w:b/>
        </w:rPr>
        <w:t>9 - Summary</w:t>
      </w:r>
    </w:p>
    <w:p w:rsidR="002F0310" w:rsidRPr="004432DF" w:rsidRDefault="002F0310" w:rsidP="002F0310">
      <w:pPr>
        <w:pStyle w:val="BodyText"/>
        <w:rPr>
          <w:szCs w:val="22"/>
        </w:rPr>
      </w:pPr>
    </w:p>
    <w:p w:rsidR="002F0310" w:rsidRPr="004432DF" w:rsidRDefault="002F0310" w:rsidP="002F0310">
      <w:pPr>
        <w:pStyle w:val="BodyTextIndent2"/>
        <w:ind w:left="0" w:firstLine="0"/>
        <w:rPr>
          <w:b/>
          <w:bCs/>
          <w:szCs w:val="22"/>
        </w:rPr>
      </w:pPr>
    </w:p>
    <w:p w:rsidR="002F0310" w:rsidRPr="004432DF" w:rsidRDefault="002F0310" w:rsidP="002F0310">
      <w:pPr>
        <w:pStyle w:val="BodyTextIndent2"/>
        <w:ind w:left="1440" w:hanging="1440"/>
        <w:rPr>
          <w:b/>
          <w:bCs/>
          <w:caps/>
          <w:szCs w:val="22"/>
        </w:rPr>
      </w:pPr>
      <w:r w:rsidRPr="004432DF">
        <w:rPr>
          <w:b/>
          <w:bCs/>
          <w:szCs w:val="22"/>
        </w:rPr>
        <w:t>ITEM I.</w:t>
      </w:r>
      <w:r w:rsidRPr="004432DF">
        <w:rPr>
          <w:b/>
          <w:bCs/>
          <w:szCs w:val="22"/>
        </w:rPr>
        <w:tab/>
      </w:r>
      <w:r>
        <w:rPr>
          <w:b/>
          <w:bCs/>
          <w:caps/>
          <w:szCs w:val="22"/>
        </w:rPr>
        <w:t>APPROVAL OF DECEMBER 18</w:t>
      </w:r>
      <w:r w:rsidRPr="004432DF">
        <w:rPr>
          <w:b/>
          <w:bCs/>
          <w:caps/>
          <w:szCs w:val="22"/>
        </w:rPr>
        <w:t>, 2008 BOARD OF DIRECTORS MINUTES</w:t>
      </w:r>
    </w:p>
    <w:p w:rsidR="002F0310" w:rsidRPr="004432DF" w:rsidRDefault="002F0310" w:rsidP="002F0310">
      <w:pPr>
        <w:pStyle w:val="BodyTextIndent2"/>
        <w:rPr>
          <w:b/>
          <w:bCs/>
          <w:caps/>
          <w:szCs w:val="22"/>
        </w:rPr>
      </w:pPr>
    </w:p>
    <w:p w:rsidR="002F0310" w:rsidRPr="006801FB" w:rsidRDefault="002F0310" w:rsidP="006801FB">
      <w:pPr>
        <w:pStyle w:val="BodyText"/>
        <w:ind w:left="1440"/>
        <w:rPr>
          <w:bCs/>
          <w:szCs w:val="22"/>
        </w:rPr>
      </w:pPr>
      <w:r w:rsidRPr="00850BC3">
        <w:rPr>
          <w:bCs/>
          <w:szCs w:val="22"/>
        </w:rPr>
        <w:t>Item III.B (</w:t>
      </w:r>
      <w:r w:rsidRPr="00850BC3">
        <w:rPr>
          <w:bCs/>
          <w:i/>
          <w:szCs w:val="22"/>
        </w:rPr>
        <w:t>Debt Capacity</w:t>
      </w:r>
      <w:r w:rsidRPr="00850BC3">
        <w:rPr>
          <w:bCs/>
          <w:szCs w:val="22"/>
        </w:rPr>
        <w:t xml:space="preserve">) </w:t>
      </w:r>
      <w:r w:rsidR="00482DD2">
        <w:rPr>
          <w:bCs/>
          <w:szCs w:val="22"/>
        </w:rPr>
        <w:t>was</w:t>
      </w:r>
      <w:r w:rsidRPr="00850BC3">
        <w:rPr>
          <w:bCs/>
          <w:szCs w:val="22"/>
        </w:rPr>
        <w:t xml:space="preserve"> amended to indicate that the pro formas for the Geronimo’s remodel would</w:t>
      </w:r>
      <w:r w:rsidRPr="00850BC3">
        <w:t xml:space="preserve"> be redone to take into consideration the Corporation’s commitment for the Valley Performing Arts Center. </w:t>
      </w:r>
      <w:r w:rsidR="004077F7">
        <w:rPr>
          <w:bCs/>
          <w:szCs w:val="22"/>
        </w:rPr>
        <w:t>The minutes were approved.</w:t>
      </w:r>
    </w:p>
    <w:p w:rsidR="002F0310" w:rsidRPr="004432DF" w:rsidRDefault="002F0310" w:rsidP="002F0310">
      <w:pPr>
        <w:pStyle w:val="BodyTextIndent2"/>
        <w:ind w:left="0" w:firstLine="0"/>
        <w:rPr>
          <w:bCs/>
          <w:caps/>
          <w:szCs w:val="22"/>
        </w:rPr>
      </w:pPr>
    </w:p>
    <w:p w:rsidR="002F0310" w:rsidRPr="007B34F6" w:rsidRDefault="002F0310" w:rsidP="002F0310">
      <w:pPr>
        <w:ind w:left="1440" w:hanging="1440"/>
        <w:rPr>
          <w:b/>
        </w:rPr>
      </w:pPr>
      <w:proofErr w:type="gramStart"/>
      <w:r w:rsidRPr="007B34F6">
        <w:rPr>
          <w:b/>
        </w:rPr>
        <w:t>ITEM II.</w:t>
      </w:r>
      <w:proofErr w:type="gramEnd"/>
      <w:r w:rsidRPr="007B34F6">
        <w:rPr>
          <w:b/>
        </w:rPr>
        <w:tab/>
        <w:t>RECEIPT OF JANUARY 23, 2009 EXECUTIVE COMMITTEE MINUTES AND REVIEW OF UPDATE ITEMS</w:t>
      </w:r>
    </w:p>
    <w:p w:rsidR="002F0310" w:rsidRPr="007B34F6" w:rsidRDefault="002F0310" w:rsidP="002F0310">
      <w:pPr>
        <w:rPr>
          <w:b/>
        </w:rPr>
      </w:pPr>
    </w:p>
    <w:p w:rsidR="002F0310" w:rsidRPr="004432DF" w:rsidRDefault="002F0310" w:rsidP="00E33EB7">
      <w:pPr>
        <w:ind w:left="2160" w:hanging="720"/>
        <w:jc w:val="both"/>
        <w:rPr>
          <w:b/>
          <w:szCs w:val="22"/>
        </w:rPr>
      </w:pPr>
      <w:r w:rsidRPr="004432DF">
        <w:rPr>
          <w:b/>
          <w:szCs w:val="22"/>
        </w:rPr>
        <w:t>UPDATE ITEMS.</w:t>
      </w:r>
    </w:p>
    <w:p w:rsidR="002F0310" w:rsidRPr="004432DF" w:rsidRDefault="002F0310" w:rsidP="002F0310">
      <w:pPr>
        <w:ind w:left="2160" w:hanging="2160"/>
        <w:jc w:val="both"/>
        <w:rPr>
          <w:szCs w:val="22"/>
        </w:rPr>
      </w:pPr>
    </w:p>
    <w:p w:rsidR="002F0310" w:rsidRDefault="002F0310" w:rsidP="00E33EB7">
      <w:pPr>
        <w:ind w:left="1440"/>
        <w:jc w:val="both"/>
        <w:rPr>
          <w:szCs w:val="22"/>
        </w:rPr>
      </w:pPr>
      <w:r w:rsidRPr="004432DF">
        <w:rPr>
          <w:szCs w:val="22"/>
        </w:rPr>
        <w:t>A.</w:t>
      </w:r>
      <w:r w:rsidRPr="004432DF">
        <w:rPr>
          <w:szCs w:val="22"/>
        </w:rPr>
        <w:tab/>
      </w:r>
      <w:r w:rsidRPr="00850BC3">
        <w:rPr>
          <w:i/>
          <w:szCs w:val="22"/>
          <w:u w:val="single"/>
        </w:rPr>
        <w:t>Commonfund:</w:t>
      </w:r>
      <w:r w:rsidRPr="00850BC3">
        <w:rPr>
          <w:szCs w:val="22"/>
        </w:rPr>
        <w:t xml:space="preserve">  After consulting with the Investment Committee and the University’s CFO, the Corporation made the following changes: 1) funds in the Commonfund Growth Fund (to be discontinued) were moved to the Commonfund Multi-Strategy Equity Fund; 2) an additional $650,000 was moved to the Commonfund Growth Fund, to reach a starting balance of two million dollars; and 3) $500,000 was moved into a Northern Trust Bank (NTB) hedge fund. These changes help maintain liquidity while achieving greater diversification.</w:t>
      </w:r>
    </w:p>
    <w:p w:rsidR="002F0310" w:rsidRPr="004432DF" w:rsidRDefault="002F0310" w:rsidP="00E33EB7">
      <w:pPr>
        <w:jc w:val="both"/>
        <w:rPr>
          <w:szCs w:val="22"/>
        </w:rPr>
      </w:pPr>
    </w:p>
    <w:p w:rsidR="002F0310" w:rsidRPr="004432DF" w:rsidRDefault="002F0310" w:rsidP="00E33EB7">
      <w:pPr>
        <w:ind w:left="1440"/>
        <w:jc w:val="both"/>
        <w:rPr>
          <w:szCs w:val="22"/>
        </w:rPr>
      </w:pPr>
      <w:r w:rsidRPr="004432DF">
        <w:rPr>
          <w:szCs w:val="22"/>
        </w:rPr>
        <w:t>B.</w:t>
      </w:r>
      <w:r w:rsidRPr="004432DF">
        <w:rPr>
          <w:szCs w:val="22"/>
        </w:rPr>
        <w:tab/>
      </w:r>
      <w:r>
        <w:rPr>
          <w:i/>
          <w:szCs w:val="22"/>
          <w:u w:val="single"/>
        </w:rPr>
        <w:t>Review of Investment Policy and Asset Allocation</w:t>
      </w:r>
      <w:r w:rsidRPr="004432DF">
        <w:rPr>
          <w:i/>
          <w:szCs w:val="22"/>
          <w:u w:val="single"/>
        </w:rPr>
        <w:t>:</w:t>
      </w:r>
      <w:r w:rsidRPr="004432DF">
        <w:rPr>
          <w:szCs w:val="22"/>
        </w:rPr>
        <w:t xml:space="preserve">  </w:t>
      </w:r>
      <w:r w:rsidR="00E33EB7">
        <w:rPr>
          <w:szCs w:val="22"/>
        </w:rPr>
        <w:t>T</w:t>
      </w:r>
      <w:r w:rsidR="002313D1">
        <w:rPr>
          <w:szCs w:val="22"/>
        </w:rPr>
        <w:t xml:space="preserve">he </w:t>
      </w:r>
      <w:r>
        <w:rPr>
          <w:szCs w:val="22"/>
        </w:rPr>
        <w:t>Investment Policy is being revised and will be presented for app</w:t>
      </w:r>
      <w:r w:rsidR="00E33EB7">
        <w:rPr>
          <w:szCs w:val="22"/>
        </w:rPr>
        <w:t>roval at the May Board meeting.</w:t>
      </w:r>
    </w:p>
    <w:p w:rsidR="002F0310" w:rsidRPr="004432DF" w:rsidRDefault="002F0310" w:rsidP="002F0310">
      <w:pPr>
        <w:jc w:val="both"/>
        <w:rPr>
          <w:szCs w:val="22"/>
        </w:rPr>
      </w:pPr>
    </w:p>
    <w:p w:rsidR="002F0310" w:rsidRPr="004432DF" w:rsidRDefault="002F0310" w:rsidP="002F0310">
      <w:pPr>
        <w:jc w:val="both"/>
        <w:rPr>
          <w:b/>
          <w:szCs w:val="22"/>
        </w:rPr>
      </w:pPr>
      <w:r>
        <w:rPr>
          <w:b/>
          <w:szCs w:val="22"/>
        </w:rPr>
        <w:t>ITEM III</w:t>
      </w:r>
      <w:r w:rsidR="00E33EB7">
        <w:rPr>
          <w:b/>
          <w:szCs w:val="22"/>
        </w:rPr>
        <w:tab/>
      </w:r>
      <w:r>
        <w:rPr>
          <w:b/>
          <w:szCs w:val="22"/>
        </w:rPr>
        <w:t>GERONIMO’S</w:t>
      </w:r>
    </w:p>
    <w:p w:rsidR="002F0310" w:rsidRPr="004432DF" w:rsidRDefault="002F0310" w:rsidP="002F0310">
      <w:pPr>
        <w:jc w:val="both"/>
        <w:rPr>
          <w:szCs w:val="22"/>
        </w:rPr>
      </w:pPr>
    </w:p>
    <w:p w:rsidR="002F0310" w:rsidRDefault="00E33EB7" w:rsidP="00E33EB7">
      <w:pPr>
        <w:ind w:left="1440"/>
        <w:jc w:val="both"/>
        <w:rPr>
          <w:szCs w:val="22"/>
        </w:rPr>
      </w:pPr>
      <w:r>
        <w:rPr>
          <w:szCs w:val="22"/>
        </w:rPr>
        <w:t>F</w:t>
      </w:r>
      <w:r w:rsidR="002F0310">
        <w:rPr>
          <w:szCs w:val="22"/>
        </w:rPr>
        <w:t>avorable constru</w:t>
      </w:r>
      <w:r w:rsidR="002313D1">
        <w:rPr>
          <w:szCs w:val="22"/>
        </w:rPr>
        <w:t xml:space="preserve">ction bids </w:t>
      </w:r>
      <w:r w:rsidR="002F0310">
        <w:rPr>
          <w:szCs w:val="22"/>
        </w:rPr>
        <w:t xml:space="preserve">will allow for additional aesthetic elements and contingency funds. The main dining room will have an entertainment theme, with tie-ins to activities of the Mike Curb College of </w:t>
      </w:r>
      <w:r w:rsidR="002313D1">
        <w:rPr>
          <w:szCs w:val="22"/>
        </w:rPr>
        <w:t xml:space="preserve">Arts, Media, and Communication. </w:t>
      </w:r>
      <w:r w:rsidR="002F0310">
        <w:rPr>
          <w:szCs w:val="22"/>
        </w:rPr>
        <w:t>Project financing approval is on the agenda of the March 24-25</w:t>
      </w:r>
      <w:r>
        <w:rPr>
          <w:szCs w:val="22"/>
        </w:rPr>
        <w:t xml:space="preserve"> CSU Board of Trustees meeting.</w:t>
      </w:r>
    </w:p>
    <w:p w:rsidR="002F0310" w:rsidRPr="004432DF" w:rsidRDefault="002F0310" w:rsidP="002F0310">
      <w:pPr>
        <w:jc w:val="both"/>
        <w:rPr>
          <w:szCs w:val="22"/>
        </w:rPr>
      </w:pPr>
    </w:p>
    <w:p w:rsidR="002F0310" w:rsidRPr="004432DF" w:rsidRDefault="002F0310" w:rsidP="002F0310">
      <w:pPr>
        <w:jc w:val="both"/>
        <w:rPr>
          <w:b/>
          <w:szCs w:val="22"/>
        </w:rPr>
      </w:pPr>
      <w:r w:rsidRPr="004432DF">
        <w:rPr>
          <w:b/>
          <w:szCs w:val="22"/>
        </w:rPr>
        <w:t xml:space="preserve">ITEM </w:t>
      </w:r>
      <w:r>
        <w:rPr>
          <w:b/>
          <w:szCs w:val="22"/>
        </w:rPr>
        <w:t>I</w:t>
      </w:r>
      <w:r w:rsidR="00E33EB7">
        <w:rPr>
          <w:b/>
          <w:szCs w:val="22"/>
        </w:rPr>
        <w:t>V</w:t>
      </w:r>
      <w:r w:rsidR="00E33EB7">
        <w:rPr>
          <w:b/>
          <w:szCs w:val="22"/>
        </w:rPr>
        <w:tab/>
      </w:r>
      <w:r>
        <w:rPr>
          <w:b/>
          <w:szCs w:val="22"/>
        </w:rPr>
        <w:t>FIVE YEAR PLAN</w:t>
      </w:r>
      <w:r w:rsidRPr="004432DF">
        <w:rPr>
          <w:b/>
          <w:szCs w:val="22"/>
        </w:rPr>
        <w:t xml:space="preserve"> – </w:t>
      </w:r>
      <w:r>
        <w:rPr>
          <w:b/>
          <w:szCs w:val="22"/>
        </w:rPr>
        <w:t xml:space="preserve">ANNUAL </w:t>
      </w:r>
      <w:r w:rsidRPr="004432DF">
        <w:rPr>
          <w:b/>
          <w:szCs w:val="22"/>
        </w:rPr>
        <w:t>UPDATE</w:t>
      </w:r>
    </w:p>
    <w:p w:rsidR="002F0310" w:rsidRDefault="002F0310" w:rsidP="002F0310">
      <w:pPr>
        <w:jc w:val="both"/>
        <w:rPr>
          <w:szCs w:val="22"/>
        </w:rPr>
      </w:pPr>
    </w:p>
    <w:p w:rsidR="002F0310" w:rsidRDefault="002F0310" w:rsidP="00E803A1">
      <w:pPr>
        <w:ind w:left="1440"/>
        <w:jc w:val="both"/>
        <w:rPr>
          <w:szCs w:val="22"/>
        </w:rPr>
      </w:pPr>
      <w:r>
        <w:rPr>
          <w:szCs w:val="22"/>
        </w:rPr>
        <w:t xml:space="preserve">1.  </w:t>
      </w:r>
      <w:r w:rsidRPr="005728A7">
        <w:rPr>
          <w:i/>
          <w:szCs w:val="22"/>
          <w:u w:val="single"/>
        </w:rPr>
        <w:t>Increase Net Revenue to Campus from Sponsored Programs and Licensing.</w:t>
      </w:r>
      <w:r>
        <w:rPr>
          <w:szCs w:val="22"/>
        </w:rPr>
        <w:t xml:space="preserve">  The survey of Principal Investigators, Research Administrators and MAR’s indicated growing satisfaction with Sponsored Programs. Feedback received will be the basis of further efforts. Policies governing the University Licensing pro</w:t>
      </w:r>
      <w:r w:rsidR="00A5634D">
        <w:rPr>
          <w:szCs w:val="22"/>
        </w:rPr>
        <w:t>gram will be revised</w:t>
      </w:r>
      <w:r>
        <w:rPr>
          <w:szCs w:val="22"/>
        </w:rPr>
        <w:t>.</w:t>
      </w:r>
    </w:p>
    <w:p w:rsidR="002F0310" w:rsidRDefault="002F0310" w:rsidP="00E803A1">
      <w:pPr>
        <w:ind w:left="1440"/>
        <w:jc w:val="both"/>
        <w:rPr>
          <w:szCs w:val="22"/>
        </w:rPr>
      </w:pPr>
    </w:p>
    <w:p w:rsidR="002F0310" w:rsidRDefault="002F0310" w:rsidP="00E803A1">
      <w:pPr>
        <w:ind w:left="1440"/>
        <w:jc w:val="both"/>
        <w:rPr>
          <w:szCs w:val="22"/>
        </w:rPr>
      </w:pPr>
      <w:r>
        <w:rPr>
          <w:szCs w:val="22"/>
        </w:rPr>
        <w:t xml:space="preserve">2.  </w:t>
      </w:r>
      <w:r w:rsidRPr="005728A7">
        <w:rPr>
          <w:i/>
          <w:szCs w:val="22"/>
          <w:u w:val="single"/>
        </w:rPr>
        <w:t>Faculty/Staff Housing Programs.</w:t>
      </w:r>
      <w:r>
        <w:rPr>
          <w:szCs w:val="22"/>
        </w:rPr>
        <w:t xml:space="preserve">  Due to the current economy, the North Ca</w:t>
      </w:r>
      <w:r w:rsidR="00A5634D">
        <w:rPr>
          <w:szCs w:val="22"/>
        </w:rPr>
        <w:t>mpus Board suspended work on</w:t>
      </w:r>
      <w:r>
        <w:rPr>
          <w:szCs w:val="22"/>
        </w:rPr>
        <w:t xml:space="preserve"> Devonshire Downs faculty/staff housing until conditions improve. The College Court units will remain as rentals, available to faculty and staff.</w:t>
      </w:r>
    </w:p>
    <w:p w:rsidR="002F0310" w:rsidRDefault="002F0310" w:rsidP="00E803A1">
      <w:pPr>
        <w:ind w:left="1440"/>
        <w:jc w:val="both"/>
        <w:rPr>
          <w:szCs w:val="22"/>
        </w:rPr>
      </w:pPr>
    </w:p>
    <w:p w:rsidR="002F0310" w:rsidRDefault="002F0310" w:rsidP="00E803A1">
      <w:pPr>
        <w:ind w:left="1440"/>
        <w:jc w:val="both"/>
        <w:rPr>
          <w:szCs w:val="22"/>
        </w:rPr>
      </w:pPr>
      <w:r>
        <w:rPr>
          <w:szCs w:val="22"/>
        </w:rPr>
        <w:t xml:space="preserve">3.  </w:t>
      </w:r>
      <w:r w:rsidRPr="00EB5896">
        <w:rPr>
          <w:i/>
          <w:szCs w:val="22"/>
          <w:u w:val="single"/>
        </w:rPr>
        <w:t>Improve Foodservices through an Expanded Meal Plan and Other Enhancements.</w:t>
      </w:r>
      <w:r>
        <w:rPr>
          <w:szCs w:val="22"/>
        </w:rPr>
        <w:t xml:space="preserve">  An Advisory Committee has been established to provide input on the Geronimo’s dining program. Efforts will be made to better highlight the Corporation’s ongoing sustainability efforts. An electronic menu management program will be implemented; nutritional information on items prepared by Corporation Foodservices will be available at kiosks. </w:t>
      </w:r>
    </w:p>
    <w:p w:rsidR="000447E6" w:rsidRDefault="000447E6" w:rsidP="00E803A1">
      <w:pPr>
        <w:ind w:left="1440"/>
        <w:jc w:val="both"/>
        <w:rPr>
          <w:szCs w:val="22"/>
        </w:rPr>
      </w:pPr>
    </w:p>
    <w:p w:rsidR="002F0310" w:rsidRDefault="002F0310" w:rsidP="00E803A1">
      <w:pPr>
        <w:ind w:left="1440"/>
        <w:jc w:val="both"/>
        <w:rPr>
          <w:szCs w:val="22"/>
        </w:rPr>
      </w:pPr>
      <w:r>
        <w:rPr>
          <w:szCs w:val="22"/>
        </w:rPr>
        <w:lastRenderedPageBreak/>
        <w:t xml:space="preserve">4.  </w:t>
      </w:r>
      <w:r w:rsidRPr="00D912DE">
        <w:rPr>
          <w:i/>
          <w:szCs w:val="22"/>
          <w:u w:val="single"/>
        </w:rPr>
        <w:t>Arbor Court.</w:t>
      </w:r>
      <w:r>
        <w:rPr>
          <w:szCs w:val="22"/>
        </w:rPr>
        <w:t xml:space="preserve">  The substantive portions of this goal have been completed. Operations are continuously evaluated to ensure a high level of service.</w:t>
      </w:r>
    </w:p>
    <w:p w:rsidR="002F0310" w:rsidRDefault="002F0310" w:rsidP="00E803A1">
      <w:pPr>
        <w:ind w:left="1440"/>
        <w:jc w:val="both"/>
        <w:rPr>
          <w:szCs w:val="22"/>
        </w:rPr>
      </w:pPr>
    </w:p>
    <w:p w:rsidR="002F0310" w:rsidRDefault="002F0310" w:rsidP="00E803A1">
      <w:pPr>
        <w:ind w:left="1440"/>
        <w:jc w:val="both"/>
        <w:rPr>
          <w:szCs w:val="22"/>
        </w:rPr>
      </w:pPr>
      <w:r>
        <w:rPr>
          <w:szCs w:val="22"/>
        </w:rPr>
        <w:t xml:space="preserve">5.  </w:t>
      </w:r>
      <w:r w:rsidRPr="00312181">
        <w:rPr>
          <w:i/>
          <w:szCs w:val="22"/>
          <w:u w:val="single"/>
        </w:rPr>
        <w:t>Enhance Campus Spirit; Improve Corporate Culture.</w:t>
      </w:r>
      <w:r>
        <w:rPr>
          <w:szCs w:val="22"/>
        </w:rPr>
        <w:t xml:space="preserve">  The Corporation’s SMART (Service, Motivation, Attitude, Respect, Team) customer service program has been incorporated into the employee evaluation process. Customer service training is ongoing. Spirit enhancements </w:t>
      </w:r>
      <w:r w:rsidR="00FE2EC2">
        <w:rPr>
          <w:szCs w:val="22"/>
        </w:rPr>
        <w:t>will include</w:t>
      </w:r>
      <w:r>
        <w:rPr>
          <w:szCs w:val="22"/>
        </w:rPr>
        <w:t xml:space="preserve"> a mural for Sierra Center and campus life elements in the Geronimo’s remodel. The Colleagues Room is well used by a group of faculty and is expecte</w:t>
      </w:r>
      <w:r w:rsidR="00982EF0">
        <w:rPr>
          <w:szCs w:val="22"/>
        </w:rPr>
        <w:t>d to increase as word gets out.</w:t>
      </w:r>
    </w:p>
    <w:p w:rsidR="002F0310" w:rsidRDefault="002F0310" w:rsidP="00E803A1">
      <w:pPr>
        <w:ind w:left="1440"/>
        <w:jc w:val="both"/>
        <w:rPr>
          <w:szCs w:val="22"/>
        </w:rPr>
      </w:pPr>
    </w:p>
    <w:p w:rsidR="002F0310" w:rsidRDefault="002F0310" w:rsidP="00E803A1">
      <w:pPr>
        <w:ind w:left="1440"/>
        <w:jc w:val="both"/>
        <w:rPr>
          <w:szCs w:val="22"/>
        </w:rPr>
      </w:pPr>
      <w:r>
        <w:rPr>
          <w:szCs w:val="22"/>
        </w:rPr>
        <w:t xml:space="preserve">6.  </w:t>
      </w:r>
      <w:r w:rsidRPr="000F5F73">
        <w:rPr>
          <w:i/>
          <w:szCs w:val="22"/>
          <w:u w:val="single"/>
        </w:rPr>
        <w:t>Matador Bookstore Complex (MBC) Renovation.</w:t>
      </w:r>
      <w:r>
        <w:rPr>
          <w:szCs w:val="22"/>
        </w:rPr>
        <w:t xml:space="preserve">  The original objectives have been achieved. The Valley Performing Arts Center </w:t>
      </w:r>
      <w:r w:rsidR="006376D9">
        <w:rPr>
          <w:szCs w:val="22"/>
        </w:rPr>
        <w:t>will create</w:t>
      </w:r>
      <w:r>
        <w:rPr>
          <w:szCs w:val="22"/>
        </w:rPr>
        <w:t xml:space="preserve"> a need for enhancements to the MBC south face. The project will be done jointly with the University in phases and will make the approach to the MBC dining courtyard ADA compliant and more attractive.</w:t>
      </w:r>
    </w:p>
    <w:p w:rsidR="002F0310" w:rsidRDefault="002F0310" w:rsidP="00E803A1">
      <w:pPr>
        <w:ind w:left="1440"/>
        <w:jc w:val="both"/>
        <w:rPr>
          <w:szCs w:val="22"/>
        </w:rPr>
      </w:pPr>
    </w:p>
    <w:p w:rsidR="002F0310" w:rsidRDefault="002F0310" w:rsidP="00E803A1">
      <w:pPr>
        <w:ind w:left="1440"/>
        <w:jc w:val="both"/>
        <w:rPr>
          <w:szCs w:val="22"/>
        </w:rPr>
      </w:pPr>
      <w:r>
        <w:rPr>
          <w:szCs w:val="22"/>
        </w:rPr>
        <w:t xml:space="preserve">7.  </w:t>
      </w:r>
      <w:r w:rsidRPr="000F5F73">
        <w:rPr>
          <w:i/>
          <w:szCs w:val="22"/>
          <w:u w:val="single"/>
        </w:rPr>
        <w:t>The University Club and Orange Grove Bistro.</w:t>
      </w:r>
      <w:r>
        <w:rPr>
          <w:szCs w:val="22"/>
        </w:rPr>
        <w:t xml:space="preserve">  An architectural feasibility plan will be completed in March. Management anticipates presenting to the Board in May a recommendation to continue operating the Club as it currently is, and implement the feasibility plan when funds are </w:t>
      </w:r>
      <w:r w:rsidR="007429C0">
        <w:rPr>
          <w:szCs w:val="22"/>
        </w:rPr>
        <w:t>available.</w:t>
      </w:r>
    </w:p>
    <w:p w:rsidR="002F0310" w:rsidRDefault="002F0310" w:rsidP="002F0310">
      <w:pPr>
        <w:jc w:val="both"/>
        <w:rPr>
          <w:szCs w:val="22"/>
        </w:rPr>
      </w:pPr>
    </w:p>
    <w:p w:rsidR="002F0310" w:rsidRPr="004432DF" w:rsidRDefault="002F0310" w:rsidP="002F0310">
      <w:pPr>
        <w:jc w:val="both"/>
        <w:rPr>
          <w:b/>
          <w:szCs w:val="22"/>
        </w:rPr>
      </w:pPr>
      <w:r>
        <w:rPr>
          <w:b/>
          <w:szCs w:val="22"/>
        </w:rPr>
        <w:t>ITEM V</w:t>
      </w:r>
      <w:r w:rsidR="007429C0">
        <w:rPr>
          <w:b/>
          <w:szCs w:val="22"/>
        </w:rPr>
        <w:tab/>
      </w:r>
      <w:r w:rsidRPr="004432DF">
        <w:rPr>
          <w:b/>
          <w:szCs w:val="22"/>
        </w:rPr>
        <w:t>ANNOUNCEMENTS</w:t>
      </w:r>
    </w:p>
    <w:p w:rsidR="002F0310" w:rsidRPr="004432DF" w:rsidRDefault="002F0310" w:rsidP="002F0310">
      <w:pPr>
        <w:jc w:val="both"/>
        <w:rPr>
          <w:szCs w:val="22"/>
        </w:rPr>
      </w:pPr>
    </w:p>
    <w:p w:rsidR="002F0310" w:rsidRDefault="002F0310" w:rsidP="007429C0">
      <w:pPr>
        <w:ind w:left="1440"/>
        <w:jc w:val="both"/>
        <w:rPr>
          <w:szCs w:val="22"/>
        </w:rPr>
      </w:pPr>
      <w:proofErr w:type="gramStart"/>
      <w:r w:rsidRPr="000C3F99">
        <w:rPr>
          <w:i/>
          <w:szCs w:val="22"/>
          <w:u w:val="single"/>
        </w:rPr>
        <w:t>Valley Performing Arts Center.</w:t>
      </w:r>
      <w:proofErr w:type="gramEnd"/>
      <w:r>
        <w:rPr>
          <w:szCs w:val="22"/>
        </w:rPr>
        <w:t xml:space="preserve">  The University will resume construction, after a 62-day suspension due to California budget issues.</w:t>
      </w:r>
    </w:p>
    <w:p w:rsidR="002F0310" w:rsidRDefault="002F0310" w:rsidP="007429C0">
      <w:pPr>
        <w:ind w:left="1440"/>
        <w:jc w:val="both"/>
        <w:rPr>
          <w:szCs w:val="22"/>
        </w:rPr>
      </w:pPr>
    </w:p>
    <w:p w:rsidR="002F0310" w:rsidRDefault="002F0310" w:rsidP="007429C0">
      <w:pPr>
        <w:ind w:left="1440"/>
        <w:jc w:val="both"/>
        <w:rPr>
          <w:szCs w:val="22"/>
        </w:rPr>
      </w:pPr>
      <w:proofErr w:type="gramStart"/>
      <w:r w:rsidRPr="000C3F99">
        <w:rPr>
          <w:i/>
          <w:szCs w:val="22"/>
          <w:u w:val="single"/>
        </w:rPr>
        <w:t>Operating Budget.</w:t>
      </w:r>
      <w:proofErr w:type="gramEnd"/>
      <w:r>
        <w:rPr>
          <w:szCs w:val="22"/>
        </w:rPr>
        <w:t xml:space="preserve">  The 2009/2010 operating budget is be</w:t>
      </w:r>
      <w:r w:rsidR="007429C0">
        <w:rPr>
          <w:szCs w:val="22"/>
        </w:rPr>
        <w:t xml:space="preserve">ing prepared. </w:t>
      </w:r>
      <w:r>
        <w:rPr>
          <w:szCs w:val="22"/>
        </w:rPr>
        <w:t>Impacting the budget are investments losses, decreased endowment management fees, reduced student population, and erosion to bookstore business due to online vendors and a new off-campus store. Some restructuring may be needed.</w:t>
      </w:r>
    </w:p>
    <w:p w:rsidR="00101D20" w:rsidRDefault="00101D20"/>
    <w:sectPr w:rsidR="00101D20" w:rsidSect="006801FB">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D82" w:rsidRDefault="00695D82" w:rsidP="00695D82">
      <w:r>
        <w:separator/>
      </w:r>
    </w:p>
  </w:endnote>
  <w:endnote w:type="continuationSeparator" w:id="1">
    <w:p w:rsidR="00695D82" w:rsidRDefault="00695D82" w:rsidP="00695D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D82" w:rsidRDefault="00695D82" w:rsidP="00695D82">
      <w:r>
        <w:separator/>
      </w:r>
    </w:p>
  </w:footnote>
  <w:footnote w:type="continuationSeparator" w:id="1">
    <w:p w:rsidR="00695D82" w:rsidRDefault="00695D82" w:rsidP="00695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7F7" w:rsidRPr="00D87B8E" w:rsidRDefault="004077F7">
    <w:pPr>
      <w:pStyle w:val="Header"/>
      <w:rPr>
        <w:sz w:val="18"/>
        <w:szCs w:val="18"/>
      </w:rPr>
    </w:pPr>
    <w:r w:rsidRPr="00D87B8E">
      <w:rPr>
        <w:sz w:val="18"/>
        <w:szCs w:val="18"/>
      </w:rPr>
      <w:t>THE UNIVERSITY CORPORATION</w:t>
    </w:r>
  </w:p>
  <w:p w:rsidR="004077F7" w:rsidRPr="00D87B8E" w:rsidRDefault="004077F7">
    <w:pPr>
      <w:pStyle w:val="Header"/>
      <w:rPr>
        <w:sz w:val="18"/>
        <w:szCs w:val="18"/>
      </w:rPr>
    </w:pPr>
    <w:r w:rsidRPr="00D87B8E">
      <w:rPr>
        <w:sz w:val="18"/>
        <w:szCs w:val="18"/>
      </w:rPr>
      <w:t>Board of Directors</w:t>
    </w:r>
  </w:p>
  <w:p w:rsidR="004077F7" w:rsidRPr="00D87B8E" w:rsidRDefault="004077F7">
    <w:pPr>
      <w:pStyle w:val="Header"/>
      <w:rPr>
        <w:sz w:val="18"/>
        <w:szCs w:val="18"/>
      </w:rPr>
    </w:pPr>
    <w:r w:rsidRPr="00D87B8E">
      <w:rPr>
        <w:sz w:val="18"/>
        <w:szCs w:val="18"/>
      </w:rPr>
      <w:t>February 27, 2009</w:t>
    </w:r>
    <w:r w:rsidR="00DE37A9">
      <w:rPr>
        <w:sz w:val="18"/>
        <w:szCs w:val="18"/>
      </w:rPr>
      <w:t xml:space="preserve"> - Summary</w:t>
    </w:r>
  </w:p>
  <w:p w:rsidR="004077F7" w:rsidRPr="00D87B8E" w:rsidRDefault="004077F7">
    <w:pPr>
      <w:pStyle w:val="Header"/>
      <w:rPr>
        <w:sz w:val="18"/>
        <w:szCs w:val="18"/>
      </w:rPr>
    </w:pPr>
    <w:r w:rsidRPr="00D87B8E">
      <w:rPr>
        <w:sz w:val="18"/>
        <w:szCs w:val="18"/>
      </w:rPr>
      <w:t xml:space="preserve">Page </w:t>
    </w:r>
    <w:r w:rsidR="00695D82" w:rsidRPr="00D87B8E">
      <w:rPr>
        <w:sz w:val="18"/>
        <w:szCs w:val="18"/>
      </w:rPr>
      <w:fldChar w:fldCharType="begin"/>
    </w:r>
    <w:r w:rsidRPr="00D87B8E">
      <w:rPr>
        <w:sz w:val="18"/>
        <w:szCs w:val="18"/>
      </w:rPr>
      <w:instrText xml:space="preserve"> PAGE   \* MERGEFORMAT </w:instrText>
    </w:r>
    <w:r w:rsidR="00695D82" w:rsidRPr="00D87B8E">
      <w:rPr>
        <w:sz w:val="18"/>
        <w:szCs w:val="18"/>
      </w:rPr>
      <w:fldChar w:fldCharType="separate"/>
    </w:r>
    <w:r w:rsidR="00DE37A9">
      <w:rPr>
        <w:noProof/>
        <w:sz w:val="18"/>
        <w:szCs w:val="18"/>
      </w:rPr>
      <w:t>2</w:t>
    </w:r>
    <w:r w:rsidR="00695D82" w:rsidRPr="00D87B8E">
      <w:rPr>
        <w:sz w:val="18"/>
        <w:szCs w:val="18"/>
      </w:rPr>
      <w:fldChar w:fldCharType="end"/>
    </w:r>
  </w:p>
  <w:p w:rsidR="004077F7" w:rsidRPr="00D87B8E" w:rsidRDefault="004077F7">
    <w:pPr>
      <w:pStyle w:val="Header"/>
      <w:rPr>
        <w:sz w:val="18"/>
        <w:szCs w:val="18"/>
      </w:rPr>
    </w:pPr>
  </w:p>
  <w:p w:rsidR="004077F7" w:rsidRPr="00D87B8E" w:rsidRDefault="004077F7">
    <w:pPr>
      <w:pStyle w:val="Header"/>
      <w:rPr>
        <w:sz w:val="18"/>
        <w:szCs w:val="18"/>
      </w:rPr>
    </w:pPr>
  </w:p>
  <w:p w:rsidR="004077F7" w:rsidRPr="00D87B8E" w:rsidRDefault="004077F7">
    <w:pPr>
      <w:pStyle w:val="Header"/>
      <w:rPr>
        <w:sz w:val="18"/>
        <w:szCs w:val="18"/>
      </w:rPr>
    </w:pPr>
  </w:p>
  <w:p w:rsidR="004077F7" w:rsidRPr="00D87B8E" w:rsidRDefault="004077F7">
    <w:pPr>
      <w:pStyle w:val="Header"/>
      <w:rPr>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footnotePr>
    <w:footnote w:id="0"/>
    <w:footnote w:id="1"/>
  </w:footnotePr>
  <w:endnotePr>
    <w:endnote w:id="0"/>
    <w:endnote w:id="1"/>
  </w:endnotePr>
  <w:compat/>
  <w:rsids>
    <w:rsidRoot w:val="002F0310"/>
    <w:rsid w:val="000447E6"/>
    <w:rsid w:val="00101D20"/>
    <w:rsid w:val="002313D1"/>
    <w:rsid w:val="00241CFA"/>
    <w:rsid w:val="002F0310"/>
    <w:rsid w:val="004077F7"/>
    <w:rsid w:val="00482DD2"/>
    <w:rsid w:val="006376D9"/>
    <w:rsid w:val="006801FB"/>
    <w:rsid w:val="00695D82"/>
    <w:rsid w:val="007429C0"/>
    <w:rsid w:val="00982EF0"/>
    <w:rsid w:val="00A20418"/>
    <w:rsid w:val="00A5634D"/>
    <w:rsid w:val="00B73E4C"/>
    <w:rsid w:val="00C27AD4"/>
    <w:rsid w:val="00D01B1B"/>
    <w:rsid w:val="00DE37A9"/>
    <w:rsid w:val="00E33EB7"/>
    <w:rsid w:val="00E803A1"/>
    <w:rsid w:val="00F00E17"/>
    <w:rsid w:val="00FE2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310"/>
    <w:rPr>
      <w:rFonts w:ascii="Times" w:hAnsi="Times"/>
      <w:sz w:val="22"/>
      <w:szCs w:val="24"/>
    </w:rPr>
  </w:style>
  <w:style w:type="paragraph" w:styleId="Heading1">
    <w:name w:val="heading 1"/>
    <w:basedOn w:val="Normal"/>
    <w:next w:val="Normal"/>
    <w:link w:val="Heading1Char"/>
    <w:qFormat/>
    <w:rsid w:val="00241CFA"/>
    <w:pPr>
      <w:keepNext/>
      <w:outlineLvl w:val="0"/>
    </w:pPr>
    <w:rPr>
      <w:rFonts w:ascii="Times New Roman" w:hAnsi="Times New Roman"/>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CFA"/>
    <w:rPr>
      <w:b/>
      <w:smallCaps/>
      <w:sz w:val="28"/>
    </w:rPr>
  </w:style>
  <w:style w:type="paragraph" w:styleId="NoSpacing">
    <w:name w:val="No Spacing"/>
    <w:uiPriority w:val="1"/>
    <w:qFormat/>
    <w:rsid w:val="00241CFA"/>
    <w:rPr>
      <w:rFonts w:eastAsiaTheme="minorHAnsi" w:cstheme="minorBidi"/>
      <w:sz w:val="22"/>
      <w:szCs w:val="22"/>
    </w:rPr>
  </w:style>
  <w:style w:type="paragraph" w:styleId="BodyText">
    <w:name w:val="Body Text"/>
    <w:basedOn w:val="Normal"/>
    <w:link w:val="BodyTextChar"/>
    <w:unhideWhenUsed/>
    <w:rsid w:val="002F0310"/>
    <w:pPr>
      <w:jc w:val="both"/>
    </w:pPr>
    <w:rPr>
      <w:rFonts w:ascii="Times New Roman" w:hAnsi="Times New Roman"/>
    </w:rPr>
  </w:style>
  <w:style w:type="character" w:customStyle="1" w:styleId="BodyTextChar">
    <w:name w:val="Body Text Char"/>
    <w:basedOn w:val="DefaultParagraphFont"/>
    <w:link w:val="BodyText"/>
    <w:rsid w:val="002F0310"/>
    <w:rPr>
      <w:sz w:val="22"/>
      <w:szCs w:val="24"/>
    </w:rPr>
  </w:style>
  <w:style w:type="paragraph" w:styleId="BodyTextIndent">
    <w:name w:val="Body Text Indent"/>
    <w:basedOn w:val="Normal"/>
    <w:link w:val="BodyTextIndentChar"/>
    <w:semiHidden/>
    <w:unhideWhenUsed/>
    <w:rsid w:val="002F0310"/>
    <w:pPr>
      <w:ind w:left="2880" w:hanging="2880"/>
      <w:jc w:val="both"/>
    </w:pPr>
    <w:rPr>
      <w:rFonts w:ascii="Times New Roman" w:hAnsi="Times New Roman"/>
    </w:rPr>
  </w:style>
  <w:style w:type="character" w:customStyle="1" w:styleId="BodyTextIndentChar">
    <w:name w:val="Body Text Indent Char"/>
    <w:basedOn w:val="DefaultParagraphFont"/>
    <w:link w:val="BodyTextIndent"/>
    <w:semiHidden/>
    <w:rsid w:val="002F0310"/>
    <w:rPr>
      <w:sz w:val="22"/>
      <w:szCs w:val="24"/>
    </w:rPr>
  </w:style>
  <w:style w:type="paragraph" w:styleId="BodyTextIndent2">
    <w:name w:val="Body Text Indent 2"/>
    <w:basedOn w:val="Normal"/>
    <w:link w:val="BodyTextIndent2Char"/>
    <w:semiHidden/>
    <w:unhideWhenUsed/>
    <w:rsid w:val="002F0310"/>
    <w:pPr>
      <w:ind w:left="2160" w:hanging="2160"/>
      <w:jc w:val="both"/>
    </w:pPr>
    <w:rPr>
      <w:rFonts w:ascii="Times New Roman" w:hAnsi="Times New Roman"/>
    </w:rPr>
  </w:style>
  <w:style w:type="character" w:customStyle="1" w:styleId="BodyTextIndent2Char">
    <w:name w:val="Body Text Indent 2 Char"/>
    <w:basedOn w:val="DefaultParagraphFont"/>
    <w:link w:val="BodyTextIndent2"/>
    <w:semiHidden/>
    <w:rsid w:val="002F0310"/>
    <w:rPr>
      <w:sz w:val="22"/>
      <w:szCs w:val="24"/>
    </w:rPr>
  </w:style>
  <w:style w:type="paragraph" w:styleId="Header">
    <w:name w:val="header"/>
    <w:basedOn w:val="Normal"/>
    <w:link w:val="HeaderChar"/>
    <w:uiPriority w:val="99"/>
    <w:unhideWhenUsed/>
    <w:rsid w:val="002F0310"/>
    <w:pPr>
      <w:tabs>
        <w:tab w:val="center" w:pos="4680"/>
        <w:tab w:val="right" w:pos="9360"/>
      </w:tabs>
    </w:pPr>
  </w:style>
  <w:style w:type="character" w:customStyle="1" w:styleId="HeaderChar">
    <w:name w:val="Header Char"/>
    <w:basedOn w:val="DefaultParagraphFont"/>
    <w:link w:val="Header"/>
    <w:uiPriority w:val="99"/>
    <w:rsid w:val="002F0310"/>
    <w:rPr>
      <w:rFonts w:ascii="Times" w:hAnsi="Times"/>
      <w:sz w:val="22"/>
      <w:szCs w:val="24"/>
    </w:rPr>
  </w:style>
  <w:style w:type="paragraph" w:styleId="BalloonText">
    <w:name w:val="Balloon Text"/>
    <w:basedOn w:val="Normal"/>
    <w:link w:val="BalloonTextChar"/>
    <w:uiPriority w:val="99"/>
    <w:semiHidden/>
    <w:unhideWhenUsed/>
    <w:rsid w:val="00FE2EC2"/>
    <w:rPr>
      <w:rFonts w:ascii="Tahoma" w:hAnsi="Tahoma" w:cs="Tahoma"/>
      <w:sz w:val="16"/>
      <w:szCs w:val="16"/>
    </w:rPr>
  </w:style>
  <w:style w:type="character" w:customStyle="1" w:styleId="BalloonTextChar">
    <w:name w:val="Balloon Text Char"/>
    <w:basedOn w:val="DefaultParagraphFont"/>
    <w:link w:val="BalloonText"/>
    <w:uiPriority w:val="99"/>
    <w:semiHidden/>
    <w:rsid w:val="00FE2EC2"/>
    <w:rPr>
      <w:rFonts w:ascii="Tahoma" w:hAnsi="Tahoma" w:cs="Tahoma"/>
      <w:sz w:val="16"/>
      <w:szCs w:val="16"/>
    </w:rPr>
  </w:style>
  <w:style w:type="paragraph" w:styleId="Footer">
    <w:name w:val="footer"/>
    <w:basedOn w:val="Normal"/>
    <w:link w:val="FooterChar"/>
    <w:uiPriority w:val="99"/>
    <w:semiHidden/>
    <w:unhideWhenUsed/>
    <w:rsid w:val="00DE37A9"/>
    <w:pPr>
      <w:tabs>
        <w:tab w:val="center" w:pos="4680"/>
        <w:tab w:val="right" w:pos="9360"/>
      </w:tabs>
    </w:pPr>
  </w:style>
  <w:style w:type="character" w:customStyle="1" w:styleId="FooterChar">
    <w:name w:val="Footer Char"/>
    <w:basedOn w:val="DefaultParagraphFont"/>
    <w:link w:val="Footer"/>
    <w:uiPriority w:val="99"/>
    <w:semiHidden/>
    <w:rsid w:val="00DE37A9"/>
    <w:rPr>
      <w:rFonts w:ascii="Times" w:hAnsi="Times"/>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13</cp:revision>
  <cp:lastPrinted>2009-05-21T22:56:00Z</cp:lastPrinted>
  <dcterms:created xsi:type="dcterms:W3CDTF">2009-05-21T22:30:00Z</dcterms:created>
  <dcterms:modified xsi:type="dcterms:W3CDTF">2009-05-22T16:22:00Z</dcterms:modified>
</cp:coreProperties>
</file>